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5C50" w:rsidP="00B45C50">
      <w:pPr>
        <w:pStyle w:val="Title"/>
      </w:pPr>
      <w:r>
        <w:fldChar w:fldCharType="begin"/>
      </w:r>
      <w:r>
        <w:instrText xml:space="preserve"> TITLE   \* MERGEFORMAT </w:instrText>
      </w:r>
      <w:r>
        <w:fldChar w:fldCharType="separate"/>
      </w:r>
      <w:r>
        <w:t>Assessment Requirements for UEEEC0066 Troubleshoot amplifiers in an electronic apparatus</w:t>
      </w:r>
      <w:r>
        <w:fldChar w:fldCharType="end"/>
      </w:r>
    </w:p>
    <w:p w:rsidR="00B45C50" w:rsidP="00B45C50">
      <w:pPr>
        <w:pStyle w:val="Version"/>
        <w:sectPr w:rsidSect="00053D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3DD2" w:rsidP="00053DD2">
      <w:pPr>
        <w:pStyle w:val="SuperHeading"/>
      </w:pPr>
      <w:r w:rsidRPr="00053DD2">
        <w:t>Assessment Requirements for UEEEC0066 Troubleshoot amplifiers in an electronic apparatus</w:t>
      </w:r>
    </w:p>
    <w:p w:rsidR="00000000" w:rsidRPr="00053DD2" w:rsidP="00053DD2">
      <w:pPr>
        <w:pStyle w:val="Heading1"/>
      </w:pPr>
      <w:bookmarkStart w:id="1" w:name="O_1080987"/>
      <w:bookmarkEnd w:id="1"/>
      <w:r w:rsidRPr="00053DD2">
        <w:t>Modification History</w:t>
      </w:r>
    </w:p>
    <w:tbl>
      <w:tblPr>
        <w:tblW w:w="9497" w:type="dxa"/>
        <w:tblLayout w:type="fixed"/>
        <w:tblCellMar>
          <w:left w:w="62" w:type="dxa"/>
          <w:right w:w="62" w:type="dxa"/>
        </w:tblCellMar>
        <w:tblLook w:val="0000"/>
      </w:tblPr>
      <w:tblGrid>
        <w:gridCol w:w="9497"/>
      </w:tblGrid>
      <w:tr w:rsidTr="00053D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3DD2" w:rsidP="00053DD2">
            <w:pPr>
              <w:pStyle w:val="BodyText"/>
            </w:pPr>
            <w:r w:rsidRPr="00053DD2">
              <w:t>Release 1. This is the first release of this unit of competency in the UEE Electrotechnology Training Package.</w:t>
            </w:r>
          </w:p>
        </w:tc>
      </w:tr>
    </w:tbl>
    <w:p w:rsidR="00000000" w:rsidRPr="00053DD2" w:rsidP="00053DD2">
      <w:pPr>
        <w:pStyle w:val="NoPaddingFontSize1"/>
      </w:pPr>
    </w:p>
    <w:p w:rsidR="00000000" w:rsidRPr="00053DD2" w:rsidP="00053DD2">
      <w:pPr>
        <w:pStyle w:val="AllowPageBreak"/>
      </w:pPr>
    </w:p>
    <w:p w:rsidR="00000000" w:rsidRPr="00053DD2" w:rsidP="00053DD2">
      <w:pPr>
        <w:pStyle w:val="Heading1"/>
      </w:pPr>
      <w:bookmarkStart w:id="2" w:name="O_1080988"/>
      <w:bookmarkEnd w:id="2"/>
      <w:r w:rsidRPr="00053DD2">
        <w:t>Performance Evidence</w:t>
      </w:r>
    </w:p>
    <w:tbl>
      <w:tblPr>
        <w:tblW w:w="9497" w:type="dxa"/>
        <w:tblLayout w:type="fixed"/>
        <w:tblCellMar>
          <w:left w:w="62" w:type="dxa"/>
          <w:right w:w="62" w:type="dxa"/>
        </w:tblCellMar>
        <w:tblLook w:val="0000"/>
      </w:tblPr>
      <w:tblGrid>
        <w:gridCol w:w="9497"/>
      </w:tblGrid>
      <w:tr w:rsidTr="00053D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53DD2">
            <w:pPr>
              <w:pStyle w:val="BodyText"/>
              <w:rPr>
                <w:lang w:val="en-NZ"/>
              </w:rPr>
            </w:pPr>
            <w:r w:rsidRPr="00053DD2">
              <w:t xml:space="preserve">Evidence required to demonstrate competence in this unit must be relevant to and satisfy all of the requirements of the elements, performance criteria and range of conditions on at least two separate occasions and include: </w:t>
            </w:r>
          </w:p>
        </w:tc>
      </w:tr>
      <w:tr w:rsidTr="00053D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3DD2" w:rsidP="00053DD2">
            <w:pPr>
              <w:pStyle w:val="ListBullet"/>
            </w:pPr>
            <w:r w:rsidRPr="00053DD2">
              <w:t>applying relevant risk identification, assessment, reporting and control requirements</w:t>
            </w:r>
          </w:p>
          <w:p w:rsidR="00000000" w:rsidRPr="00053DD2" w:rsidP="00053DD2">
            <w:pPr>
              <w:pStyle w:val="ListBullet"/>
            </w:pPr>
            <w:r w:rsidRPr="00053DD2">
              <w:t>applying relevant work health and safety (WHS)/occupational health and safety (OHS) requirements</w:t>
            </w:r>
          </w:p>
          <w:p w:rsidR="00000000" w:rsidRPr="00053DD2" w:rsidP="00053DD2">
            <w:pPr>
              <w:pStyle w:val="ListBullet"/>
            </w:pPr>
            <w:r w:rsidRPr="00053DD2">
              <w:t>applying sustainable energy principles and practices</w:t>
            </w:r>
          </w:p>
          <w:p w:rsidR="00000000" w:rsidRPr="00053DD2" w:rsidP="00053DD2">
            <w:pPr>
              <w:pStyle w:val="ListBullet"/>
            </w:pPr>
            <w:r w:rsidRPr="00053DD2">
              <w:t>applying the princip</w:t>
            </w:r>
            <w:r w:rsidRPr="00053DD2">
              <w:t>les of amplifiers</w:t>
            </w:r>
          </w:p>
          <w:p w:rsidR="00000000" w:rsidRPr="00053DD2" w:rsidP="00053DD2">
            <w:pPr>
              <w:pStyle w:val="ListBullet"/>
            </w:pPr>
            <w:r w:rsidRPr="00053DD2">
              <w:t>coordinating work with relevant person/s</w:t>
            </w:r>
          </w:p>
          <w:p w:rsidR="00000000" w:rsidRPr="00053DD2" w:rsidP="00053DD2">
            <w:pPr>
              <w:pStyle w:val="ListBullet"/>
            </w:pPr>
            <w:r w:rsidRPr="00053DD2">
              <w:t>dealing effectively with unplanned events</w:t>
            </w:r>
          </w:p>
          <w:p w:rsidR="00000000" w:rsidRPr="00053DD2" w:rsidP="00053DD2">
            <w:pPr>
              <w:pStyle w:val="ListBullet"/>
            </w:pPr>
            <w:r w:rsidRPr="00053DD2">
              <w:t>determining live testing/measurement requirements</w:t>
            </w:r>
          </w:p>
          <w:p w:rsidR="00000000" w:rsidRPr="00053DD2" w:rsidP="00053DD2">
            <w:pPr>
              <w:pStyle w:val="ListBullet"/>
            </w:pPr>
            <w:r w:rsidRPr="00053DD2">
              <w:t>methodically fault finding using measured and calculated values of parameters</w:t>
            </w:r>
          </w:p>
          <w:p w:rsidR="00000000" w:rsidRPr="00053DD2" w:rsidP="00053DD2">
            <w:pPr>
              <w:pStyle w:val="ListBullet"/>
            </w:pPr>
            <w:r w:rsidRPr="00053DD2">
              <w:t>identifying and accessing materials, tools, apparatus and testing devices</w:t>
            </w:r>
          </w:p>
          <w:p w:rsidR="00000000" w:rsidRPr="00053DD2" w:rsidP="00053DD2">
            <w:pPr>
              <w:pStyle w:val="ListBullet"/>
            </w:pPr>
            <w:r w:rsidRPr="00053DD2">
              <w:t>isolating circuits/machines/system</w:t>
            </w:r>
          </w:p>
          <w:p w:rsidR="00000000" w:rsidRPr="00053DD2" w:rsidP="00053DD2">
            <w:pPr>
              <w:pStyle w:val="ListBullet"/>
            </w:pPr>
            <w:r w:rsidRPr="00053DD2">
              <w:t>troubleshooting amplifiers, including:</w:t>
            </w:r>
          </w:p>
          <w:p w:rsidR="00000000" w:rsidRPr="00053DD2" w:rsidP="00053DD2">
            <w:pPr>
              <w:pStyle w:val="ListBullet2"/>
            </w:pPr>
            <w:r w:rsidRPr="00053DD2">
              <w:t>applying methodical problem-solving methods</w:t>
            </w:r>
          </w:p>
          <w:p w:rsidR="00000000" w:rsidRPr="00053DD2" w:rsidP="00053DD2">
            <w:pPr>
              <w:pStyle w:val="ListBullet2"/>
            </w:pPr>
            <w:r w:rsidRPr="00053DD2">
              <w:t>calculating parameters correctly and accurately</w:t>
            </w:r>
          </w:p>
          <w:p w:rsidR="00000000" w:rsidRPr="00053DD2" w:rsidP="00053DD2">
            <w:pPr>
              <w:pStyle w:val="ListBullet2"/>
            </w:pPr>
            <w:r w:rsidRPr="00053DD2">
              <w:t>correctly and a</w:t>
            </w:r>
            <w:r w:rsidRPr="00053DD2">
              <w:t>ccurately taking measurements</w:t>
            </w:r>
          </w:p>
          <w:p w:rsidR="00000000" w:rsidRPr="00053DD2" w:rsidP="00053DD2">
            <w:pPr>
              <w:pStyle w:val="ListBullet2"/>
            </w:pPr>
            <w:r w:rsidRPr="00053DD2">
              <w:t>providing solutions to amplifier problems</w:t>
            </w:r>
          </w:p>
          <w:p w:rsidR="00000000" w:rsidRPr="00053DD2" w:rsidP="00053DD2">
            <w:pPr>
              <w:pStyle w:val="ListBullet2"/>
            </w:pPr>
            <w:r w:rsidRPr="00053DD2">
              <w:t>providing written justification for the solutions to problems.</w:t>
            </w:r>
          </w:p>
        </w:tc>
      </w:tr>
    </w:tbl>
    <w:p w:rsidR="00000000" w:rsidRPr="00053DD2" w:rsidP="00053DD2">
      <w:pPr>
        <w:pStyle w:val="NoPaddingFontSize1"/>
      </w:pPr>
    </w:p>
    <w:p w:rsidR="00000000" w:rsidRPr="00053DD2" w:rsidP="00053DD2">
      <w:pPr>
        <w:pStyle w:val="AllowPageBreak"/>
      </w:pPr>
    </w:p>
    <w:p w:rsidR="00000000" w:rsidRPr="00053DD2" w:rsidP="00053DD2">
      <w:pPr>
        <w:pStyle w:val="Heading1"/>
      </w:pPr>
      <w:bookmarkStart w:id="3" w:name="O_1080989"/>
      <w:bookmarkEnd w:id="3"/>
      <w:r w:rsidRPr="00053DD2">
        <w:t>Knowledge Evidence</w:t>
      </w:r>
    </w:p>
    <w:tbl>
      <w:tblPr>
        <w:tblW w:w="9497" w:type="dxa"/>
        <w:tblLayout w:type="fixed"/>
        <w:tblCellMar>
          <w:left w:w="62" w:type="dxa"/>
          <w:right w:w="62" w:type="dxa"/>
        </w:tblCellMar>
        <w:tblLook w:val="0000"/>
      </w:tblPr>
      <w:tblGrid>
        <w:gridCol w:w="9497"/>
      </w:tblGrid>
      <w:tr w:rsidTr="00053D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53DD2">
            <w:pPr>
              <w:pStyle w:val="BodyText"/>
              <w:rPr>
                <w:lang w:val="en-NZ"/>
              </w:rPr>
            </w:pPr>
            <w:r w:rsidRPr="00053DD2">
              <w:t xml:space="preserve">Evidence required to demonstrate competence in this unit must be relevant to and satisfy all of the requirements of the elements, performance criteria and range of conditions and include knowledge of: </w:t>
            </w:r>
          </w:p>
        </w:tc>
      </w:tr>
      <w:tr w:rsidTr="00053D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3DD2" w:rsidP="00053DD2">
            <w:pPr>
              <w:pStyle w:val="ListBullet"/>
            </w:pPr>
            <w:r w:rsidRPr="00053DD2">
              <w:t>amplifier troubleshooting, including:</w:t>
            </w:r>
          </w:p>
          <w:p w:rsidR="00000000" w:rsidRPr="00053DD2" w:rsidP="00053DD2">
            <w:pPr>
              <w:pStyle w:val="ListBullet2"/>
            </w:pPr>
            <w:r w:rsidRPr="00053DD2">
              <w:t xml:space="preserve">fundamentals </w:t>
            </w:r>
            <w:r w:rsidRPr="00053DD2">
              <w:t>of amplifiers</w:t>
            </w:r>
          </w:p>
          <w:p w:rsidR="00000000" w:rsidRPr="00053DD2" w:rsidP="00053DD2">
            <w:pPr>
              <w:pStyle w:val="ListBullet2"/>
            </w:pPr>
            <w:r w:rsidRPr="00053DD2">
              <w:t>classes of power amplifier operation (basics)</w:t>
            </w:r>
          </w:p>
          <w:p w:rsidR="00000000" w:rsidRPr="00053DD2" w:rsidP="00053DD2">
            <w:pPr>
              <w:pStyle w:val="ListBullet2"/>
            </w:pPr>
            <w:r w:rsidRPr="00053DD2">
              <w:t>complementary-symmetry power amplifiers</w:t>
            </w:r>
          </w:p>
          <w:p w:rsidR="00000000" w:rsidRPr="00053DD2" w:rsidP="00053DD2">
            <w:pPr>
              <w:pStyle w:val="ListBullet2"/>
            </w:pPr>
            <w:r w:rsidRPr="00053DD2">
              <w:t>differential amplifiers</w:t>
            </w:r>
          </w:p>
          <w:p w:rsidR="00000000" w:rsidRPr="00053DD2" w:rsidP="00053DD2">
            <w:pPr>
              <w:pStyle w:val="ListBullet2"/>
            </w:pPr>
            <w:r w:rsidRPr="00053DD2">
              <w:t>multistage amplifier coupling methods</w:t>
            </w:r>
          </w:p>
          <w:p w:rsidR="00000000" w:rsidRPr="00053DD2" w:rsidP="00053DD2">
            <w:pPr>
              <w:pStyle w:val="ListBullet2"/>
            </w:pPr>
            <w:r w:rsidRPr="00053DD2">
              <w:t>negative feedback</w:t>
            </w:r>
          </w:p>
          <w:p w:rsidR="00000000" w:rsidRPr="00053DD2" w:rsidP="00053DD2">
            <w:pPr>
              <w:pStyle w:val="ListBullet2"/>
            </w:pPr>
            <w:r w:rsidRPr="00053DD2">
              <w:t>other solid-state power amplifier design</w:t>
            </w:r>
          </w:p>
          <w:p w:rsidR="00000000" w:rsidRPr="00053DD2" w:rsidP="00053DD2">
            <w:pPr>
              <w:pStyle w:val="ListBullet2"/>
            </w:pPr>
            <w:r w:rsidRPr="00053DD2">
              <w:t>relevant standards, codes and regulations</w:t>
            </w:r>
          </w:p>
          <w:p w:rsidR="00000000" w:rsidRPr="00053DD2" w:rsidP="00053DD2">
            <w:pPr>
              <w:pStyle w:val="ListBullet2"/>
            </w:pPr>
            <w:r w:rsidRPr="00053DD2">
              <w:t>single stage discrete amplifier:</w:t>
            </w:r>
          </w:p>
          <w:p w:rsidR="00000000" w:rsidRPr="00053DD2" w:rsidP="00053DD2">
            <w:pPr>
              <w:pStyle w:val="ListBullet3"/>
            </w:pPr>
            <w:r w:rsidRPr="00053DD2">
              <w:t>direct current (d.c.) characteristics</w:t>
            </w:r>
          </w:p>
          <w:p w:rsidR="00000000" w:rsidRPr="00053DD2" w:rsidP="00053DD2">
            <w:pPr>
              <w:pStyle w:val="ListBullet3"/>
            </w:pPr>
            <w:r w:rsidRPr="00053DD2">
              <w:t>small signal characteristics</w:t>
            </w:r>
          </w:p>
          <w:p w:rsidR="00000000" w:rsidRPr="00053DD2" w:rsidP="00053DD2">
            <w:pPr>
              <w:pStyle w:val="ListBullet3"/>
            </w:pPr>
            <w:r w:rsidRPr="00053DD2">
              <w:t>capacitive coupling</w:t>
            </w:r>
          </w:p>
          <w:p w:rsidR="00000000" w:rsidRPr="00053DD2" w:rsidP="00053DD2">
            <w:pPr>
              <w:pStyle w:val="ListBullet"/>
            </w:pPr>
            <w:r w:rsidRPr="00053DD2">
              <w:t>relevant manufacturer specifications</w:t>
            </w:r>
          </w:p>
          <w:p w:rsidR="00000000" w:rsidRPr="00053DD2" w:rsidP="00053DD2">
            <w:pPr>
              <w:pStyle w:val="ListBullet"/>
            </w:pPr>
            <w:r w:rsidRPr="00053DD2">
              <w:t>relevant safe work method statements (SWMS)/job safety assessments or risk mitigation processes</w:t>
            </w:r>
          </w:p>
          <w:p w:rsidR="00000000" w:rsidRPr="00053DD2" w:rsidP="00053DD2">
            <w:pPr>
              <w:pStyle w:val="ListBullet"/>
            </w:pPr>
            <w:r w:rsidRPr="00053DD2">
              <w:t>relevant WHS/OHS legislated requirements</w:t>
            </w:r>
          </w:p>
          <w:p w:rsidR="00000000" w:rsidRPr="00053DD2" w:rsidP="00053DD2">
            <w:pPr>
              <w:pStyle w:val="ListBullet"/>
            </w:pPr>
            <w:r w:rsidRPr="00053DD2">
              <w:t>relevant workplace documentation</w:t>
            </w:r>
          </w:p>
          <w:p w:rsidR="00000000" w:rsidRPr="00053DD2" w:rsidP="00053DD2">
            <w:pPr>
              <w:pStyle w:val="ListBullet"/>
            </w:pPr>
            <w:r w:rsidRPr="00053DD2">
              <w:t>relevant workplace policies and procedures.</w:t>
            </w:r>
          </w:p>
        </w:tc>
      </w:tr>
    </w:tbl>
    <w:p w:rsidR="00000000" w:rsidRPr="00053DD2" w:rsidP="00053DD2">
      <w:pPr>
        <w:pStyle w:val="NoPaddingFontSize1"/>
      </w:pPr>
    </w:p>
    <w:p w:rsidR="00000000" w:rsidRPr="00053DD2" w:rsidP="00053DD2">
      <w:pPr>
        <w:pStyle w:val="AllowPageBreak"/>
      </w:pPr>
    </w:p>
    <w:p w:rsidR="00000000" w:rsidRPr="00053DD2" w:rsidP="00053DD2">
      <w:pPr>
        <w:pStyle w:val="Heading1"/>
      </w:pPr>
      <w:bookmarkStart w:id="4" w:name="O_1080990"/>
      <w:bookmarkEnd w:id="4"/>
      <w:r w:rsidRPr="00053DD2">
        <w:t>Assessment Conditions</w:t>
      </w:r>
    </w:p>
    <w:tbl>
      <w:tblPr>
        <w:tblW w:w="9497" w:type="dxa"/>
        <w:tblLayout w:type="fixed"/>
        <w:tblCellMar>
          <w:left w:w="62" w:type="dxa"/>
          <w:right w:w="62" w:type="dxa"/>
        </w:tblCellMar>
        <w:tblLook w:val="0000"/>
      </w:tblPr>
      <w:tblGrid>
        <w:gridCol w:w="9497"/>
      </w:tblGrid>
      <w:tr w:rsidTr="00053D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3DD2" w:rsidP="00053DD2">
            <w:pPr>
              <w:pStyle w:val="BodyText"/>
            </w:pPr>
            <w:r w:rsidRPr="00053DD2">
              <w:t xml:space="preserve">Assessors must hold credentials specified within the Standards for Registered Training Organisations current at the time of assessment. </w:t>
            </w:r>
          </w:p>
          <w:p w:rsidR="00000000" w:rsidRPr="00053DD2" w:rsidP="00053DD2">
            <w:pPr>
              <w:pStyle w:val="BodyText"/>
            </w:pPr>
            <w:r w:rsidRPr="00053DD2">
              <w:t>Assessment must satisfy the Principles of Assessment and Rules of Evidence and all regulatory requirements included wi</w:t>
            </w:r>
            <w:r w:rsidRPr="00053DD2">
              <w:t>thin the Standards for Registered Training Organisations current at the time of assessment.</w:t>
            </w:r>
          </w:p>
          <w:p w:rsidR="00000000" w:rsidRPr="00053DD2" w:rsidP="00053DD2">
            <w:pPr>
              <w:pStyle w:val="BodyText"/>
            </w:pPr>
            <w:r w:rsidRPr="00053DD2">
              <w:t>Assessment must occur in suitable workplace operational situations where it is appropriate to do so; where this is not appropriate, assessment must occur in suitabl</w:t>
            </w:r>
            <w:r w:rsidRPr="00053DD2">
              <w:t>e simulated workplace operational situations that replicate workplace conditions.</w:t>
            </w:r>
          </w:p>
          <w:p w:rsidR="00000000" w:rsidRPr="00053DD2" w:rsidP="00053DD2">
            <w:pPr>
              <w:pStyle w:val="BodyText"/>
            </w:pPr>
            <w:r w:rsidRPr="00053DD2">
              <w:t>Assessment processes and techniques must be appropriate to the language, literacy and numeracy requirements of the work being performed and the needs of the candidate.</w:t>
            </w:r>
          </w:p>
          <w:p w:rsidR="00000000" w:rsidRPr="00053DD2" w:rsidP="00053DD2">
            <w:pPr>
              <w:pStyle w:val="BodyText"/>
            </w:pPr>
            <w:r w:rsidRPr="00053DD2">
              <w:t>Resour</w:t>
            </w:r>
            <w:r w:rsidRPr="00053DD2">
              <w:t>ces for assessment must include access to:</w:t>
            </w:r>
          </w:p>
          <w:p w:rsidR="00000000" w:rsidRPr="00053DD2" w:rsidP="00053DD2">
            <w:pPr>
              <w:pStyle w:val="ListBullet"/>
            </w:pPr>
            <w:r w:rsidRPr="00053DD2">
              <w:t>a range of relevant exercises, case studies and/or other simulations</w:t>
            </w:r>
          </w:p>
          <w:p w:rsidR="00000000" w:rsidRPr="00053DD2" w:rsidP="00053DD2">
            <w:pPr>
              <w:pStyle w:val="ListBullet"/>
            </w:pPr>
            <w:r w:rsidRPr="00053DD2">
              <w:t>relevant and appropriate materials, tools, equipment and personal protective equipment (PPE) currently used in industry</w:t>
            </w:r>
          </w:p>
          <w:p w:rsidR="00000000" w:rsidRPr="00053DD2" w:rsidP="00053DD2">
            <w:pPr>
              <w:pStyle w:val="ListBullet"/>
            </w:pPr>
            <w:r w:rsidRPr="00053DD2">
              <w:t>resources that reflect current industry practices in relation to troubleshooting amplifiers</w:t>
            </w:r>
          </w:p>
          <w:p w:rsidR="00000000" w:rsidRPr="00053DD2" w:rsidP="00053DD2">
            <w:pPr>
              <w:pStyle w:val="ListBullet"/>
            </w:pPr>
            <w:r w:rsidRPr="00053DD2">
              <w:t>applicable documentation, including workplace procedures, equipment specifications, regulations, codes of practice and operation manuals.</w:t>
            </w:r>
          </w:p>
        </w:tc>
      </w:tr>
    </w:tbl>
    <w:p w:rsidR="00000000" w:rsidRPr="00053DD2" w:rsidP="00053DD2">
      <w:pPr>
        <w:pStyle w:val="NoPaddingFontSize1"/>
      </w:pPr>
    </w:p>
    <w:p w:rsidR="00000000" w:rsidRPr="00053DD2" w:rsidP="00053DD2">
      <w:pPr>
        <w:pStyle w:val="AllowPageBreak"/>
      </w:pPr>
    </w:p>
    <w:p w:rsidR="00000000" w:rsidRPr="00053DD2" w:rsidP="00053DD2">
      <w:pPr>
        <w:pStyle w:val="Heading1"/>
      </w:pPr>
      <w:bookmarkStart w:id="5" w:name="O_1080993"/>
      <w:bookmarkEnd w:id="5"/>
      <w:r w:rsidRPr="00053DD2">
        <w:t>Links</w:t>
      </w:r>
    </w:p>
    <w:p w:rsidR="00000000" w:rsidRPr="00053DD2" w:rsidP="00B45C50">
      <w:pPr>
        <w:pStyle w:val="BodyText"/>
      </w:pPr>
      <w:r w:rsidRPr="00053DD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438A2">
        <w:rPr>
          <w:rStyle w:val="Hyperlink"/>
        </w:rPr>
        <w:t>https://vetnet.gov.au/Pages/TrainingDocs.aspx?q=b8a8f136-5421-4ce1-92e0-2b50341431b6</w:t>
      </w:r>
      <w:r>
        <w:fldChar w:fldCharType="end"/>
      </w:r>
    </w:p>
    <w:p w:rsidR="00000000" w:rsidRPr="00053DD2" w:rsidP="00053DD2"/>
    <w:sectPr w:rsidSect="00053D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D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DD2" w:rsidRPr="00B45C50" w:rsidP="00B45C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D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C50" w:rsidP="00053D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45C50" w:rsidP="00053DD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B45C50" w:rsidP="00053D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D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C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3DD2" w:rsidRPr="00B45C50" w:rsidP="00B45C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D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C50" w:rsidRPr="002D2AF8" w:rsidP="00053DD2">
    <w:pPr>
      <w:pStyle w:val="Header"/>
      <w:framePr w:wrap="around"/>
    </w:pPr>
    <w:r>
      <w:fldChar w:fldCharType="begin"/>
    </w:r>
    <w:r>
      <w:instrText xml:space="preserve"> TITLE   \* MERGEFORMAT </w:instrText>
    </w:r>
    <w:r>
      <w:fldChar w:fldCharType="separate"/>
    </w:r>
    <w:r>
      <w:t>Assessment Requirements for UEEEC0066 Troubleshoot amplifiers in an electronic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B45C50" w:rsidP="00053D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6A0A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BEF5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58A1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D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3DD2"/>
    <w:pPr>
      <w:spacing w:before="360" w:after="60"/>
      <w:outlineLvl w:val="0"/>
    </w:pPr>
    <w:rPr>
      <w:sz w:val="32"/>
    </w:rPr>
  </w:style>
  <w:style w:type="paragraph" w:styleId="Heading2">
    <w:name w:val="heading 2"/>
    <w:basedOn w:val="HeadingBase"/>
    <w:next w:val="BodyText"/>
    <w:link w:val="Heading2Char"/>
    <w:qFormat/>
    <w:rsid w:val="00053DD2"/>
    <w:pPr>
      <w:keepLines/>
      <w:spacing w:before="240" w:after="120"/>
      <w:outlineLvl w:val="1"/>
    </w:pPr>
    <w:rPr>
      <w:sz w:val="28"/>
      <w:szCs w:val="40"/>
    </w:rPr>
  </w:style>
  <w:style w:type="paragraph" w:styleId="Heading3">
    <w:name w:val="heading 3"/>
    <w:basedOn w:val="HeadingBase"/>
    <w:next w:val="BodyText"/>
    <w:link w:val="Heading3Char"/>
    <w:qFormat/>
    <w:rsid w:val="00053DD2"/>
    <w:pPr>
      <w:spacing w:before="180" w:after="120"/>
      <w:outlineLvl w:val="2"/>
    </w:pPr>
    <w:rPr>
      <w:spacing w:val="-10"/>
      <w:kern w:val="32"/>
    </w:rPr>
  </w:style>
  <w:style w:type="paragraph" w:styleId="Heading4">
    <w:name w:val="heading 4"/>
    <w:basedOn w:val="HeadingBase"/>
    <w:next w:val="BodyText"/>
    <w:link w:val="Heading4Char"/>
    <w:qFormat/>
    <w:rsid w:val="00053DD2"/>
    <w:pPr>
      <w:spacing w:before="160" w:after="120"/>
      <w:outlineLvl w:val="3"/>
    </w:pPr>
    <w:rPr>
      <w:sz w:val="22"/>
    </w:rPr>
  </w:style>
  <w:style w:type="paragraph" w:styleId="Heading5">
    <w:name w:val="heading 5"/>
    <w:basedOn w:val="HeadingBase"/>
    <w:next w:val="Normal"/>
    <w:link w:val="Heading5Char"/>
    <w:qFormat/>
    <w:rsid w:val="00053DD2"/>
    <w:pPr>
      <w:spacing w:before="80"/>
      <w:outlineLvl w:val="4"/>
    </w:pPr>
    <w:rPr>
      <w:color w:val="918585"/>
      <w:sz w:val="20"/>
    </w:rPr>
  </w:style>
  <w:style w:type="paragraph" w:styleId="Heading6">
    <w:name w:val="heading 6"/>
    <w:basedOn w:val="HeadingBase"/>
    <w:next w:val="Normal"/>
    <w:link w:val="Heading6Char"/>
    <w:qFormat/>
    <w:rsid w:val="00053DD2"/>
    <w:pPr>
      <w:spacing w:before="60"/>
      <w:outlineLvl w:val="5"/>
    </w:pPr>
    <w:rPr>
      <w:color w:val="918585"/>
      <w:sz w:val="20"/>
    </w:rPr>
  </w:style>
  <w:style w:type="paragraph" w:styleId="Heading7">
    <w:name w:val="heading 7"/>
    <w:basedOn w:val="Normal"/>
    <w:next w:val="Normal"/>
    <w:link w:val="Heading7Char"/>
    <w:qFormat/>
    <w:rsid w:val="00053DD2"/>
    <w:pPr>
      <w:ind w:left="720"/>
      <w:outlineLvl w:val="6"/>
    </w:pPr>
    <w:rPr>
      <w:i/>
    </w:rPr>
  </w:style>
  <w:style w:type="paragraph" w:styleId="Heading8">
    <w:name w:val="heading 8"/>
    <w:basedOn w:val="Normal"/>
    <w:next w:val="Normal"/>
    <w:link w:val="Heading8Char"/>
    <w:qFormat/>
    <w:rsid w:val="00053DD2"/>
    <w:pPr>
      <w:ind w:left="720"/>
      <w:outlineLvl w:val="7"/>
    </w:pPr>
    <w:rPr>
      <w:i/>
    </w:rPr>
  </w:style>
  <w:style w:type="paragraph" w:styleId="Heading9">
    <w:name w:val="heading 9"/>
    <w:basedOn w:val="Normal"/>
    <w:next w:val="Normal"/>
    <w:link w:val="Heading9Char"/>
    <w:qFormat/>
    <w:rsid w:val="00053DD2"/>
    <w:pPr>
      <w:ind w:left="720"/>
      <w:outlineLvl w:val="8"/>
    </w:pPr>
    <w:rPr>
      <w:i/>
    </w:rPr>
  </w:style>
  <w:style w:type="character" w:default="1" w:styleId="DefaultParagraphFont">
    <w:name w:val="Default Paragraph Font"/>
    <w:uiPriority w:val="1"/>
    <w:unhideWhenUsed/>
    <w:rsid w:val="00053D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3DD2"/>
  </w:style>
  <w:style w:type="character" w:customStyle="1" w:styleId="Heading1Char">
    <w:name w:val="Heading 1 Char"/>
    <w:basedOn w:val="DefaultParagraphFont"/>
    <w:link w:val="Heading1"/>
    <w:rsid w:val="00053DD2"/>
    <w:rPr>
      <w:rFonts w:ascii="Times New Roman" w:eastAsia="Times New Roman" w:hAnsi="Times New Roman" w:cs="Times New Roman"/>
      <w:b/>
      <w:sz w:val="32"/>
      <w:szCs w:val="20"/>
      <w:lang w:eastAsia="en-US"/>
    </w:rPr>
  </w:style>
  <w:style w:type="paragraph" w:styleId="BodyText">
    <w:name w:val="Body Text"/>
    <w:basedOn w:val="Normal"/>
    <w:link w:val="BodyTextChar"/>
    <w:rsid w:val="00053D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3DD2"/>
    <w:rPr>
      <w:rFonts w:ascii="Times New Roman" w:eastAsia="Times New Roman" w:hAnsi="Times New Roman" w:cs="Times New Roman"/>
      <w:sz w:val="24"/>
      <w:lang w:eastAsia="en-US"/>
    </w:rPr>
  </w:style>
  <w:style w:type="paragraph" w:styleId="ListBullet">
    <w:name w:val="List Bullet"/>
    <w:basedOn w:val="List"/>
    <w:rsid w:val="00053DD2"/>
    <w:pPr>
      <w:numPr>
        <w:numId w:val="13"/>
      </w:numPr>
      <w:tabs>
        <w:tab w:val="clear" w:pos="340"/>
      </w:tabs>
      <w:spacing w:before="40" w:after="40"/>
    </w:pPr>
  </w:style>
  <w:style w:type="paragraph" w:styleId="ListBullet2">
    <w:name w:val="List Bullet 2"/>
    <w:basedOn w:val="List2"/>
    <w:rsid w:val="00053DD2"/>
    <w:pPr>
      <w:numPr>
        <w:numId w:val="14"/>
      </w:numPr>
      <w:tabs>
        <w:tab w:val="clear" w:pos="680"/>
      </w:tabs>
    </w:pPr>
  </w:style>
  <w:style w:type="paragraph" w:customStyle="1" w:styleId="SuperHeading">
    <w:name w:val="SuperHeading"/>
    <w:basedOn w:val="Normal"/>
    <w:rsid w:val="00053DD2"/>
    <w:pPr>
      <w:spacing w:before="240" w:after="120"/>
      <w:outlineLvl w:val="0"/>
    </w:pPr>
    <w:rPr>
      <w:rFonts w:ascii="Times New Roman" w:hAnsi="Times New Roman"/>
      <w:b/>
      <w:sz w:val="32"/>
    </w:rPr>
  </w:style>
  <w:style w:type="paragraph" w:customStyle="1" w:styleId="AllowPageBreak">
    <w:name w:val="AllowPageBreak"/>
    <w:rsid w:val="00053DD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53DD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53D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3D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3D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3D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3D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3D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3D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3DD2"/>
    <w:rPr>
      <w:rFonts w:ascii="Courier New" w:eastAsia="Times New Roman" w:hAnsi="Courier New" w:cs="Times New Roman"/>
      <w:i/>
      <w:szCs w:val="20"/>
      <w:lang w:eastAsia="en-US"/>
    </w:rPr>
  </w:style>
  <w:style w:type="paragraph" w:customStyle="1" w:styleId="HeadingBase">
    <w:name w:val="Heading Base"/>
    <w:rsid w:val="00053D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3DD2"/>
    <w:pPr>
      <w:tabs>
        <w:tab w:val="right" w:leader="dot" w:pos="9072"/>
      </w:tabs>
      <w:ind w:left="567"/>
    </w:pPr>
    <w:rPr>
      <w:szCs w:val="22"/>
    </w:rPr>
  </w:style>
  <w:style w:type="paragraph" w:customStyle="1" w:styleId="TOCBase">
    <w:name w:val="TOC Base"/>
    <w:rsid w:val="00053D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3DD2"/>
    <w:pPr>
      <w:tabs>
        <w:tab w:val="right" w:leader="dot" w:pos="9072"/>
      </w:tabs>
      <w:spacing w:before="40" w:after="40"/>
      <w:ind w:left="284"/>
    </w:pPr>
    <w:rPr>
      <w:rFonts w:ascii="Times New Roman" w:hAnsi="Times New Roman"/>
    </w:rPr>
  </w:style>
  <w:style w:type="paragraph" w:styleId="TOC1">
    <w:name w:val="toc 1"/>
    <w:basedOn w:val="TOCBase"/>
    <w:next w:val="Normal"/>
    <w:rsid w:val="00053D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3D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3DD2"/>
    <w:rPr>
      <w:rFonts w:ascii="Times New Roman" w:eastAsia="Times New Roman" w:hAnsi="Times New Roman" w:cs="Times New Roman"/>
      <w:sz w:val="16"/>
      <w:lang w:eastAsia="en-US"/>
    </w:rPr>
  </w:style>
  <w:style w:type="paragraph" w:styleId="Title">
    <w:name w:val="Title"/>
    <w:basedOn w:val="HeadingBase"/>
    <w:link w:val="TitleChar"/>
    <w:qFormat/>
    <w:rsid w:val="00053DD2"/>
    <w:pPr>
      <w:spacing w:before="5040"/>
      <w:jc w:val="center"/>
    </w:pPr>
    <w:rPr>
      <w:sz w:val="48"/>
      <w:szCs w:val="72"/>
      <w:lang w:val="en-US"/>
    </w:rPr>
  </w:style>
  <w:style w:type="character" w:customStyle="1" w:styleId="TitleChar">
    <w:name w:val="Title Char"/>
    <w:basedOn w:val="DefaultParagraphFont"/>
    <w:link w:val="Title"/>
    <w:rsid w:val="00053D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3DD2"/>
    <w:pPr>
      <w:tabs>
        <w:tab w:val="left" w:pos="3600"/>
        <w:tab w:val="left" w:pos="3958"/>
      </w:tabs>
    </w:pPr>
  </w:style>
  <w:style w:type="paragraph" w:styleId="List">
    <w:name w:val="List"/>
    <w:basedOn w:val="BodyText"/>
    <w:next w:val="BodyText"/>
    <w:rsid w:val="00053DD2"/>
    <w:pPr>
      <w:tabs>
        <w:tab w:val="left" w:pos="340"/>
      </w:tabs>
      <w:spacing w:before="60" w:after="60"/>
      <w:ind w:left="340" w:hanging="340"/>
    </w:pPr>
  </w:style>
  <w:style w:type="paragraph" w:customStyle="1" w:styleId="Note">
    <w:name w:val="Note"/>
    <w:basedOn w:val="BodyText"/>
    <w:rsid w:val="00053D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3DD2"/>
    <w:rPr>
      <w:b/>
      <w:spacing w:val="0"/>
    </w:rPr>
  </w:style>
  <w:style w:type="paragraph" w:customStyle="1" w:styleId="SuperTitle">
    <w:name w:val="SuperTitle"/>
    <w:basedOn w:val="Title"/>
    <w:rsid w:val="00053DD2"/>
    <w:pPr>
      <w:framePr w:wrap="auto" w:hAnchor="text" w:y="6049"/>
    </w:pPr>
    <w:rPr>
      <w:color w:val="000000"/>
      <w:sz w:val="40"/>
    </w:rPr>
  </w:style>
  <w:style w:type="paragraph" w:customStyle="1" w:styleId="TOCTitle">
    <w:name w:val="TOCTitle"/>
    <w:basedOn w:val="Heading1"/>
    <w:rsid w:val="00053DD2"/>
    <w:pPr>
      <w:spacing w:after="240"/>
      <w:jc w:val="center"/>
      <w:outlineLvl w:val="9"/>
    </w:pPr>
    <w:rPr>
      <w:caps/>
    </w:rPr>
  </w:style>
  <w:style w:type="paragraph" w:customStyle="1" w:styleId="Version">
    <w:name w:val="Version"/>
    <w:rsid w:val="00053D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3DD2"/>
    <w:pPr>
      <w:keepNext w:val="0"/>
      <w:tabs>
        <w:tab w:val="right" w:pos="4176"/>
      </w:tabs>
      <w:ind w:left="198" w:hanging="198"/>
    </w:pPr>
    <w:rPr>
      <w:rFonts w:ascii="Garamond" w:hAnsi="Garamond"/>
    </w:rPr>
  </w:style>
  <w:style w:type="paragraph" w:styleId="IndexHeading">
    <w:name w:val="index heading"/>
    <w:basedOn w:val="Normal"/>
    <w:next w:val="Index1"/>
    <w:semiHidden/>
    <w:rsid w:val="00053DD2"/>
    <w:pPr>
      <w:spacing w:before="120" w:after="120"/>
    </w:pPr>
    <w:rPr>
      <w:rFonts w:ascii="Arial" w:hAnsi="Arial"/>
      <w:b/>
      <w:color w:val="918585"/>
      <w:sz w:val="24"/>
    </w:rPr>
  </w:style>
  <w:style w:type="paragraph" w:styleId="Header">
    <w:name w:val="header"/>
    <w:basedOn w:val="Normal"/>
    <w:link w:val="HeaderChar"/>
    <w:rsid w:val="00053D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3DD2"/>
    <w:rPr>
      <w:rFonts w:ascii="Times New Roman" w:eastAsia="Times New Roman" w:hAnsi="Times New Roman" w:cs="Times New Roman"/>
      <w:sz w:val="16"/>
      <w:szCs w:val="20"/>
      <w:lang w:val="en-GB" w:eastAsia="en-US"/>
    </w:rPr>
  </w:style>
  <w:style w:type="paragraph" w:customStyle="1" w:styleId="Chapter">
    <w:name w:val="Chapter"/>
    <w:basedOn w:val="Normal"/>
    <w:rsid w:val="00053DD2"/>
    <w:pPr>
      <w:spacing w:before="240"/>
    </w:pPr>
    <w:rPr>
      <w:rFonts w:ascii="Times New Roman" w:hAnsi="Times New Roman"/>
      <w:smallCaps/>
      <w:spacing w:val="80"/>
      <w:sz w:val="28"/>
    </w:rPr>
  </w:style>
  <w:style w:type="paragraph" w:customStyle="1" w:styleId="InChapter">
    <w:name w:val="InChapter"/>
    <w:basedOn w:val="Heading3"/>
    <w:rsid w:val="00053DD2"/>
    <w:pPr>
      <w:spacing w:after="240"/>
      <w:outlineLvl w:val="9"/>
    </w:pPr>
    <w:rPr>
      <w:noProof/>
    </w:rPr>
  </w:style>
  <w:style w:type="paragraph" w:styleId="Index2">
    <w:name w:val="index 2"/>
    <w:basedOn w:val="Normal"/>
    <w:next w:val="Normal"/>
    <w:semiHidden/>
    <w:rsid w:val="00053DD2"/>
    <w:pPr>
      <w:tabs>
        <w:tab w:val="right" w:pos="4176"/>
      </w:tabs>
      <w:ind w:left="568" w:hanging="284"/>
    </w:pPr>
    <w:rPr>
      <w:rFonts w:ascii="Garamond" w:hAnsi="Garamond"/>
    </w:rPr>
  </w:style>
  <w:style w:type="paragraph" w:customStyle="1" w:styleId="Byline">
    <w:name w:val="Byline"/>
    <w:rsid w:val="00053D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3DD2"/>
    <w:pPr>
      <w:tabs>
        <w:tab w:val="clear" w:pos="3600"/>
        <w:tab w:val="clear" w:pos="3958"/>
      </w:tabs>
      <w:jc w:val="right"/>
    </w:pPr>
  </w:style>
  <w:style w:type="character" w:styleId="Emphasis">
    <w:name w:val="Emphasis"/>
    <w:basedOn w:val="DefaultParagraphFont"/>
    <w:qFormat/>
    <w:rsid w:val="00053DD2"/>
    <w:rPr>
      <w:i/>
    </w:rPr>
  </w:style>
  <w:style w:type="paragraph" w:styleId="Caption">
    <w:name w:val="caption"/>
    <w:basedOn w:val="BodyText"/>
    <w:next w:val="Normal"/>
    <w:qFormat/>
    <w:rsid w:val="00053DD2"/>
    <w:pPr>
      <w:framePr w:w="2268" w:hSpace="181" w:vSpace="181" w:wrap="around" w:vAnchor="text" w:hAnchor="page" w:x="1135" w:y="285" w:anchorLock="1"/>
    </w:pPr>
    <w:rPr>
      <w:i/>
    </w:rPr>
  </w:style>
  <w:style w:type="paragraph" w:customStyle="1" w:styleId="MiniTOCTitle">
    <w:name w:val="MiniTOCTitle"/>
    <w:basedOn w:val="Heading4"/>
    <w:rsid w:val="00053DD2"/>
    <w:pPr>
      <w:spacing w:before="240"/>
      <w:outlineLvl w:val="9"/>
    </w:pPr>
    <w:rPr>
      <w:noProof/>
      <w:sz w:val="24"/>
    </w:rPr>
  </w:style>
  <w:style w:type="paragraph" w:customStyle="1" w:styleId="MiniTOCItem">
    <w:name w:val="MiniTOCItem"/>
    <w:basedOn w:val="ListBullet"/>
    <w:rsid w:val="00053DD2"/>
    <w:pPr>
      <w:numPr>
        <w:numId w:val="0"/>
      </w:numPr>
      <w:tabs>
        <w:tab w:val="right" w:leader="dot" w:pos="6521"/>
      </w:tabs>
      <w:spacing w:before="0" w:after="0"/>
    </w:pPr>
  </w:style>
  <w:style w:type="paragraph" w:customStyle="1" w:styleId="TOFTitle">
    <w:name w:val="TOFTitle"/>
    <w:basedOn w:val="TOCTitle"/>
    <w:rsid w:val="00053DD2"/>
  </w:style>
  <w:style w:type="paragraph" w:styleId="TableofFigures">
    <w:name w:val="table of figures"/>
    <w:basedOn w:val="Normal"/>
    <w:next w:val="Normal"/>
    <w:semiHidden/>
    <w:rsid w:val="00053DD2"/>
    <w:pPr>
      <w:tabs>
        <w:tab w:val="right" w:leader="dot" w:pos="9072"/>
      </w:tabs>
      <w:ind w:left="970" w:hanging="403"/>
    </w:pPr>
    <w:rPr>
      <w:rFonts w:ascii="Times New Roman" w:hAnsi="Times New Roman"/>
      <w:b/>
    </w:rPr>
  </w:style>
  <w:style w:type="paragraph" w:styleId="ListNumber">
    <w:name w:val="List Number"/>
    <w:basedOn w:val="List"/>
    <w:rsid w:val="00053DD2"/>
    <w:pPr>
      <w:numPr>
        <w:numId w:val="16"/>
      </w:numPr>
      <w:tabs>
        <w:tab w:val="clear" w:pos="340"/>
      </w:tabs>
    </w:pPr>
  </w:style>
  <w:style w:type="character" w:customStyle="1" w:styleId="WingdingSymbols">
    <w:name w:val="Wingding Symbols"/>
    <w:rsid w:val="00053DD2"/>
    <w:rPr>
      <w:rFonts w:ascii="Wingdings" w:hAnsi="Wingdings"/>
    </w:rPr>
  </w:style>
  <w:style w:type="paragraph" w:customStyle="1" w:styleId="TableHeading">
    <w:name w:val="Table Heading"/>
    <w:basedOn w:val="HeadingBase"/>
    <w:rsid w:val="00053DD2"/>
    <w:pPr>
      <w:keepLines/>
      <w:pBdr>
        <w:bottom w:val="single" w:sz="6" w:space="1" w:color="918585"/>
      </w:pBdr>
      <w:spacing w:before="240"/>
    </w:pPr>
  </w:style>
  <w:style w:type="character" w:customStyle="1" w:styleId="HotSpot">
    <w:name w:val="HotSpot"/>
    <w:rsid w:val="00053DD2"/>
    <w:rPr>
      <w:color w:val="0033CC"/>
      <w:u w:val="none"/>
    </w:rPr>
  </w:style>
  <w:style w:type="paragraph" w:customStyle="1" w:styleId="BodyTextRight">
    <w:name w:val="Body Text Right"/>
    <w:basedOn w:val="BodyText"/>
    <w:rsid w:val="00053DD2"/>
    <w:pPr>
      <w:spacing w:before="0" w:after="0"/>
      <w:jc w:val="right"/>
    </w:pPr>
  </w:style>
  <w:style w:type="paragraph" w:styleId="Index3">
    <w:name w:val="index 3"/>
    <w:basedOn w:val="ListNumber2"/>
    <w:next w:val="Normal"/>
    <w:semiHidden/>
    <w:rsid w:val="00053DD2"/>
    <w:pPr>
      <w:numPr>
        <w:numId w:val="0"/>
      </w:numPr>
      <w:tabs>
        <w:tab w:val="right" w:leader="dot" w:pos="4176"/>
      </w:tabs>
    </w:pPr>
  </w:style>
  <w:style w:type="paragraph" w:styleId="ListNumber2">
    <w:name w:val="List Number 2"/>
    <w:basedOn w:val="List2"/>
    <w:rsid w:val="00053DD2"/>
    <w:pPr>
      <w:numPr>
        <w:numId w:val="11"/>
      </w:numPr>
      <w:tabs>
        <w:tab w:val="clear" w:pos="1060"/>
      </w:tabs>
    </w:pPr>
  </w:style>
  <w:style w:type="paragraph" w:customStyle="1" w:styleId="MarginNote">
    <w:name w:val="Margin Note"/>
    <w:basedOn w:val="BodyText"/>
    <w:rsid w:val="00053D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3D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3D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3DD2"/>
    <w:rPr>
      <w:sz w:val="32"/>
    </w:rPr>
  </w:style>
  <w:style w:type="paragraph" w:customStyle="1" w:styleId="HeadingProcedure">
    <w:name w:val="Heading Procedure"/>
    <w:basedOn w:val="HeadingBase"/>
    <w:next w:val="Normal"/>
    <w:rsid w:val="00053DD2"/>
    <w:pPr>
      <w:tabs>
        <w:tab w:val="left" w:pos="0"/>
      </w:tabs>
      <w:spacing w:before="120" w:after="60"/>
    </w:pPr>
    <w:rPr>
      <w:i/>
      <w:color w:val="918585"/>
      <w:sz w:val="22"/>
    </w:rPr>
  </w:style>
  <w:style w:type="paragraph" w:customStyle="1" w:styleId="TableBodyText">
    <w:name w:val="Table Body Text"/>
    <w:basedOn w:val="BodyText"/>
    <w:rsid w:val="00053DD2"/>
    <w:pPr>
      <w:spacing w:before="60" w:after="60"/>
    </w:pPr>
  </w:style>
  <w:style w:type="paragraph" w:styleId="ListContinue">
    <w:name w:val="List Continue"/>
    <w:basedOn w:val="List"/>
    <w:rsid w:val="00053DD2"/>
    <w:pPr>
      <w:ind w:firstLine="0"/>
    </w:pPr>
  </w:style>
  <w:style w:type="paragraph" w:customStyle="1" w:styleId="ListNote">
    <w:name w:val="List Note"/>
    <w:basedOn w:val="List"/>
    <w:rsid w:val="00053DD2"/>
    <w:pPr>
      <w:pBdr>
        <w:top w:val="single" w:sz="6" w:space="2" w:color="918585"/>
        <w:bottom w:val="single" w:sz="6" w:space="2" w:color="918585"/>
      </w:pBdr>
      <w:tabs>
        <w:tab w:val="left" w:pos="1021"/>
      </w:tabs>
      <w:ind w:firstLine="0"/>
    </w:pPr>
  </w:style>
  <w:style w:type="paragraph" w:customStyle="1" w:styleId="Warning">
    <w:name w:val="Warning"/>
    <w:basedOn w:val="BodyText"/>
    <w:rsid w:val="00053DD2"/>
    <w:pPr>
      <w:shd w:val="clear" w:color="auto" w:fill="D9D9D9"/>
      <w:tabs>
        <w:tab w:val="left" w:pos="992"/>
      </w:tabs>
      <w:ind w:left="119" w:right="119"/>
    </w:pPr>
    <w:rPr>
      <w:sz w:val="20"/>
    </w:rPr>
  </w:style>
  <w:style w:type="paragraph" w:customStyle="1" w:styleId="MarginIcons">
    <w:name w:val="Margin Icons"/>
    <w:basedOn w:val="BodyText"/>
    <w:rsid w:val="00053D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3DD2"/>
    <w:rPr>
      <w:rFonts w:ascii="Courier New" w:hAnsi="Courier New"/>
    </w:rPr>
  </w:style>
  <w:style w:type="paragraph" w:customStyle="1" w:styleId="NoteBullet">
    <w:name w:val="Note Bullet"/>
    <w:basedOn w:val="Note"/>
    <w:rsid w:val="00053DD2"/>
    <w:pPr>
      <w:tabs>
        <w:tab w:val="clear" w:pos="680"/>
      </w:tabs>
      <w:spacing w:before="60" w:after="60"/>
    </w:pPr>
  </w:style>
  <w:style w:type="paragraph" w:customStyle="1" w:styleId="SubHeading2">
    <w:name w:val="SubHeading2"/>
    <w:basedOn w:val="HeadingBase"/>
    <w:rsid w:val="00053DD2"/>
    <w:pPr>
      <w:spacing w:before="240" w:after="60"/>
    </w:pPr>
    <w:rPr>
      <w:sz w:val="20"/>
    </w:rPr>
  </w:style>
  <w:style w:type="paragraph" w:customStyle="1" w:styleId="SubHeading1">
    <w:name w:val="SubHeading1"/>
    <w:basedOn w:val="HeadingBase"/>
    <w:rsid w:val="00053DD2"/>
    <w:pPr>
      <w:spacing w:before="240" w:after="60"/>
    </w:pPr>
    <w:rPr>
      <w:color w:val="918585"/>
      <w:sz w:val="22"/>
    </w:rPr>
  </w:style>
  <w:style w:type="paragraph" w:customStyle="1" w:styleId="SideHeading">
    <w:name w:val="Side Heading"/>
    <w:basedOn w:val="HeadingBase"/>
    <w:rsid w:val="00053D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3DD2"/>
    <w:pPr>
      <w:numPr>
        <w:numId w:val="12"/>
      </w:numPr>
    </w:pPr>
  </w:style>
  <w:style w:type="paragraph" w:styleId="PlainText">
    <w:name w:val="Plain Text"/>
    <w:basedOn w:val="Normal"/>
    <w:link w:val="PlainTextChar"/>
    <w:rsid w:val="00053DD2"/>
    <w:rPr>
      <w:sz w:val="20"/>
    </w:rPr>
  </w:style>
  <w:style w:type="character" w:customStyle="1" w:styleId="PlainTextChar">
    <w:name w:val="Plain Text Char"/>
    <w:basedOn w:val="DefaultParagraphFont"/>
    <w:link w:val="PlainText"/>
    <w:rsid w:val="00053DD2"/>
    <w:rPr>
      <w:rFonts w:ascii="Courier New" w:eastAsia="Times New Roman" w:hAnsi="Courier New" w:cs="Times New Roman"/>
      <w:sz w:val="20"/>
      <w:szCs w:val="20"/>
      <w:lang w:eastAsia="en-US"/>
    </w:rPr>
  </w:style>
  <w:style w:type="character" w:customStyle="1" w:styleId="MenuOption">
    <w:name w:val="Menu Option"/>
    <w:basedOn w:val="DefaultParagraphFont"/>
    <w:rsid w:val="00053DD2"/>
    <w:rPr>
      <w:b/>
      <w:smallCaps/>
    </w:rPr>
  </w:style>
  <w:style w:type="paragraph" w:customStyle="1" w:styleId="TableListNumber">
    <w:name w:val="Table List Number"/>
    <w:basedOn w:val="ListNumber"/>
    <w:rsid w:val="00053DD2"/>
    <w:pPr>
      <w:numPr>
        <w:numId w:val="0"/>
      </w:numPr>
    </w:pPr>
  </w:style>
  <w:style w:type="paragraph" w:styleId="TOC4">
    <w:name w:val="toc 4"/>
    <w:basedOn w:val="TOCBase"/>
    <w:next w:val="Normal"/>
    <w:semiHidden/>
    <w:rsid w:val="00053DD2"/>
    <w:pPr>
      <w:tabs>
        <w:tab w:val="right" w:leader="dot" w:pos="9071"/>
      </w:tabs>
      <w:ind w:left="1701"/>
    </w:pPr>
  </w:style>
  <w:style w:type="paragraph" w:customStyle="1" w:styleId="ListAlpha">
    <w:name w:val="List Alpha"/>
    <w:basedOn w:val="List"/>
    <w:rsid w:val="00053DD2"/>
    <w:pPr>
      <w:numPr>
        <w:numId w:val="10"/>
      </w:numPr>
    </w:pPr>
  </w:style>
  <w:style w:type="paragraph" w:customStyle="1" w:styleId="ListAlpha2">
    <w:name w:val="List Alpha 2"/>
    <w:basedOn w:val="List2"/>
    <w:rsid w:val="00053DD2"/>
    <w:pPr>
      <w:numPr>
        <w:numId w:val="9"/>
      </w:numPr>
    </w:pPr>
  </w:style>
  <w:style w:type="paragraph" w:styleId="List2">
    <w:name w:val="List 2"/>
    <w:basedOn w:val="BodyText"/>
    <w:rsid w:val="00053DD2"/>
    <w:pPr>
      <w:tabs>
        <w:tab w:val="left" w:pos="680"/>
      </w:tabs>
      <w:spacing w:before="60" w:after="60"/>
      <w:ind w:left="680" w:hanging="340"/>
    </w:pPr>
  </w:style>
  <w:style w:type="paragraph" w:styleId="List3">
    <w:name w:val="List 3"/>
    <w:basedOn w:val="BodyText"/>
    <w:rsid w:val="00053DD2"/>
    <w:pPr>
      <w:tabs>
        <w:tab w:val="left" w:pos="1021"/>
      </w:tabs>
      <w:spacing w:before="60" w:after="60"/>
      <w:ind w:left="1020" w:hanging="340"/>
    </w:pPr>
  </w:style>
  <w:style w:type="paragraph" w:styleId="List4">
    <w:name w:val="List 4"/>
    <w:basedOn w:val="BodyText"/>
    <w:rsid w:val="00053DD2"/>
    <w:pPr>
      <w:tabs>
        <w:tab w:val="left" w:pos="1361"/>
      </w:tabs>
      <w:spacing w:before="60" w:after="60"/>
      <w:ind w:left="1361" w:hanging="340"/>
    </w:pPr>
  </w:style>
  <w:style w:type="paragraph" w:styleId="List5">
    <w:name w:val="List 5"/>
    <w:basedOn w:val="BodyText"/>
    <w:rsid w:val="00053DD2"/>
    <w:pPr>
      <w:tabs>
        <w:tab w:val="left" w:pos="1701"/>
      </w:tabs>
      <w:spacing w:before="60" w:after="60"/>
      <w:ind w:left="1701" w:hanging="340"/>
    </w:pPr>
  </w:style>
  <w:style w:type="paragraph" w:styleId="ListBullet4">
    <w:name w:val="List Bullet 4"/>
    <w:basedOn w:val="List4"/>
    <w:rsid w:val="00053DD2"/>
    <w:pPr>
      <w:numPr>
        <w:numId w:val="4"/>
      </w:numPr>
      <w:tabs>
        <w:tab w:val="clear" w:pos="1361"/>
      </w:tabs>
    </w:pPr>
  </w:style>
  <w:style w:type="paragraph" w:styleId="ListBullet5">
    <w:name w:val="List Bullet 5"/>
    <w:basedOn w:val="List5"/>
    <w:rsid w:val="00053DD2"/>
    <w:pPr>
      <w:numPr>
        <w:numId w:val="5"/>
      </w:numPr>
    </w:pPr>
  </w:style>
  <w:style w:type="paragraph" w:styleId="ListContinue2">
    <w:name w:val="List Continue 2"/>
    <w:basedOn w:val="List2"/>
    <w:rsid w:val="00053DD2"/>
    <w:pPr>
      <w:ind w:firstLine="0"/>
    </w:pPr>
  </w:style>
  <w:style w:type="paragraph" w:styleId="ListContinue3">
    <w:name w:val="List Continue 3"/>
    <w:basedOn w:val="List3"/>
    <w:rsid w:val="00053DD2"/>
    <w:pPr>
      <w:ind w:left="1021" w:firstLine="0"/>
    </w:pPr>
  </w:style>
  <w:style w:type="paragraph" w:styleId="ListContinue4">
    <w:name w:val="List Continue 4"/>
    <w:basedOn w:val="List4"/>
    <w:rsid w:val="00053DD2"/>
    <w:pPr>
      <w:ind w:firstLine="0"/>
    </w:pPr>
  </w:style>
  <w:style w:type="paragraph" w:styleId="ListContinue5">
    <w:name w:val="List Continue 5"/>
    <w:basedOn w:val="List5"/>
    <w:rsid w:val="00053DD2"/>
    <w:pPr>
      <w:ind w:firstLine="0"/>
    </w:pPr>
  </w:style>
  <w:style w:type="paragraph" w:styleId="ListNumber3">
    <w:name w:val="List Number 3"/>
    <w:basedOn w:val="List3"/>
    <w:rsid w:val="00053DD2"/>
    <w:pPr>
      <w:numPr>
        <w:numId w:val="6"/>
      </w:numPr>
    </w:pPr>
  </w:style>
  <w:style w:type="paragraph" w:styleId="ListNumber4">
    <w:name w:val="List Number 4"/>
    <w:basedOn w:val="List4"/>
    <w:rsid w:val="00053DD2"/>
    <w:pPr>
      <w:numPr>
        <w:numId w:val="7"/>
      </w:numPr>
    </w:pPr>
  </w:style>
  <w:style w:type="paragraph" w:styleId="ListNumber5">
    <w:name w:val="List Number 5"/>
    <w:basedOn w:val="List5"/>
    <w:rsid w:val="00053DD2"/>
    <w:pPr>
      <w:numPr>
        <w:numId w:val="8"/>
      </w:numPr>
    </w:pPr>
  </w:style>
  <w:style w:type="paragraph" w:styleId="BlockText">
    <w:name w:val="Block Text"/>
    <w:basedOn w:val="Normal"/>
    <w:rsid w:val="00053DD2"/>
    <w:pPr>
      <w:spacing w:after="120"/>
      <w:ind w:left="1440" w:right="1440"/>
    </w:pPr>
  </w:style>
  <w:style w:type="character" w:customStyle="1" w:styleId="Subscript">
    <w:name w:val="Subscript"/>
    <w:basedOn w:val="DefaultParagraphFont"/>
    <w:rsid w:val="00053DD2"/>
    <w:rPr>
      <w:sz w:val="16"/>
      <w:vertAlign w:val="subscript"/>
    </w:rPr>
  </w:style>
  <w:style w:type="character" w:customStyle="1" w:styleId="Superscript">
    <w:name w:val="Superscript"/>
    <w:basedOn w:val="DefaultParagraphFont"/>
    <w:rsid w:val="00053DD2"/>
    <w:rPr>
      <w:sz w:val="16"/>
      <w:vertAlign w:val="superscript"/>
    </w:rPr>
  </w:style>
  <w:style w:type="character" w:customStyle="1" w:styleId="Symbols">
    <w:name w:val="Symbols"/>
    <w:basedOn w:val="DefaultParagraphFont"/>
    <w:rsid w:val="00053DD2"/>
    <w:rPr>
      <w:rFonts w:ascii="Symbol" w:hAnsi="Symbol"/>
    </w:rPr>
  </w:style>
  <w:style w:type="character" w:customStyle="1" w:styleId="MenuOptions">
    <w:name w:val="Menu Options"/>
    <w:basedOn w:val="DefaultParagraphFont"/>
    <w:rsid w:val="00053DD2"/>
    <w:rPr>
      <w:rFonts w:ascii="Arial Narrow" w:hAnsi="Arial Narrow"/>
      <w:smallCaps/>
    </w:rPr>
  </w:style>
  <w:style w:type="character" w:customStyle="1" w:styleId="Buttons">
    <w:name w:val="Buttons"/>
    <w:basedOn w:val="DefaultParagraphFont"/>
    <w:rsid w:val="00053DD2"/>
    <w:rPr>
      <w:b/>
    </w:rPr>
  </w:style>
  <w:style w:type="character" w:customStyle="1" w:styleId="Underlined">
    <w:name w:val="Underlined"/>
    <w:basedOn w:val="DefaultParagraphFont"/>
    <w:rsid w:val="00053DD2"/>
    <w:rPr>
      <w:u w:val="single"/>
    </w:rPr>
  </w:style>
  <w:style w:type="paragraph" w:customStyle="1" w:styleId="TableBodyTextRight">
    <w:name w:val="Table Body Text Right"/>
    <w:basedOn w:val="TableBodyText"/>
    <w:rsid w:val="00053DD2"/>
    <w:pPr>
      <w:widowControl w:val="0"/>
      <w:autoSpaceDE w:val="0"/>
      <w:autoSpaceDN w:val="0"/>
      <w:adjustRightInd w:val="0"/>
      <w:jc w:val="right"/>
    </w:pPr>
    <w:rPr>
      <w:rFonts w:cs="Arial"/>
      <w:szCs w:val="18"/>
    </w:rPr>
  </w:style>
  <w:style w:type="paragraph" w:customStyle="1" w:styleId="CopyrightText">
    <w:name w:val="Copyright Text"/>
    <w:basedOn w:val="BodyText"/>
    <w:rsid w:val="00053DD2"/>
    <w:rPr>
      <w:sz w:val="18"/>
    </w:rPr>
  </w:style>
  <w:style w:type="paragraph" w:customStyle="1" w:styleId="BodySmallRight">
    <w:name w:val="Body Small Right"/>
    <w:basedOn w:val="BodyTextRight"/>
    <w:rsid w:val="00053DD2"/>
    <w:rPr>
      <w:sz w:val="18"/>
      <w:szCs w:val="18"/>
    </w:rPr>
  </w:style>
  <w:style w:type="paragraph" w:customStyle="1" w:styleId="MarginEdition">
    <w:name w:val="Margin Edition"/>
    <w:basedOn w:val="MarginNote"/>
    <w:rsid w:val="00053DD2"/>
    <w:pPr>
      <w:spacing w:before="0" w:after="0"/>
    </w:pPr>
    <w:rPr>
      <w:rFonts w:ascii="Times New Roman" w:hAnsi="Times New Roman"/>
      <w:color w:val="999999"/>
    </w:rPr>
  </w:style>
  <w:style w:type="paragraph" w:customStyle="1" w:styleId="Spacer">
    <w:name w:val="Spacer"/>
    <w:basedOn w:val="Normal"/>
    <w:rsid w:val="00053DD2"/>
    <w:rPr>
      <w:sz w:val="2"/>
      <w:szCs w:val="2"/>
    </w:rPr>
  </w:style>
  <w:style w:type="character" w:customStyle="1" w:styleId="Small">
    <w:name w:val="Small"/>
    <w:basedOn w:val="DefaultParagraphFont"/>
    <w:rsid w:val="00053DD2"/>
    <w:rPr>
      <w:sz w:val="16"/>
    </w:rPr>
  </w:style>
  <w:style w:type="paragraph" w:customStyle="1" w:styleId="WideTable">
    <w:name w:val="Wide Table"/>
    <w:basedOn w:val="Normal"/>
    <w:rsid w:val="00053DD2"/>
    <w:pPr>
      <w:ind w:left="-1418"/>
    </w:pPr>
    <w:rPr>
      <w:sz w:val="2"/>
      <w:szCs w:val="2"/>
    </w:rPr>
  </w:style>
  <w:style w:type="character" w:styleId="PageNumber">
    <w:name w:val="page number"/>
    <w:basedOn w:val="DefaultParagraphFont"/>
    <w:rsid w:val="00053DD2"/>
  </w:style>
  <w:style w:type="paragraph" w:styleId="Quote">
    <w:name w:val="Quote"/>
    <w:basedOn w:val="Heading1"/>
    <w:link w:val="QuoteChar"/>
    <w:qFormat/>
    <w:rsid w:val="00053DD2"/>
    <w:rPr>
      <w:b w:val="0"/>
      <w:sz w:val="72"/>
      <w:szCs w:val="72"/>
      <w:lang w:val="en-NZ"/>
    </w:rPr>
  </w:style>
  <w:style w:type="character" w:customStyle="1" w:styleId="QuoteChar">
    <w:name w:val="Quote Char"/>
    <w:basedOn w:val="DefaultParagraphFont"/>
    <w:link w:val="Quote"/>
    <w:rsid w:val="00053D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3DD2"/>
    <w:pPr>
      <w:pageBreakBefore/>
    </w:pPr>
  </w:style>
  <w:style w:type="paragraph" w:customStyle="1" w:styleId="Border">
    <w:name w:val="Border"/>
    <w:basedOn w:val="Normal"/>
    <w:qFormat/>
    <w:rsid w:val="00053D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3DD2"/>
    <w:rPr>
      <w:b/>
      <w:bCs/>
      <w:i/>
      <w:iCs/>
      <w:color w:val="auto"/>
    </w:rPr>
  </w:style>
  <w:style w:type="paragraph" w:styleId="IntenseQuote">
    <w:name w:val="Intense Quote"/>
    <w:basedOn w:val="Normal"/>
    <w:next w:val="Normal"/>
    <w:link w:val="IntenseQuoteChar"/>
    <w:uiPriority w:val="30"/>
    <w:qFormat/>
    <w:rsid w:val="00053D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3D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3DD2"/>
    <w:rPr>
      <w:smallCaps/>
      <w:color w:val="auto"/>
      <w:u w:val="single"/>
    </w:rPr>
  </w:style>
  <w:style w:type="character" w:styleId="IntenseReference">
    <w:name w:val="Intense Reference"/>
    <w:basedOn w:val="DefaultParagraphFont"/>
    <w:uiPriority w:val="32"/>
    <w:qFormat/>
    <w:rsid w:val="00053DD2"/>
    <w:rPr>
      <w:b/>
      <w:bCs/>
      <w:smallCaps/>
      <w:color w:val="auto"/>
      <w:spacing w:val="5"/>
      <w:u w:val="single"/>
    </w:rPr>
  </w:style>
  <w:style w:type="paragraph" w:customStyle="1" w:styleId="2ColumnHeading">
    <w:name w:val="2Column Heading"/>
    <w:basedOn w:val="BodyText"/>
    <w:qFormat/>
    <w:rsid w:val="00053DD2"/>
    <w:pPr>
      <w:spacing w:after="60"/>
      <w:ind w:left="-2268"/>
    </w:pPr>
    <w:rPr>
      <w:b/>
    </w:rPr>
  </w:style>
  <w:style w:type="paragraph" w:customStyle="1" w:styleId="Heading1TOC">
    <w:name w:val="Heading1 TOC"/>
    <w:basedOn w:val="Normal"/>
    <w:qFormat/>
    <w:rsid w:val="00053DD2"/>
    <w:pPr>
      <w:spacing w:before="240" w:after="120"/>
    </w:pPr>
    <w:rPr>
      <w:rFonts w:ascii="Times New Roman" w:hAnsi="Times New Roman"/>
      <w:b/>
      <w:sz w:val="32"/>
    </w:rPr>
  </w:style>
  <w:style w:type="paragraph" w:customStyle="1" w:styleId="Heading2TOC">
    <w:name w:val="Heading2 TOC"/>
    <w:basedOn w:val="Normal"/>
    <w:qFormat/>
    <w:rsid w:val="00053DD2"/>
    <w:pPr>
      <w:spacing w:before="240" w:after="60"/>
    </w:pPr>
    <w:rPr>
      <w:rFonts w:ascii="Times New Roman" w:hAnsi="Times New Roman"/>
      <w:b/>
      <w:sz w:val="28"/>
    </w:rPr>
  </w:style>
  <w:style w:type="character" w:customStyle="1" w:styleId="Underline">
    <w:name w:val="Underline"/>
    <w:basedOn w:val="DefaultParagraphFont"/>
    <w:qFormat/>
    <w:rsid w:val="00053DD2"/>
    <w:rPr>
      <w:u w:val="single"/>
    </w:rPr>
  </w:style>
  <w:style w:type="character" w:customStyle="1" w:styleId="BoldandItalics">
    <w:name w:val="Bold and Italics"/>
    <w:qFormat/>
    <w:rsid w:val="00053DD2"/>
    <w:rPr>
      <w:b/>
      <w:i/>
      <w:u w:val="none"/>
    </w:rPr>
  </w:style>
  <w:style w:type="paragraph" w:styleId="BalloonText">
    <w:name w:val="Balloon Text"/>
    <w:basedOn w:val="Normal"/>
    <w:link w:val="BalloonTextChar"/>
    <w:rsid w:val="00053DD2"/>
    <w:rPr>
      <w:rFonts w:ascii="Tahoma" w:hAnsi="Tahoma" w:cs="Tahoma"/>
      <w:sz w:val="16"/>
      <w:szCs w:val="16"/>
    </w:rPr>
  </w:style>
  <w:style w:type="character" w:customStyle="1" w:styleId="BalloonTextChar">
    <w:name w:val="Balloon Text Char"/>
    <w:basedOn w:val="DefaultParagraphFont"/>
    <w:link w:val="BalloonText"/>
    <w:rsid w:val="00053D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3D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3D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3DD2"/>
    <w:rPr>
      <w:b/>
      <w:color w:val="660033"/>
      <w:spacing w:val="0"/>
    </w:rPr>
  </w:style>
  <w:style w:type="paragraph" w:customStyle="1" w:styleId="Nameditemlist">
    <w:name w:val="Named item list"/>
    <w:basedOn w:val="BodyText"/>
    <w:qFormat/>
    <w:rsid w:val="00053DD2"/>
    <w:pPr>
      <w:tabs>
        <w:tab w:val="left" w:pos="2835"/>
      </w:tabs>
      <w:ind w:left="2835" w:hanging="2835"/>
    </w:pPr>
  </w:style>
  <w:style w:type="paragraph" w:customStyle="1" w:styleId="BodyTextnopadding">
    <w:name w:val="Body Text no padding"/>
    <w:basedOn w:val="BodyText"/>
    <w:qFormat/>
    <w:rsid w:val="00053DD2"/>
    <w:pPr>
      <w:spacing w:before="0" w:after="0"/>
    </w:pPr>
  </w:style>
  <w:style w:type="paragraph" w:customStyle="1" w:styleId="BodyTextBold">
    <w:name w:val="Body Text Bold"/>
    <w:basedOn w:val="BodyText"/>
    <w:qFormat/>
    <w:rsid w:val="00053DD2"/>
    <w:rPr>
      <w:b/>
    </w:rPr>
  </w:style>
  <w:style w:type="character" w:styleId="Hyperlink">
    <w:name w:val="Hyperlink"/>
    <w:basedOn w:val="DefaultParagraphFont"/>
    <w:uiPriority w:val="99"/>
    <w:unhideWhenUsed/>
    <w:rsid w:val="00B45C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476</Words>
  <Characters>3461</Characters>
  <Application>Microsoft Office Word</Application>
  <DocSecurity>0</DocSecurity>
  <Lines>86</Lines>
  <Paragraphs>64</Paragraphs>
  <ScaleCrop>false</ScaleCrop>
  <Company>Author-it Software Corporation Ltd.</Company>
  <LinksUpToDate>false</LinksUpToDate>
  <CharactersWithSpaces>3873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UEEEC0066 Troubleshoot amplifiers in an electronic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2024-11-29T01:05:00Z</dcterms:created>
  <dcterms:modified xsi:type="dcterms:W3CDTF">2024-11-29T01:05:00Z</dcterms:modified>
</cp:coreProperties>
</file>