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8FF" w:rsidP="00C63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UEEEC0065 Solve problems in basic electronic circuits</w:t>
      </w:r>
      <w:r>
        <w:fldChar w:fldCharType="end"/>
      </w:r>
    </w:p>
    <w:p w:rsidR="00C638FF" w:rsidP="00C638FF">
      <w:pPr>
        <w:pStyle w:val="Version"/>
        <w:sectPr w:rsidSect="005B7E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E0C" w:rsidP="005B7E0C">
      <w:pPr>
        <w:pStyle w:val="SuperHeading"/>
      </w:pPr>
      <w:r w:rsidRPr="005B7E0C">
        <w:t>UEEEC0065 Solve problems in basic electronic circuits</w:t>
      </w:r>
    </w:p>
    <w:p w:rsidR="00000000" w:rsidRPr="005B7E0C" w:rsidP="005B7E0C">
      <w:pPr>
        <w:pStyle w:val="Heading1"/>
      </w:pPr>
      <w:bookmarkStart w:id="1" w:name="O_1080958"/>
      <w:bookmarkEnd w:id="1"/>
      <w:r w:rsidRPr="005B7E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E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t>Release 1. This is the first release of this unit of competency in the UEE Electrotechnology Training Package.</w:t>
            </w:r>
          </w:p>
        </w:tc>
      </w:tr>
    </w:tbl>
    <w:p w:rsidR="00000000" w:rsidRPr="005B7E0C" w:rsidP="005B7E0C">
      <w:pPr>
        <w:pStyle w:val="NoPaddingFontSize1"/>
      </w:pPr>
    </w:p>
    <w:p w:rsidR="00000000" w:rsidRPr="005B7E0C" w:rsidP="005B7E0C">
      <w:pPr>
        <w:pStyle w:val="AllowPageBreak"/>
      </w:pPr>
    </w:p>
    <w:p w:rsidR="00000000" w:rsidRPr="005B7E0C" w:rsidP="005B7E0C">
      <w:pPr>
        <w:pStyle w:val="Heading1"/>
      </w:pPr>
      <w:bookmarkStart w:id="2" w:name="O_1080959"/>
      <w:bookmarkEnd w:id="2"/>
      <w:r w:rsidRPr="005B7E0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E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t xml:space="preserve">This unit involves the skills and knowledge required to solve electronic </w:t>
            </w:r>
            <w:r w:rsidRPr="005B7E0C">
              <w:t>circuit problems.</w:t>
            </w:r>
          </w:p>
          <w:p w:rsidR="00000000" w:rsidRPr="005B7E0C" w:rsidP="005B7E0C">
            <w:pPr>
              <w:pStyle w:val="BodyText"/>
            </w:pPr>
            <w:r w:rsidRPr="005B7E0C">
              <w:t>It includes determining correct operation of single source parallel and series-parallel circuits and providing electronic solutions. It also includes working safely; applying problem-solving procedures, including the use of voltage, curre</w:t>
            </w:r>
            <w:r w:rsidRPr="005B7E0C">
              <w:t>nt and resistance measuring devices; and providing solutions derived from measurements and calculations to predictable problems in multiple path circuits.</w:t>
            </w:r>
          </w:p>
          <w:p w:rsidR="00000000" w:rsidRPr="005B7E0C" w:rsidP="005B7E0C">
            <w:pPr>
              <w:pStyle w:val="BodyText"/>
            </w:pPr>
            <w:r w:rsidRPr="005B7E0C">
              <w:t>The skills and knowledge described in this unit require a licence or permit to practice in the workpl</w:t>
            </w:r>
            <w:r w:rsidRPr="005B7E0C">
              <w:t xml:space="preserve">ace where work is carried out on electrical installations which are designed to operate at voltages greater than 50 volt (V) alternating current (a.c.) or 120 V direct current (d.c.). </w:t>
            </w:r>
          </w:p>
          <w:p w:rsidR="00000000" w:rsidRPr="005B7E0C" w:rsidP="005B7E0C">
            <w:pPr>
              <w:pStyle w:val="BodyText"/>
            </w:pPr>
            <w:r w:rsidRPr="005B7E0C">
              <w:t>Competency development activities in this unit are subject to regulatio</w:t>
            </w:r>
            <w:r w:rsidRPr="005B7E0C">
              <w:t xml:space="preserve">ns directly related to licensing. Where a licence or permit to practice is not held, skills and knowledge described in this unit require a relevant contract of training, such as an Australian Apprenticeship. </w:t>
            </w:r>
          </w:p>
          <w:p w:rsidR="00000000" w:rsidRPr="005B7E0C" w:rsidP="005B7E0C">
            <w:pPr>
              <w:pStyle w:val="BodyText"/>
            </w:pPr>
            <w:r w:rsidRPr="005B7E0C">
              <w:t>Additional and/or other conditions may apply in</w:t>
            </w:r>
            <w:r w:rsidRPr="005B7E0C">
              <w:t xml:space="preserve"> some jurisdictions subject to regulations related to electrical work. Practice in the workplace and during training is also subject to work health and safety (WHS)/occupational health and safety (OHS) regulations.</w:t>
            </w:r>
          </w:p>
          <w:p w:rsidR="00000000" w:rsidRPr="005B7E0C" w:rsidP="005B7E0C">
            <w:pPr>
              <w:pStyle w:val="BodyText"/>
            </w:pPr>
            <w:r w:rsidRPr="005B7E0C">
              <w:t>No other licensing, legislative or certif</w:t>
            </w:r>
            <w:r w:rsidRPr="005B7E0C">
              <w:t>ication requirements apply to this unit at the time of publication.</w:t>
            </w:r>
          </w:p>
        </w:tc>
      </w:tr>
    </w:tbl>
    <w:p w:rsidR="00000000" w:rsidRPr="005B7E0C" w:rsidP="005B7E0C">
      <w:pPr>
        <w:pStyle w:val="NoPaddingFontSize1"/>
      </w:pPr>
    </w:p>
    <w:p w:rsidR="00000000" w:rsidRPr="005B7E0C" w:rsidP="005B7E0C">
      <w:pPr>
        <w:pStyle w:val="AllowPageBreak"/>
      </w:pPr>
    </w:p>
    <w:p w:rsidR="00000000" w:rsidRPr="005B7E0C" w:rsidP="005B7E0C">
      <w:pPr>
        <w:pStyle w:val="Heading1"/>
      </w:pPr>
      <w:bookmarkStart w:id="3" w:name="O_1080960"/>
      <w:bookmarkEnd w:id="3"/>
      <w:r w:rsidRPr="005B7E0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E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t>UEECD0007 Apply work health and safety regulations, codes and practices in the workplace</w:t>
            </w:r>
          </w:p>
        </w:tc>
      </w:tr>
    </w:tbl>
    <w:p w:rsidR="00000000" w:rsidRPr="005B7E0C" w:rsidP="005B7E0C">
      <w:pPr>
        <w:pStyle w:val="NoPaddingFontSize1"/>
      </w:pPr>
    </w:p>
    <w:p w:rsidR="00000000" w:rsidRPr="005B7E0C" w:rsidP="005B7E0C">
      <w:pPr>
        <w:pStyle w:val="AllowPageBreak"/>
      </w:pPr>
    </w:p>
    <w:p w:rsidR="00000000" w:rsidRPr="005B7E0C" w:rsidP="005B7E0C">
      <w:pPr>
        <w:pStyle w:val="Heading1"/>
      </w:pPr>
      <w:bookmarkStart w:id="4" w:name="O_1080961"/>
      <w:bookmarkEnd w:id="4"/>
      <w:r w:rsidRPr="005B7E0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E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t>Electronics and Commu</w:t>
            </w:r>
            <w:r w:rsidRPr="005B7E0C">
              <w:t>nications</w:t>
            </w:r>
          </w:p>
        </w:tc>
      </w:tr>
    </w:tbl>
    <w:p w:rsidR="00000000" w:rsidRPr="005B7E0C" w:rsidP="005B7E0C">
      <w:pPr>
        <w:pStyle w:val="NoPaddingFontSize1"/>
      </w:pPr>
    </w:p>
    <w:p w:rsidR="00000000" w:rsidRPr="005B7E0C" w:rsidP="005B7E0C">
      <w:pPr>
        <w:pStyle w:val="AllowPageBreak"/>
      </w:pPr>
    </w:p>
    <w:p w:rsidR="00000000" w:rsidRPr="005B7E0C" w:rsidP="005B7E0C">
      <w:pPr>
        <w:pStyle w:val="Heading1"/>
      </w:pPr>
      <w:bookmarkStart w:id="5" w:name="O_1080962"/>
      <w:bookmarkEnd w:id="5"/>
      <w:r w:rsidRPr="005B7E0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E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t>Electrotechnology</w:t>
            </w:r>
          </w:p>
        </w:tc>
      </w:tr>
    </w:tbl>
    <w:p w:rsidR="00000000" w:rsidRPr="005B7E0C" w:rsidP="005B7E0C">
      <w:pPr>
        <w:pStyle w:val="NoPaddingFontSize1"/>
      </w:pPr>
    </w:p>
    <w:p w:rsidR="00000000" w:rsidRPr="005B7E0C" w:rsidP="005B7E0C">
      <w:pPr>
        <w:pStyle w:val="AllowPageBreak"/>
      </w:pPr>
    </w:p>
    <w:p w:rsidR="00000000" w:rsidRPr="005B7E0C" w:rsidP="005B7E0C">
      <w:pPr>
        <w:pStyle w:val="Heading1"/>
      </w:pPr>
      <w:bookmarkStart w:id="6" w:name="O_1080963"/>
      <w:bookmarkEnd w:id="6"/>
      <w:r w:rsidRPr="005B7E0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PERFORMANCE CRITERIA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Performance criteria describe the performance needed to demonstrate achievement of the element.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rPr>
                <w:rStyle w:val="SpecialBold"/>
              </w:rPr>
              <w:t>Prepare to work on electronic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WHS/OHS requirements and workplace procedures for a given work area are obtained and applied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WHS/OHS risk</w:t>
            </w:r>
            <w:r w:rsidRPr="005B7E0C">
              <w:t xml:space="preserve"> control measures and workplace procedures are followed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Nature of the circuit/s problem is obtained from documentation or from work supervisor to determine the scope of work to be undertaken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Advice is sought from work supervisor to ensure the work is coordinated effectively with relevant person/s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Sources of materials required for work are established in accordance with workplace procedures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Tools, equipment and testing devices nee</w:t>
            </w:r>
            <w:r w:rsidRPr="005B7E0C">
              <w:t>ded to carry out the electronic work are obtained and checked for correct operation and safety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rPr>
                <w:rStyle w:val="SpecialBold"/>
              </w:rPr>
              <w:t>Solve electronic circuit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WHS/OHS risk control measures and workplace procedures are followed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Need to test and measure live work is determined in accordance with WHS/OHS requirements and conducted in accordance with workplace safety procedures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 xml:space="preserve">Electronic circuits are checked and isolated in accordance with WHS/OHS requirements and workplace </w:t>
            </w:r>
            <w:r w:rsidRPr="005B7E0C">
              <w:t>procedures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Problem solving is approached methodically applying principles of electronic circuits using measured and calculated values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Unplanned situations are responded to in accordance with workplace procedures in a manner that minimises ris</w:t>
            </w:r>
            <w:r w:rsidRPr="005B7E0C">
              <w:t xml:space="preserve">k to personnel and equipment 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 xml:space="preserve">Electronic circuit problems are solved without unnecessary damage to apparatus, circuits, the surrounding environment or services using sustainable </w:t>
            </w:r>
            <w:r w:rsidRPr="005B7E0C">
              <w:t>energy practices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rPr>
                <w:rStyle w:val="SpecialBold"/>
              </w:rPr>
              <w:t>Complete work and document problem</w:t>
            </w:r>
            <w:r w:rsidRPr="005B7E0C">
              <w:t>-</w:t>
            </w:r>
            <w:r w:rsidRPr="005B7E0C">
              <w:rPr>
                <w:rStyle w:val="SpecialBold"/>
              </w:rPr>
              <w:t>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WHS/OHS work completion risk control measures and workplace procedures are followed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Worksite is cleaned and made safe in accordance with workplace procedures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Justification for electronic circuit solutions used to resolv</w:t>
            </w:r>
            <w:r w:rsidRPr="005B7E0C">
              <w:t>e circuit problems is documented</w:t>
            </w:r>
          </w:p>
        </w:tc>
      </w:tr>
      <w:tr w:rsidTr="005B7E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t>Work completion is documented and appropriate person/s notified in accordance with workplace procedures</w:t>
            </w:r>
          </w:p>
        </w:tc>
      </w:tr>
    </w:tbl>
    <w:p w:rsidR="00000000" w:rsidRPr="005B7E0C" w:rsidP="005B7E0C">
      <w:pPr>
        <w:pStyle w:val="NoPaddingFontSize1"/>
      </w:pPr>
    </w:p>
    <w:p w:rsidR="00000000" w:rsidRPr="005B7E0C" w:rsidP="005B7E0C">
      <w:pPr>
        <w:pStyle w:val="AllowPageBreak"/>
      </w:pPr>
    </w:p>
    <w:p w:rsidR="00000000" w:rsidRPr="005B7E0C" w:rsidP="005B7E0C">
      <w:pPr>
        <w:pStyle w:val="Heading1"/>
      </w:pPr>
      <w:bookmarkStart w:id="7" w:name="O_1080964"/>
      <w:bookmarkEnd w:id="7"/>
      <w:r w:rsidRPr="005B7E0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E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t>Foundation skills essential to performance are explicit in the performance criteria of this unit of competency.</w:t>
            </w:r>
          </w:p>
        </w:tc>
      </w:tr>
    </w:tbl>
    <w:p w:rsidR="00000000" w:rsidRPr="005B7E0C" w:rsidP="005B7E0C">
      <w:pPr>
        <w:pStyle w:val="NoPaddingFontSize1"/>
      </w:pPr>
    </w:p>
    <w:p w:rsidR="00000000" w:rsidRPr="005B7E0C" w:rsidP="005B7E0C">
      <w:pPr>
        <w:pStyle w:val="AllowPageBreak"/>
      </w:pPr>
    </w:p>
    <w:p w:rsidR="00000000" w:rsidRPr="005B7E0C" w:rsidP="005B7E0C">
      <w:pPr>
        <w:pStyle w:val="Heading1"/>
      </w:pPr>
      <w:bookmarkStart w:id="8" w:name="O_1080965"/>
      <w:bookmarkEnd w:id="8"/>
      <w:r w:rsidRPr="005B7E0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B7E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t>Range is restricted to essential operating conditions and any other variables essential to the work env</w:t>
            </w:r>
            <w:r w:rsidRPr="005B7E0C">
              <w:t>ironment.</w:t>
            </w:r>
          </w:p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Non-essential conditions may be found in the UEE Electrotechnology Training Package Companion Volume Implementation Guide.</w:t>
            </w:r>
          </w:p>
        </w:tc>
      </w:tr>
      <w:tr w:rsidTr="005B7E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0C">
            <w:pPr>
              <w:pStyle w:val="BodyText"/>
              <w:rPr>
                <w:lang w:val="en-NZ"/>
              </w:rPr>
            </w:pPr>
            <w:r w:rsidRPr="005B7E0C">
              <w:t>Solving problems in basic electronic circuits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ListBullet"/>
            </w:pPr>
            <w:r w:rsidRPr="005B7E0C">
              <w:t>tw</w:t>
            </w:r>
            <w:r w:rsidRPr="005B7E0C">
              <w:t>o types of circuit problems in single source parallel and series-parallel electronic circuits</w:t>
            </w:r>
          </w:p>
        </w:tc>
      </w:tr>
    </w:tbl>
    <w:p w:rsidR="00000000" w:rsidRPr="005B7E0C" w:rsidP="005B7E0C">
      <w:pPr>
        <w:pStyle w:val="NoPaddingFontSize1"/>
      </w:pPr>
    </w:p>
    <w:p w:rsidR="00000000" w:rsidRPr="005B7E0C" w:rsidP="005B7E0C">
      <w:pPr>
        <w:pStyle w:val="AllowPageBreak"/>
      </w:pPr>
    </w:p>
    <w:p w:rsidR="00000000" w:rsidRPr="005B7E0C" w:rsidP="005B7E0C">
      <w:pPr>
        <w:pStyle w:val="Heading1"/>
      </w:pPr>
      <w:bookmarkStart w:id="9" w:name="O_1080966"/>
      <w:bookmarkEnd w:id="9"/>
      <w:r w:rsidRPr="005B7E0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E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0C" w:rsidP="005B7E0C">
            <w:pPr>
              <w:pStyle w:val="BodyText"/>
            </w:pPr>
            <w:r w:rsidRPr="005B7E0C">
              <w:t>This unit replaces and is equivalent to UEENEEH169A Solve problems in basic electronic circuits.</w:t>
            </w:r>
          </w:p>
        </w:tc>
      </w:tr>
    </w:tbl>
    <w:p w:rsidR="00000000" w:rsidRPr="005B7E0C" w:rsidP="005B7E0C">
      <w:pPr>
        <w:pStyle w:val="NoPaddingFontSize1"/>
      </w:pPr>
    </w:p>
    <w:p w:rsidR="00000000" w:rsidRPr="005B7E0C" w:rsidP="005B7E0C">
      <w:pPr>
        <w:pStyle w:val="AllowPageBreak"/>
      </w:pPr>
    </w:p>
    <w:p w:rsidR="00000000" w:rsidRPr="005B7E0C" w:rsidP="005B7E0C">
      <w:pPr>
        <w:pStyle w:val="Heading1"/>
      </w:pPr>
      <w:bookmarkStart w:id="10" w:name="O_1080973"/>
      <w:bookmarkEnd w:id="10"/>
      <w:r w:rsidRPr="005B7E0C">
        <w:t>Links</w:t>
      </w:r>
    </w:p>
    <w:p w:rsidR="00000000" w:rsidRPr="005B7E0C" w:rsidP="00C638FF">
      <w:pPr>
        <w:pStyle w:val="BodyText"/>
      </w:pPr>
      <w:r w:rsidRPr="005B7E0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A7D6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B7E0C" w:rsidP="005B7E0C"/>
    <w:sectPr w:rsidSect="005B7E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0C" w:rsidRPr="00C638FF" w:rsidP="00C63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FF" w:rsidP="005B7E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8FF" w:rsidP="005B7E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638FF" w:rsidP="005B7E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E0C" w:rsidRPr="00C638FF" w:rsidP="00C63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FF" w:rsidRPr="002D2AF8" w:rsidP="005B7E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UEEEC0065 Solve problems in basic electronic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638FF" w:rsidP="005B7E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FE5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3CCC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E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E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E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E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E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E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E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E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E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E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E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E0C"/>
  </w:style>
  <w:style w:type="character" w:customStyle="1" w:styleId="Heading1Char">
    <w:name w:val="Heading 1 Char"/>
    <w:basedOn w:val="DefaultParagraphFont"/>
    <w:link w:val="Heading1"/>
    <w:rsid w:val="005B7E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E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E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E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E0C"/>
    <w:rPr>
      <w:b/>
      <w:spacing w:val="0"/>
    </w:rPr>
  </w:style>
  <w:style w:type="paragraph" w:customStyle="1" w:styleId="SuperHeading">
    <w:name w:val="SuperHeading"/>
    <w:basedOn w:val="Normal"/>
    <w:rsid w:val="005B7E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E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7E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E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E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E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E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E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E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E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E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E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E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E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E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E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E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E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E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E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E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E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E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E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E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E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E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E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E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E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E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E0C"/>
    <w:rPr>
      <w:i/>
    </w:rPr>
  </w:style>
  <w:style w:type="paragraph" w:styleId="Caption">
    <w:name w:val="caption"/>
    <w:basedOn w:val="BodyText"/>
    <w:next w:val="Normal"/>
    <w:qFormat/>
    <w:rsid w:val="005B7E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E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E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E0C"/>
  </w:style>
  <w:style w:type="paragraph" w:styleId="TableofFigures">
    <w:name w:val="table of figures"/>
    <w:basedOn w:val="Normal"/>
    <w:next w:val="Normal"/>
    <w:semiHidden/>
    <w:rsid w:val="005B7E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E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7E0C"/>
    <w:rPr>
      <w:rFonts w:ascii="Wingdings" w:hAnsi="Wingdings"/>
    </w:rPr>
  </w:style>
  <w:style w:type="paragraph" w:customStyle="1" w:styleId="TableHeading">
    <w:name w:val="Table Heading"/>
    <w:basedOn w:val="HeadingBase"/>
    <w:rsid w:val="005B7E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E0C"/>
    <w:rPr>
      <w:color w:val="0033CC"/>
      <w:u w:val="none"/>
    </w:rPr>
  </w:style>
  <w:style w:type="paragraph" w:customStyle="1" w:styleId="BodyTextRight">
    <w:name w:val="Body Text Right"/>
    <w:basedOn w:val="BodyText"/>
    <w:rsid w:val="005B7E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E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E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E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E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E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E0C"/>
    <w:rPr>
      <w:sz w:val="32"/>
    </w:rPr>
  </w:style>
  <w:style w:type="paragraph" w:customStyle="1" w:styleId="HeadingProcedure">
    <w:name w:val="Heading Procedure"/>
    <w:basedOn w:val="HeadingBase"/>
    <w:next w:val="Normal"/>
    <w:rsid w:val="005B7E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E0C"/>
    <w:pPr>
      <w:spacing w:before="60" w:after="60"/>
    </w:pPr>
  </w:style>
  <w:style w:type="paragraph" w:styleId="ListContinue">
    <w:name w:val="List Continue"/>
    <w:basedOn w:val="List"/>
    <w:rsid w:val="005B7E0C"/>
    <w:pPr>
      <w:ind w:firstLine="0"/>
    </w:pPr>
  </w:style>
  <w:style w:type="paragraph" w:customStyle="1" w:styleId="ListNote">
    <w:name w:val="List Note"/>
    <w:basedOn w:val="List"/>
    <w:rsid w:val="005B7E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E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E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E0C"/>
    <w:rPr>
      <w:rFonts w:ascii="Courier New" w:hAnsi="Courier New"/>
    </w:rPr>
  </w:style>
  <w:style w:type="paragraph" w:customStyle="1" w:styleId="NoteBullet">
    <w:name w:val="Note Bullet"/>
    <w:basedOn w:val="Note"/>
    <w:rsid w:val="005B7E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E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E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E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E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7E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E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E0C"/>
    <w:rPr>
      <w:b/>
      <w:smallCaps/>
    </w:rPr>
  </w:style>
  <w:style w:type="paragraph" w:customStyle="1" w:styleId="TableListNumber">
    <w:name w:val="Table List Number"/>
    <w:basedOn w:val="ListNumber"/>
    <w:rsid w:val="005B7E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E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E0C"/>
    <w:pPr>
      <w:numPr>
        <w:numId w:val="8"/>
      </w:numPr>
    </w:pPr>
  </w:style>
  <w:style w:type="paragraph" w:customStyle="1" w:styleId="ListAlpha2">
    <w:name w:val="List Alpha 2"/>
    <w:basedOn w:val="List2"/>
    <w:rsid w:val="005B7E0C"/>
    <w:pPr>
      <w:numPr>
        <w:numId w:val="7"/>
      </w:numPr>
    </w:pPr>
  </w:style>
  <w:style w:type="paragraph" w:styleId="List2">
    <w:name w:val="List 2"/>
    <w:basedOn w:val="BodyText"/>
    <w:rsid w:val="005B7E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E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E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E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E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E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7E0C"/>
    <w:pPr>
      <w:numPr>
        <w:numId w:val="3"/>
      </w:numPr>
    </w:pPr>
  </w:style>
  <w:style w:type="paragraph" w:styleId="ListContinue2">
    <w:name w:val="List Continue 2"/>
    <w:basedOn w:val="List2"/>
    <w:rsid w:val="005B7E0C"/>
    <w:pPr>
      <w:ind w:firstLine="0"/>
    </w:pPr>
  </w:style>
  <w:style w:type="paragraph" w:styleId="ListContinue3">
    <w:name w:val="List Continue 3"/>
    <w:basedOn w:val="List3"/>
    <w:rsid w:val="005B7E0C"/>
    <w:pPr>
      <w:ind w:left="1021" w:firstLine="0"/>
    </w:pPr>
  </w:style>
  <w:style w:type="paragraph" w:styleId="ListContinue4">
    <w:name w:val="List Continue 4"/>
    <w:basedOn w:val="List4"/>
    <w:rsid w:val="005B7E0C"/>
    <w:pPr>
      <w:ind w:firstLine="0"/>
    </w:pPr>
  </w:style>
  <w:style w:type="paragraph" w:styleId="ListContinue5">
    <w:name w:val="List Continue 5"/>
    <w:basedOn w:val="List5"/>
    <w:rsid w:val="005B7E0C"/>
    <w:pPr>
      <w:ind w:firstLine="0"/>
    </w:pPr>
  </w:style>
  <w:style w:type="paragraph" w:styleId="ListNumber3">
    <w:name w:val="List Number 3"/>
    <w:basedOn w:val="List3"/>
    <w:rsid w:val="005B7E0C"/>
    <w:pPr>
      <w:numPr>
        <w:numId w:val="4"/>
      </w:numPr>
    </w:pPr>
  </w:style>
  <w:style w:type="paragraph" w:styleId="ListNumber4">
    <w:name w:val="List Number 4"/>
    <w:basedOn w:val="List4"/>
    <w:rsid w:val="005B7E0C"/>
    <w:pPr>
      <w:numPr>
        <w:numId w:val="5"/>
      </w:numPr>
    </w:pPr>
  </w:style>
  <w:style w:type="paragraph" w:styleId="ListNumber5">
    <w:name w:val="List Number 5"/>
    <w:basedOn w:val="List5"/>
    <w:rsid w:val="005B7E0C"/>
    <w:pPr>
      <w:numPr>
        <w:numId w:val="6"/>
      </w:numPr>
    </w:pPr>
  </w:style>
  <w:style w:type="paragraph" w:styleId="BlockText">
    <w:name w:val="Block Text"/>
    <w:basedOn w:val="Normal"/>
    <w:rsid w:val="005B7E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E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E0C"/>
    <w:rPr>
      <w:sz w:val="16"/>
      <w:vertAlign w:val="superscript"/>
    </w:rPr>
  </w:style>
  <w:style w:type="character" w:customStyle="1" w:styleId="Symbols">
    <w:name w:val="Symbols"/>
    <w:basedOn w:val="DefaultParagraphFont"/>
    <w:rsid w:val="005B7E0C"/>
    <w:rPr>
      <w:rFonts w:ascii="Symbol" w:hAnsi="Symbol"/>
    </w:rPr>
  </w:style>
  <w:style w:type="character" w:customStyle="1" w:styleId="MenuOptions">
    <w:name w:val="Menu Options"/>
    <w:basedOn w:val="DefaultParagraphFont"/>
    <w:rsid w:val="005B7E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E0C"/>
    <w:rPr>
      <w:b/>
    </w:rPr>
  </w:style>
  <w:style w:type="character" w:customStyle="1" w:styleId="Underlined">
    <w:name w:val="Underlined"/>
    <w:basedOn w:val="DefaultParagraphFont"/>
    <w:rsid w:val="005B7E0C"/>
    <w:rPr>
      <w:u w:val="single"/>
    </w:rPr>
  </w:style>
  <w:style w:type="paragraph" w:customStyle="1" w:styleId="TableBodyTextRight">
    <w:name w:val="Table Body Text Right"/>
    <w:basedOn w:val="TableBodyText"/>
    <w:rsid w:val="005B7E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E0C"/>
    <w:rPr>
      <w:sz w:val="18"/>
    </w:rPr>
  </w:style>
  <w:style w:type="paragraph" w:customStyle="1" w:styleId="BodySmallRight">
    <w:name w:val="Body Small Right"/>
    <w:basedOn w:val="BodyTextRight"/>
    <w:rsid w:val="005B7E0C"/>
    <w:rPr>
      <w:sz w:val="18"/>
      <w:szCs w:val="18"/>
    </w:rPr>
  </w:style>
  <w:style w:type="paragraph" w:customStyle="1" w:styleId="MarginEdition">
    <w:name w:val="Margin Edition"/>
    <w:basedOn w:val="MarginNote"/>
    <w:rsid w:val="005B7E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E0C"/>
    <w:rPr>
      <w:sz w:val="2"/>
      <w:szCs w:val="2"/>
    </w:rPr>
  </w:style>
  <w:style w:type="character" w:customStyle="1" w:styleId="Small">
    <w:name w:val="Small"/>
    <w:basedOn w:val="DefaultParagraphFont"/>
    <w:rsid w:val="005B7E0C"/>
    <w:rPr>
      <w:sz w:val="16"/>
    </w:rPr>
  </w:style>
  <w:style w:type="paragraph" w:customStyle="1" w:styleId="WideTable">
    <w:name w:val="Wide Table"/>
    <w:basedOn w:val="Normal"/>
    <w:rsid w:val="005B7E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E0C"/>
  </w:style>
  <w:style w:type="paragraph" w:styleId="Quote">
    <w:name w:val="Quote"/>
    <w:basedOn w:val="Heading1"/>
    <w:link w:val="QuoteChar"/>
    <w:qFormat/>
    <w:rsid w:val="005B7E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E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E0C"/>
    <w:pPr>
      <w:pageBreakBefore/>
    </w:pPr>
  </w:style>
  <w:style w:type="paragraph" w:customStyle="1" w:styleId="Border">
    <w:name w:val="Border"/>
    <w:basedOn w:val="Normal"/>
    <w:qFormat/>
    <w:rsid w:val="005B7E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E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E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E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E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E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E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E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E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E0C"/>
    <w:rPr>
      <w:u w:val="single"/>
    </w:rPr>
  </w:style>
  <w:style w:type="character" w:customStyle="1" w:styleId="BoldandItalics">
    <w:name w:val="Bold and Italics"/>
    <w:qFormat/>
    <w:rsid w:val="005B7E0C"/>
    <w:rPr>
      <w:b/>
      <w:i/>
      <w:u w:val="none"/>
    </w:rPr>
  </w:style>
  <w:style w:type="paragraph" w:styleId="BalloonText">
    <w:name w:val="Balloon Text"/>
    <w:basedOn w:val="Normal"/>
    <w:link w:val="BalloonTextChar"/>
    <w:rsid w:val="005B7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E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E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E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E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E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E0C"/>
    <w:pPr>
      <w:spacing w:before="0" w:after="0"/>
    </w:pPr>
  </w:style>
  <w:style w:type="paragraph" w:customStyle="1" w:styleId="BodyTextBold">
    <w:name w:val="Body Text Bold"/>
    <w:basedOn w:val="BodyText"/>
    <w:qFormat/>
    <w:rsid w:val="005B7E0C"/>
    <w:rPr>
      <w:b/>
    </w:rPr>
  </w:style>
  <w:style w:type="character" w:styleId="Hyperlink">
    <w:name w:val="Hyperlink"/>
    <w:basedOn w:val="DefaultParagraphFont"/>
    <w:uiPriority w:val="99"/>
    <w:unhideWhenUsed/>
    <w:rsid w:val="00C63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4390</Characters>
  <Application>Microsoft Office Word</Application>
  <DocSecurity>0</DocSecurity>
  <Lines>182</Lines>
  <Paragraphs>86</Paragraphs>
  <ScaleCrop>false</ScaleCrop>
  <Company>Author-it Software Corporation Ltd.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UEEEC0065 Solve problems in basic electronic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