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2F1" w:rsidP="009212F1">
      <w:pPr>
        <w:pStyle w:val="Title"/>
      </w:pPr>
      <w:r>
        <w:fldChar w:fldCharType="begin"/>
      </w:r>
      <w:r>
        <w:instrText xml:space="preserve"> TITLE   \* MERGEFORMAT </w:instrText>
      </w:r>
      <w:r>
        <w:fldChar w:fldCharType="separate"/>
      </w:r>
      <w:r>
        <w:t>Assessment Requirements for UEEEC0065 Solve problems in basic electronic circuits</w:t>
      </w:r>
      <w:r>
        <w:fldChar w:fldCharType="end"/>
      </w:r>
    </w:p>
    <w:p w:rsidR="009212F1" w:rsidP="009212F1">
      <w:pPr>
        <w:pStyle w:val="Version"/>
        <w:sectPr w:rsidSect="006B1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867" w:rsidP="006B1867">
      <w:pPr>
        <w:pStyle w:val="SuperHeading"/>
      </w:pPr>
      <w:r w:rsidRPr="006B1867">
        <w:t>Assessment Requirements for UEEEC0065 Solve problems in basic electronic circuits</w:t>
      </w:r>
    </w:p>
    <w:p w:rsidR="00000000" w:rsidRPr="006B1867" w:rsidP="006B1867">
      <w:pPr>
        <w:pStyle w:val="Heading1"/>
      </w:pPr>
      <w:bookmarkStart w:id="1" w:name="O_1080968"/>
      <w:bookmarkEnd w:id="1"/>
      <w:r w:rsidRPr="006B1867">
        <w:t>Modification History</w:t>
      </w:r>
    </w:p>
    <w:tbl>
      <w:tblPr>
        <w:tblW w:w="9497" w:type="dxa"/>
        <w:tblLayout w:type="fixed"/>
        <w:tblCellMar>
          <w:left w:w="62" w:type="dxa"/>
          <w:right w:w="62" w:type="dxa"/>
        </w:tblCellMar>
        <w:tblLook w:val="0000"/>
      </w:tblPr>
      <w:tblGrid>
        <w:gridCol w:w="9497"/>
      </w:tblGrid>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867" w:rsidP="006B1867">
            <w:pPr>
              <w:pStyle w:val="BodyText"/>
            </w:pPr>
            <w:r w:rsidRPr="006B1867">
              <w:t>Release 1. This is the first release of this unit of competency in the UEE Electrotechnology Training Package.</w:t>
            </w:r>
          </w:p>
        </w:tc>
      </w:tr>
    </w:tbl>
    <w:p w:rsidR="00000000" w:rsidRPr="006B1867" w:rsidP="006B1867">
      <w:pPr>
        <w:pStyle w:val="NoPaddingFontSize1"/>
      </w:pPr>
    </w:p>
    <w:p w:rsidR="00000000" w:rsidRPr="006B1867" w:rsidP="006B1867">
      <w:pPr>
        <w:pStyle w:val="AllowPageBreak"/>
      </w:pPr>
    </w:p>
    <w:p w:rsidR="00000000" w:rsidRPr="006B1867" w:rsidP="006B1867">
      <w:pPr>
        <w:pStyle w:val="Heading1"/>
      </w:pPr>
      <w:bookmarkStart w:id="2" w:name="O_1080969"/>
      <w:bookmarkEnd w:id="2"/>
      <w:r w:rsidRPr="006B1867">
        <w:t>Performance Evidence</w:t>
      </w:r>
    </w:p>
    <w:tbl>
      <w:tblPr>
        <w:tblW w:w="9497" w:type="dxa"/>
        <w:tblLayout w:type="fixed"/>
        <w:tblCellMar>
          <w:left w:w="62" w:type="dxa"/>
          <w:right w:w="62" w:type="dxa"/>
        </w:tblCellMar>
        <w:tblLook w:val="0000"/>
      </w:tblPr>
      <w:tblGrid>
        <w:gridCol w:w="9497"/>
      </w:tblGrid>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1867">
            <w:pPr>
              <w:pStyle w:val="BodyText"/>
              <w:rPr>
                <w:lang w:val="en-NZ"/>
              </w:rPr>
            </w:pPr>
            <w:r w:rsidRPr="006B1867">
              <w:t xml:space="preserve">Evidence required to demonstrate competence in this unit must be relevant to and satisfy all of the requirements of the elements, performance criteria and range of conditions on at least two separate occasions and include: </w:t>
            </w:r>
          </w:p>
        </w:tc>
      </w:tr>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867" w:rsidP="006B1867">
            <w:pPr>
              <w:pStyle w:val="ListBullet"/>
            </w:pPr>
            <w:r w:rsidRPr="006B1867">
              <w:t xml:space="preserve">applying </w:t>
            </w:r>
            <w:r w:rsidRPr="006B1867">
              <w:t>relevant work health and safety (WHS)/occupational health and safety (WHS/OHS) requirements, workplace procedures and practices, including using risk control measures</w:t>
            </w:r>
          </w:p>
          <w:p w:rsidR="00000000" w:rsidRPr="006B1867" w:rsidP="006B1867">
            <w:pPr>
              <w:pStyle w:val="ListBullet"/>
            </w:pPr>
            <w:r w:rsidRPr="006B1867">
              <w:t>determining the operating parameters of an existing circuit</w:t>
            </w:r>
          </w:p>
          <w:p w:rsidR="00000000" w:rsidRPr="006B1867" w:rsidP="006B1867">
            <w:pPr>
              <w:pStyle w:val="ListBullet"/>
            </w:pPr>
            <w:r w:rsidRPr="006B1867">
              <w:t xml:space="preserve">altering an existing circuit </w:t>
            </w:r>
            <w:r w:rsidRPr="006B1867">
              <w:t>to comply with specified operating parameters</w:t>
            </w:r>
          </w:p>
          <w:p w:rsidR="00000000" w:rsidRPr="006B1867" w:rsidP="006B1867">
            <w:pPr>
              <w:pStyle w:val="ListBullet"/>
            </w:pPr>
            <w:r w:rsidRPr="006B1867">
              <w:t>developing circuits to comply with a specified function and operating parameters</w:t>
            </w:r>
          </w:p>
          <w:p w:rsidR="00000000" w:rsidRPr="006B1867" w:rsidP="006B1867">
            <w:pPr>
              <w:pStyle w:val="ListBullet"/>
            </w:pPr>
            <w:r w:rsidRPr="006B1867">
              <w:t>dealing with unplanned events/situations in accordance with workplace procedures in a manner that minimises risk to personnel and</w:t>
            </w:r>
            <w:r w:rsidRPr="006B1867">
              <w:t xml:space="preserve"> equipment.</w:t>
            </w:r>
          </w:p>
        </w:tc>
      </w:tr>
    </w:tbl>
    <w:p w:rsidR="00000000" w:rsidRPr="006B1867" w:rsidP="006B1867">
      <w:pPr>
        <w:pStyle w:val="NoPaddingFontSize1"/>
      </w:pPr>
    </w:p>
    <w:p w:rsidR="00000000" w:rsidRPr="006B1867" w:rsidP="006B1867">
      <w:pPr>
        <w:pStyle w:val="AllowPageBreak"/>
      </w:pPr>
    </w:p>
    <w:p w:rsidR="00000000" w:rsidRPr="006B1867" w:rsidP="006B1867">
      <w:pPr>
        <w:pStyle w:val="Heading1"/>
      </w:pPr>
      <w:bookmarkStart w:id="3" w:name="O_1080970"/>
      <w:bookmarkEnd w:id="3"/>
      <w:r w:rsidRPr="006B1867">
        <w:t>Knowledge Evidence</w:t>
      </w:r>
    </w:p>
    <w:tbl>
      <w:tblPr>
        <w:tblW w:w="9497" w:type="dxa"/>
        <w:tblLayout w:type="fixed"/>
        <w:tblCellMar>
          <w:left w:w="62" w:type="dxa"/>
          <w:right w:w="62" w:type="dxa"/>
        </w:tblCellMar>
        <w:tblLook w:val="0000"/>
      </w:tblPr>
      <w:tblGrid>
        <w:gridCol w:w="9497"/>
      </w:tblGrid>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1867">
            <w:pPr>
              <w:pStyle w:val="BodyText"/>
              <w:rPr>
                <w:lang w:val="en-NZ"/>
              </w:rPr>
            </w:pPr>
            <w:r w:rsidRPr="006B1867">
              <w:t xml:space="preserve">Evidence required to demonstrate competence in this unit must be relevant to and satisfy all of the requirements of the elements, performance criteria and range of conditions and include knowledge of: </w:t>
            </w:r>
          </w:p>
        </w:tc>
      </w:tr>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867" w:rsidP="006B1867">
            <w:pPr>
              <w:pStyle w:val="ListBullet"/>
            </w:pPr>
            <w:r w:rsidRPr="006B1867">
              <w:t>behaviour of electrical/electronic circuits for various values of voltage, current, resistance, impedance, inductance, capacitance and reactance and variable parameters, including:</w:t>
            </w:r>
          </w:p>
          <w:p w:rsidR="00000000" w:rsidRPr="006B1867" w:rsidP="006B1867">
            <w:pPr>
              <w:pStyle w:val="ListBullet2"/>
            </w:pPr>
            <w:r w:rsidRPr="006B1867">
              <w:t>single source circuits</w:t>
            </w:r>
          </w:p>
          <w:p w:rsidR="00000000" w:rsidRPr="006B1867" w:rsidP="006B1867">
            <w:pPr>
              <w:pStyle w:val="ListBullet2"/>
            </w:pPr>
            <w:r w:rsidRPr="006B1867">
              <w:t>series circuit configurations</w:t>
            </w:r>
          </w:p>
          <w:p w:rsidR="00000000" w:rsidRPr="006B1867" w:rsidP="006B1867">
            <w:pPr>
              <w:pStyle w:val="ListBullet2"/>
            </w:pPr>
            <w:r w:rsidRPr="006B1867">
              <w:t>parallel circuit configurations</w:t>
            </w:r>
          </w:p>
          <w:p w:rsidR="00000000" w:rsidRPr="006B1867" w:rsidP="006B1867">
            <w:pPr>
              <w:pStyle w:val="ListBullet2"/>
            </w:pPr>
            <w:r w:rsidRPr="006B1867">
              <w:t>series-parallel circuit configurations</w:t>
            </w:r>
          </w:p>
          <w:p w:rsidR="00000000" w:rsidRPr="006B1867" w:rsidP="006B1867">
            <w:pPr>
              <w:pStyle w:val="ListBullet"/>
            </w:pPr>
            <w:r w:rsidRPr="006B1867">
              <w:t>circuit configurations, including:</w:t>
            </w:r>
          </w:p>
          <w:p w:rsidR="00000000" w:rsidRPr="006B1867" w:rsidP="006B1867">
            <w:pPr>
              <w:pStyle w:val="ListBullet2"/>
            </w:pPr>
            <w:r w:rsidRPr="006B1867">
              <w:t>circuit configurations are single source alternating current (a.c.) and direct current (d.c.) circuits</w:t>
            </w:r>
          </w:p>
          <w:p w:rsidR="00000000" w:rsidRPr="006B1867" w:rsidP="006B1867">
            <w:pPr>
              <w:pStyle w:val="ListBullet2"/>
            </w:pPr>
            <w:r w:rsidRPr="006B1867">
              <w:t>series circuits</w:t>
            </w:r>
          </w:p>
          <w:p w:rsidR="00000000" w:rsidRPr="006B1867" w:rsidP="006B1867">
            <w:pPr>
              <w:pStyle w:val="ListBullet2"/>
            </w:pPr>
            <w:r w:rsidRPr="006B1867">
              <w:t>parallel circuits</w:t>
            </w:r>
          </w:p>
          <w:p w:rsidR="00000000" w:rsidRPr="006B1867" w:rsidP="006B1867">
            <w:pPr>
              <w:pStyle w:val="ListBullet2"/>
            </w:pPr>
            <w:r w:rsidRPr="006B1867">
              <w:t>series-para</w:t>
            </w:r>
            <w:r w:rsidRPr="006B1867">
              <w:t>llel circuits</w:t>
            </w:r>
          </w:p>
          <w:p w:rsidR="00000000" w:rsidRPr="006B1867" w:rsidP="006B1867">
            <w:pPr>
              <w:pStyle w:val="ListBullet"/>
            </w:pPr>
            <w:r w:rsidRPr="006B1867">
              <w:t>connection of test/measuring devices into a circuit, including safety procedures and circuit arrangement of test/measuring devices</w:t>
            </w:r>
          </w:p>
          <w:p w:rsidR="00000000" w:rsidRPr="006B1867" w:rsidP="006B1867">
            <w:pPr>
              <w:pStyle w:val="ListBullet"/>
            </w:pPr>
            <w:r w:rsidRPr="006B1867">
              <w:t>electronics circuit principles</w:t>
            </w:r>
          </w:p>
          <w:p w:rsidR="00000000" w:rsidRPr="006B1867" w:rsidP="006B1867">
            <w:pPr>
              <w:pStyle w:val="ListBullet"/>
            </w:pPr>
            <w:r w:rsidRPr="006B1867">
              <w:t>features of testing/measuring devices, including safety, user calibration and p</w:t>
            </w:r>
            <w:r w:rsidRPr="006B1867">
              <w:t>arameter and range settings</w:t>
            </w:r>
          </w:p>
          <w:p w:rsidR="00000000" w:rsidRPr="006B1867" w:rsidP="006B1867">
            <w:pPr>
              <w:pStyle w:val="ListBullet"/>
            </w:pPr>
            <w:r w:rsidRPr="006B1867">
              <w:t>power supplies for electronics circuit principles</w:t>
            </w:r>
          </w:p>
          <w:p w:rsidR="00000000" w:rsidRPr="006B1867" w:rsidP="006B1867">
            <w:pPr>
              <w:pStyle w:val="ListBullet"/>
            </w:pPr>
            <w:r w:rsidRPr="006B1867">
              <w:t>relationship between variable parameter in electrical/electronic circuits, including:</w:t>
            </w:r>
          </w:p>
          <w:p w:rsidR="00000000" w:rsidRPr="006B1867" w:rsidP="006B1867">
            <w:pPr>
              <w:pStyle w:val="ListBullet2"/>
            </w:pPr>
            <w:r w:rsidRPr="006B1867">
              <w:t>variable parameters</w:t>
            </w:r>
          </w:p>
          <w:p w:rsidR="00000000" w:rsidRPr="006B1867" w:rsidP="006B1867">
            <w:pPr>
              <w:pStyle w:val="ListBullet2"/>
            </w:pPr>
            <w:r w:rsidRPr="006B1867">
              <w:t>voltage</w:t>
            </w:r>
          </w:p>
          <w:p w:rsidR="00000000" w:rsidRPr="006B1867" w:rsidP="006B1867">
            <w:pPr>
              <w:pStyle w:val="ListBullet2"/>
            </w:pPr>
            <w:r w:rsidRPr="006B1867">
              <w:t>current</w:t>
            </w:r>
          </w:p>
          <w:p w:rsidR="00000000" w:rsidRPr="006B1867" w:rsidP="006B1867">
            <w:pPr>
              <w:pStyle w:val="ListBullet2"/>
            </w:pPr>
            <w:r w:rsidRPr="006B1867">
              <w:t>resistance</w:t>
            </w:r>
          </w:p>
          <w:p w:rsidR="00000000" w:rsidRPr="006B1867" w:rsidP="006B1867">
            <w:pPr>
              <w:pStyle w:val="ListBullet2"/>
            </w:pPr>
            <w:r w:rsidRPr="006B1867">
              <w:t>impedance</w:t>
            </w:r>
          </w:p>
          <w:p w:rsidR="00000000" w:rsidRPr="006B1867" w:rsidP="006B1867">
            <w:pPr>
              <w:pStyle w:val="ListBullet2"/>
            </w:pPr>
            <w:r w:rsidRPr="006B1867">
              <w:t>inductance</w:t>
            </w:r>
          </w:p>
          <w:p w:rsidR="00000000" w:rsidRPr="006B1867" w:rsidP="006B1867">
            <w:pPr>
              <w:pStyle w:val="ListBullet2"/>
            </w:pPr>
            <w:r w:rsidRPr="006B1867">
              <w:t>capacitance</w:t>
            </w:r>
          </w:p>
          <w:p w:rsidR="00000000" w:rsidRPr="006B1867" w:rsidP="006B1867">
            <w:pPr>
              <w:pStyle w:val="ListBullet2"/>
            </w:pPr>
            <w:r w:rsidRPr="006B1867">
              <w:t>reactance</w:t>
            </w:r>
          </w:p>
          <w:p w:rsidR="00000000" w:rsidRPr="006B1867" w:rsidP="006B1867">
            <w:pPr>
              <w:pStyle w:val="ListBullet"/>
            </w:pPr>
            <w:r w:rsidRPr="006B1867">
              <w:t>relevant manufacturer specifications</w:t>
            </w:r>
          </w:p>
          <w:p w:rsidR="00000000" w:rsidRPr="006B1867" w:rsidP="006B1867">
            <w:pPr>
              <w:pStyle w:val="ListBullet"/>
            </w:pPr>
            <w:r w:rsidRPr="006B1867">
              <w:t>relevant job safety assessments or risk mitigation processes, including safe working practices and solving problems in electronic circuits</w:t>
            </w:r>
          </w:p>
          <w:p w:rsidR="00000000" w:rsidRPr="006B1867" w:rsidP="006B1867">
            <w:pPr>
              <w:pStyle w:val="ListBullet"/>
            </w:pPr>
            <w:r w:rsidRPr="006B1867">
              <w:t>relevant WHS/OHS legislated requirements</w:t>
            </w:r>
          </w:p>
          <w:p w:rsidR="00000000" w:rsidRPr="006B1867" w:rsidP="006B1867">
            <w:pPr>
              <w:pStyle w:val="ListBullet"/>
            </w:pPr>
            <w:r w:rsidRPr="006B1867">
              <w:t>relevant workplace documentation</w:t>
            </w:r>
          </w:p>
          <w:p w:rsidR="00000000" w:rsidRPr="006B1867" w:rsidP="006B1867">
            <w:pPr>
              <w:pStyle w:val="ListBullet"/>
            </w:pPr>
            <w:r w:rsidRPr="006B1867">
              <w:t>releva</w:t>
            </w:r>
            <w:r w:rsidRPr="006B1867">
              <w:t>nt workplace policies and procedures</w:t>
            </w:r>
          </w:p>
          <w:p w:rsidR="00000000" w:rsidRPr="006B1867" w:rsidP="006B1867">
            <w:pPr>
              <w:pStyle w:val="ListBullet"/>
            </w:pPr>
            <w:r w:rsidRPr="006B1867">
              <w:t>types of voltage testers, multimeters, clamp meters, continuity testers and insulation resistance testers and their application.</w:t>
            </w:r>
          </w:p>
        </w:tc>
      </w:tr>
    </w:tbl>
    <w:p w:rsidR="00000000" w:rsidRPr="006B1867" w:rsidP="006B1867">
      <w:pPr>
        <w:pStyle w:val="NoPaddingFontSize1"/>
      </w:pPr>
    </w:p>
    <w:p w:rsidR="00000000" w:rsidRPr="006B1867" w:rsidP="006B1867">
      <w:pPr>
        <w:pStyle w:val="AllowPageBreak"/>
      </w:pPr>
    </w:p>
    <w:p w:rsidR="00000000" w:rsidRPr="006B1867" w:rsidP="006B1867">
      <w:pPr>
        <w:pStyle w:val="Heading1"/>
      </w:pPr>
      <w:bookmarkStart w:id="4" w:name="O_1080971"/>
      <w:bookmarkEnd w:id="4"/>
      <w:r w:rsidRPr="006B1867">
        <w:t>Assessment Conditions</w:t>
      </w:r>
    </w:p>
    <w:tbl>
      <w:tblPr>
        <w:tblW w:w="9497" w:type="dxa"/>
        <w:tblLayout w:type="fixed"/>
        <w:tblCellMar>
          <w:left w:w="62" w:type="dxa"/>
          <w:right w:w="62" w:type="dxa"/>
        </w:tblCellMar>
        <w:tblLook w:val="0000"/>
      </w:tblPr>
      <w:tblGrid>
        <w:gridCol w:w="9497"/>
      </w:tblGrid>
      <w:tr w:rsidTr="006B1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867" w:rsidP="006B1867">
            <w:pPr>
              <w:pStyle w:val="BodyText"/>
            </w:pPr>
            <w:r w:rsidRPr="006B1867">
              <w:t xml:space="preserve">Assessors must hold credentials specified within the Standards for Registered Training Organisations current at the time of assessment. </w:t>
            </w:r>
          </w:p>
          <w:p w:rsidR="00000000" w:rsidRPr="006B1867" w:rsidP="006B1867">
            <w:pPr>
              <w:pStyle w:val="BodyText"/>
            </w:pPr>
            <w:r w:rsidRPr="006B1867">
              <w:t>Assessment must satisfy the Principles of Assessment and Rules of Evidence and all regulatory requirements included wit</w:t>
            </w:r>
            <w:r w:rsidRPr="006B1867">
              <w:t>hin the Standards for Registered Training Organisations current at the time of assessment.</w:t>
            </w:r>
          </w:p>
          <w:p w:rsidR="00000000" w:rsidRPr="006B1867" w:rsidP="006B1867">
            <w:pPr>
              <w:pStyle w:val="BodyText"/>
            </w:pPr>
            <w:r w:rsidRPr="006B1867">
              <w:t>Assessment must occur in workplace operational situations where it is appropriate to do so; where this is not appropriate, assessment must occur in simulated workpla</w:t>
            </w:r>
            <w:r w:rsidRPr="006B1867">
              <w:t>ce operational situations that replicate workplace conditions.</w:t>
            </w:r>
          </w:p>
          <w:p w:rsidR="00000000" w:rsidRPr="006B1867" w:rsidP="006B1867">
            <w:pPr>
              <w:pStyle w:val="BodyText"/>
            </w:pPr>
            <w:r w:rsidRPr="006B1867">
              <w:t>Assessment processes and techniques must be appropriate to the language, literacy and numeracy requirements of the work being performed and the needs of the candidate.</w:t>
            </w:r>
          </w:p>
          <w:p w:rsidR="00000000" w:rsidRPr="006B1867" w:rsidP="006B1867">
            <w:pPr>
              <w:pStyle w:val="BodyText"/>
            </w:pPr>
            <w:r w:rsidRPr="006B1867">
              <w:t xml:space="preserve">Resources for assessment </w:t>
            </w:r>
            <w:r w:rsidRPr="006B1867">
              <w:t>must include access to:</w:t>
            </w:r>
          </w:p>
          <w:p w:rsidR="00000000" w:rsidRPr="006B1867" w:rsidP="006B1867">
            <w:pPr>
              <w:pStyle w:val="ListBullet"/>
            </w:pPr>
            <w:r w:rsidRPr="006B1867">
              <w:t>a range of relevant exercises, case studies and/or other simulations</w:t>
            </w:r>
          </w:p>
          <w:p w:rsidR="00000000" w:rsidRPr="006B1867" w:rsidP="006B1867">
            <w:pPr>
              <w:pStyle w:val="ListBullet"/>
            </w:pPr>
            <w:r w:rsidRPr="006B1867">
              <w:t xml:space="preserve">relevant and appropriate materials, tools, equipment and personal protective equipment (PPE) currently used in industry </w:t>
            </w:r>
          </w:p>
          <w:p w:rsidR="00000000" w:rsidRPr="006B1867" w:rsidP="006B1867">
            <w:pPr>
              <w:pStyle w:val="ListBullet"/>
            </w:pPr>
            <w:r w:rsidRPr="006B1867">
              <w:t>resources that reflect current industry p</w:t>
            </w:r>
            <w:r w:rsidRPr="006B1867">
              <w:t>ractices in relation to in solving problems in electronic circuits</w:t>
            </w:r>
          </w:p>
          <w:p w:rsidR="00000000" w:rsidRPr="006B1867" w:rsidP="006B1867">
            <w:pPr>
              <w:pStyle w:val="ListBullet"/>
            </w:pPr>
            <w:r w:rsidRPr="006B1867">
              <w:t>applicable documentation, including workplace procedures, equipment specifications, regulations, codes of practice and operation manuals.</w:t>
            </w:r>
          </w:p>
        </w:tc>
      </w:tr>
    </w:tbl>
    <w:p w:rsidR="00000000" w:rsidRPr="006B1867" w:rsidP="006B1867">
      <w:pPr>
        <w:pStyle w:val="NoPaddingFontSize1"/>
      </w:pPr>
    </w:p>
    <w:p w:rsidR="00000000" w:rsidRPr="006B1867" w:rsidP="006B1867">
      <w:pPr>
        <w:pStyle w:val="AllowPageBreak"/>
      </w:pPr>
    </w:p>
    <w:p w:rsidR="00000000" w:rsidRPr="006B1867" w:rsidP="006B1867">
      <w:pPr>
        <w:pStyle w:val="Heading1"/>
      </w:pPr>
      <w:bookmarkStart w:id="5" w:name="O_1080974"/>
      <w:bookmarkEnd w:id="5"/>
      <w:r w:rsidRPr="006B1867">
        <w:t>Links</w:t>
      </w:r>
    </w:p>
    <w:p w:rsidR="00000000" w:rsidRPr="006B1867" w:rsidP="009212F1">
      <w:pPr>
        <w:pStyle w:val="BodyText"/>
      </w:pPr>
      <w:r w:rsidRPr="006B18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775E">
        <w:rPr>
          <w:rStyle w:val="Hyperlink"/>
        </w:rPr>
        <w:t>https://vetnet.gov.au/Pages/TrainingDocs.aspx?q=b8a8f136-5421-4ce1-92e0-2b50341431b6</w:t>
      </w:r>
      <w:r>
        <w:fldChar w:fldCharType="end"/>
      </w:r>
    </w:p>
    <w:p w:rsidR="00000000" w:rsidRPr="006B1867" w:rsidP="006B1867"/>
    <w:sectPr w:rsidSect="006B18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67" w:rsidRPr="009212F1" w:rsidP="00921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F1" w:rsidP="006B1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2F1" w:rsidP="006B18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12F1" w:rsidP="006B1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867" w:rsidRPr="009212F1" w:rsidP="00921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F1" w:rsidRPr="002D2AF8" w:rsidP="006B1867">
    <w:pPr>
      <w:pStyle w:val="Header"/>
      <w:framePr w:wrap="around"/>
    </w:pPr>
    <w:r>
      <w:fldChar w:fldCharType="begin"/>
    </w:r>
    <w:r>
      <w:instrText xml:space="preserve"> TITLE   \* MERGEFORMAT </w:instrText>
    </w:r>
    <w:r>
      <w:fldChar w:fldCharType="separate"/>
    </w:r>
    <w:r>
      <w:t>Assessment Requirements for UEEEC0065 Solve problems in basic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212F1" w:rsidP="006B1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E8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C3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40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867"/>
    <w:pPr>
      <w:spacing w:before="360" w:after="60"/>
      <w:outlineLvl w:val="0"/>
    </w:pPr>
    <w:rPr>
      <w:sz w:val="32"/>
    </w:rPr>
  </w:style>
  <w:style w:type="paragraph" w:styleId="Heading2">
    <w:name w:val="heading 2"/>
    <w:basedOn w:val="HeadingBase"/>
    <w:next w:val="BodyText"/>
    <w:link w:val="Heading2Char"/>
    <w:qFormat/>
    <w:rsid w:val="006B1867"/>
    <w:pPr>
      <w:keepLines/>
      <w:spacing w:before="240" w:after="120"/>
      <w:outlineLvl w:val="1"/>
    </w:pPr>
    <w:rPr>
      <w:sz w:val="28"/>
      <w:szCs w:val="40"/>
    </w:rPr>
  </w:style>
  <w:style w:type="paragraph" w:styleId="Heading3">
    <w:name w:val="heading 3"/>
    <w:basedOn w:val="HeadingBase"/>
    <w:next w:val="BodyText"/>
    <w:link w:val="Heading3Char"/>
    <w:qFormat/>
    <w:rsid w:val="006B1867"/>
    <w:pPr>
      <w:spacing w:before="180" w:after="120"/>
      <w:outlineLvl w:val="2"/>
    </w:pPr>
    <w:rPr>
      <w:spacing w:val="-10"/>
      <w:kern w:val="32"/>
    </w:rPr>
  </w:style>
  <w:style w:type="paragraph" w:styleId="Heading4">
    <w:name w:val="heading 4"/>
    <w:basedOn w:val="HeadingBase"/>
    <w:next w:val="BodyText"/>
    <w:link w:val="Heading4Char"/>
    <w:qFormat/>
    <w:rsid w:val="006B1867"/>
    <w:pPr>
      <w:spacing w:before="160" w:after="120"/>
      <w:outlineLvl w:val="3"/>
    </w:pPr>
    <w:rPr>
      <w:sz w:val="22"/>
    </w:rPr>
  </w:style>
  <w:style w:type="paragraph" w:styleId="Heading5">
    <w:name w:val="heading 5"/>
    <w:basedOn w:val="HeadingBase"/>
    <w:next w:val="Normal"/>
    <w:link w:val="Heading5Char"/>
    <w:qFormat/>
    <w:rsid w:val="006B1867"/>
    <w:pPr>
      <w:spacing w:before="80"/>
      <w:outlineLvl w:val="4"/>
    </w:pPr>
    <w:rPr>
      <w:color w:val="918585"/>
      <w:sz w:val="20"/>
    </w:rPr>
  </w:style>
  <w:style w:type="paragraph" w:styleId="Heading6">
    <w:name w:val="heading 6"/>
    <w:basedOn w:val="HeadingBase"/>
    <w:next w:val="Normal"/>
    <w:link w:val="Heading6Char"/>
    <w:qFormat/>
    <w:rsid w:val="006B1867"/>
    <w:pPr>
      <w:spacing w:before="60"/>
      <w:outlineLvl w:val="5"/>
    </w:pPr>
    <w:rPr>
      <w:color w:val="918585"/>
      <w:sz w:val="20"/>
    </w:rPr>
  </w:style>
  <w:style w:type="paragraph" w:styleId="Heading7">
    <w:name w:val="heading 7"/>
    <w:basedOn w:val="Normal"/>
    <w:next w:val="Normal"/>
    <w:link w:val="Heading7Char"/>
    <w:qFormat/>
    <w:rsid w:val="006B1867"/>
    <w:pPr>
      <w:ind w:left="720"/>
      <w:outlineLvl w:val="6"/>
    </w:pPr>
    <w:rPr>
      <w:i/>
    </w:rPr>
  </w:style>
  <w:style w:type="paragraph" w:styleId="Heading8">
    <w:name w:val="heading 8"/>
    <w:basedOn w:val="Normal"/>
    <w:next w:val="Normal"/>
    <w:link w:val="Heading8Char"/>
    <w:qFormat/>
    <w:rsid w:val="006B1867"/>
    <w:pPr>
      <w:ind w:left="720"/>
      <w:outlineLvl w:val="7"/>
    </w:pPr>
    <w:rPr>
      <w:i/>
    </w:rPr>
  </w:style>
  <w:style w:type="paragraph" w:styleId="Heading9">
    <w:name w:val="heading 9"/>
    <w:basedOn w:val="Normal"/>
    <w:next w:val="Normal"/>
    <w:link w:val="Heading9Char"/>
    <w:qFormat/>
    <w:rsid w:val="006B1867"/>
    <w:pPr>
      <w:ind w:left="720"/>
      <w:outlineLvl w:val="8"/>
    </w:pPr>
    <w:rPr>
      <w:i/>
    </w:rPr>
  </w:style>
  <w:style w:type="character" w:default="1" w:styleId="DefaultParagraphFont">
    <w:name w:val="Default Paragraph Font"/>
    <w:uiPriority w:val="1"/>
    <w:unhideWhenUsed/>
    <w:rsid w:val="006B1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867"/>
  </w:style>
  <w:style w:type="character" w:customStyle="1" w:styleId="Heading1Char">
    <w:name w:val="Heading 1 Char"/>
    <w:basedOn w:val="DefaultParagraphFont"/>
    <w:link w:val="Heading1"/>
    <w:rsid w:val="006B1867"/>
    <w:rPr>
      <w:rFonts w:ascii="Times New Roman" w:eastAsia="Times New Roman" w:hAnsi="Times New Roman" w:cs="Times New Roman"/>
      <w:b/>
      <w:sz w:val="32"/>
      <w:szCs w:val="20"/>
      <w:lang w:eastAsia="en-US"/>
    </w:rPr>
  </w:style>
  <w:style w:type="paragraph" w:styleId="BodyText">
    <w:name w:val="Body Text"/>
    <w:basedOn w:val="Normal"/>
    <w:link w:val="BodyTextChar"/>
    <w:rsid w:val="006B1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867"/>
    <w:rPr>
      <w:rFonts w:ascii="Times New Roman" w:eastAsia="Times New Roman" w:hAnsi="Times New Roman" w:cs="Times New Roman"/>
      <w:sz w:val="24"/>
      <w:lang w:eastAsia="en-US"/>
    </w:rPr>
  </w:style>
  <w:style w:type="paragraph" w:styleId="ListBullet">
    <w:name w:val="List Bullet"/>
    <w:basedOn w:val="List"/>
    <w:rsid w:val="006B1867"/>
    <w:pPr>
      <w:numPr>
        <w:numId w:val="12"/>
      </w:numPr>
      <w:tabs>
        <w:tab w:val="clear" w:pos="340"/>
      </w:tabs>
      <w:spacing w:before="40" w:after="40"/>
    </w:pPr>
  </w:style>
  <w:style w:type="paragraph" w:styleId="ListBullet2">
    <w:name w:val="List Bullet 2"/>
    <w:basedOn w:val="List2"/>
    <w:rsid w:val="006B1867"/>
    <w:pPr>
      <w:numPr>
        <w:numId w:val="13"/>
      </w:numPr>
      <w:tabs>
        <w:tab w:val="clear" w:pos="680"/>
      </w:tabs>
    </w:pPr>
  </w:style>
  <w:style w:type="paragraph" w:customStyle="1" w:styleId="SuperHeading">
    <w:name w:val="SuperHeading"/>
    <w:basedOn w:val="Normal"/>
    <w:rsid w:val="006B1867"/>
    <w:pPr>
      <w:spacing w:before="240" w:after="120"/>
      <w:outlineLvl w:val="0"/>
    </w:pPr>
    <w:rPr>
      <w:rFonts w:ascii="Times New Roman" w:hAnsi="Times New Roman"/>
      <w:b/>
      <w:sz w:val="32"/>
    </w:rPr>
  </w:style>
  <w:style w:type="paragraph" w:customStyle="1" w:styleId="AllowPageBreak">
    <w:name w:val="AllowPageBreak"/>
    <w:rsid w:val="006B18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1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867"/>
    <w:rPr>
      <w:rFonts w:ascii="Courier New" w:eastAsia="Times New Roman" w:hAnsi="Courier New" w:cs="Times New Roman"/>
      <w:i/>
      <w:szCs w:val="20"/>
      <w:lang w:eastAsia="en-US"/>
    </w:rPr>
  </w:style>
  <w:style w:type="paragraph" w:customStyle="1" w:styleId="HeadingBase">
    <w:name w:val="Heading Base"/>
    <w:rsid w:val="006B1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867"/>
    <w:pPr>
      <w:tabs>
        <w:tab w:val="right" w:leader="dot" w:pos="9072"/>
      </w:tabs>
      <w:ind w:left="567"/>
    </w:pPr>
    <w:rPr>
      <w:szCs w:val="22"/>
    </w:rPr>
  </w:style>
  <w:style w:type="paragraph" w:customStyle="1" w:styleId="TOCBase">
    <w:name w:val="TOC Base"/>
    <w:rsid w:val="006B1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867"/>
    <w:pPr>
      <w:tabs>
        <w:tab w:val="right" w:leader="dot" w:pos="9072"/>
      </w:tabs>
      <w:spacing w:before="40" w:after="40"/>
      <w:ind w:left="284"/>
    </w:pPr>
    <w:rPr>
      <w:rFonts w:ascii="Times New Roman" w:hAnsi="Times New Roman"/>
    </w:rPr>
  </w:style>
  <w:style w:type="paragraph" w:styleId="TOC1">
    <w:name w:val="toc 1"/>
    <w:basedOn w:val="TOCBase"/>
    <w:next w:val="Normal"/>
    <w:rsid w:val="006B1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867"/>
    <w:rPr>
      <w:rFonts w:ascii="Times New Roman" w:eastAsia="Times New Roman" w:hAnsi="Times New Roman" w:cs="Times New Roman"/>
      <w:sz w:val="16"/>
      <w:lang w:eastAsia="en-US"/>
    </w:rPr>
  </w:style>
  <w:style w:type="paragraph" w:styleId="Title">
    <w:name w:val="Title"/>
    <w:basedOn w:val="HeadingBase"/>
    <w:link w:val="TitleChar"/>
    <w:qFormat/>
    <w:rsid w:val="006B1867"/>
    <w:pPr>
      <w:spacing w:before="5040"/>
      <w:jc w:val="center"/>
    </w:pPr>
    <w:rPr>
      <w:sz w:val="48"/>
      <w:szCs w:val="72"/>
      <w:lang w:val="en-US"/>
    </w:rPr>
  </w:style>
  <w:style w:type="character" w:customStyle="1" w:styleId="TitleChar">
    <w:name w:val="Title Char"/>
    <w:basedOn w:val="DefaultParagraphFont"/>
    <w:link w:val="Title"/>
    <w:rsid w:val="006B1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867"/>
    <w:pPr>
      <w:tabs>
        <w:tab w:val="left" w:pos="3600"/>
        <w:tab w:val="left" w:pos="3958"/>
      </w:tabs>
    </w:pPr>
  </w:style>
  <w:style w:type="paragraph" w:styleId="List">
    <w:name w:val="List"/>
    <w:basedOn w:val="BodyText"/>
    <w:next w:val="BodyText"/>
    <w:rsid w:val="006B1867"/>
    <w:pPr>
      <w:tabs>
        <w:tab w:val="left" w:pos="340"/>
      </w:tabs>
      <w:spacing w:before="60" w:after="60"/>
      <w:ind w:left="340" w:hanging="340"/>
    </w:pPr>
  </w:style>
  <w:style w:type="paragraph" w:customStyle="1" w:styleId="Note">
    <w:name w:val="Note"/>
    <w:basedOn w:val="BodyText"/>
    <w:rsid w:val="006B18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867"/>
    <w:rPr>
      <w:b/>
      <w:spacing w:val="0"/>
    </w:rPr>
  </w:style>
  <w:style w:type="paragraph" w:customStyle="1" w:styleId="SuperTitle">
    <w:name w:val="SuperTitle"/>
    <w:basedOn w:val="Title"/>
    <w:rsid w:val="006B1867"/>
    <w:pPr>
      <w:framePr w:wrap="auto" w:hAnchor="text" w:y="6049"/>
    </w:pPr>
    <w:rPr>
      <w:color w:val="000000"/>
      <w:sz w:val="40"/>
    </w:rPr>
  </w:style>
  <w:style w:type="paragraph" w:customStyle="1" w:styleId="TOCTitle">
    <w:name w:val="TOCTitle"/>
    <w:basedOn w:val="Heading1"/>
    <w:rsid w:val="006B1867"/>
    <w:pPr>
      <w:spacing w:after="240"/>
      <w:jc w:val="center"/>
      <w:outlineLvl w:val="9"/>
    </w:pPr>
    <w:rPr>
      <w:caps/>
    </w:rPr>
  </w:style>
  <w:style w:type="paragraph" w:customStyle="1" w:styleId="Version">
    <w:name w:val="Version"/>
    <w:rsid w:val="006B1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867"/>
    <w:pPr>
      <w:keepNext w:val="0"/>
      <w:tabs>
        <w:tab w:val="right" w:pos="4176"/>
      </w:tabs>
      <w:ind w:left="198" w:hanging="198"/>
    </w:pPr>
    <w:rPr>
      <w:rFonts w:ascii="Garamond" w:hAnsi="Garamond"/>
    </w:rPr>
  </w:style>
  <w:style w:type="paragraph" w:styleId="IndexHeading">
    <w:name w:val="index heading"/>
    <w:basedOn w:val="Normal"/>
    <w:next w:val="Index1"/>
    <w:semiHidden/>
    <w:rsid w:val="006B1867"/>
    <w:pPr>
      <w:spacing w:before="120" w:after="120"/>
    </w:pPr>
    <w:rPr>
      <w:rFonts w:ascii="Arial" w:hAnsi="Arial"/>
      <w:b/>
      <w:color w:val="918585"/>
      <w:sz w:val="24"/>
    </w:rPr>
  </w:style>
  <w:style w:type="paragraph" w:styleId="Header">
    <w:name w:val="header"/>
    <w:basedOn w:val="Normal"/>
    <w:link w:val="HeaderChar"/>
    <w:rsid w:val="006B1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867"/>
    <w:rPr>
      <w:rFonts w:ascii="Times New Roman" w:eastAsia="Times New Roman" w:hAnsi="Times New Roman" w:cs="Times New Roman"/>
      <w:sz w:val="16"/>
      <w:szCs w:val="20"/>
      <w:lang w:val="en-GB" w:eastAsia="en-US"/>
    </w:rPr>
  </w:style>
  <w:style w:type="paragraph" w:customStyle="1" w:styleId="Chapter">
    <w:name w:val="Chapter"/>
    <w:basedOn w:val="Normal"/>
    <w:rsid w:val="006B1867"/>
    <w:pPr>
      <w:spacing w:before="240"/>
    </w:pPr>
    <w:rPr>
      <w:rFonts w:ascii="Times New Roman" w:hAnsi="Times New Roman"/>
      <w:smallCaps/>
      <w:spacing w:val="80"/>
      <w:sz w:val="28"/>
    </w:rPr>
  </w:style>
  <w:style w:type="paragraph" w:customStyle="1" w:styleId="InChapter">
    <w:name w:val="InChapter"/>
    <w:basedOn w:val="Heading3"/>
    <w:rsid w:val="006B1867"/>
    <w:pPr>
      <w:spacing w:after="240"/>
      <w:outlineLvl w:val="9"/>
    </w:pPr>
    <w:rPr>
      <w:noProof/>
    </w:rPr>
  </w:style>
  <w:style w:type="paragraph" w:styleId="Index2">
    <w:name w:val="index 2"/>
    <w:basedOn w:val="Normal"/>
    <w:next w:val="Normal"/>
    <w:semiHidden/>
    <w:rsid w:val="006B1867"/>
    <w:pPr>
      <w:tabs>
        <w:tab w:val="right" w:pos="4176"/>
      </w:tabs>
      <w:ind w:left="568" w:hanging="284"/>
    </w:pPr>
    <w:rPr>
      <w:rFonts w:ascii="Garamond" w:hAnsi="Garamond"/>
    </w:rPr>
  </w:style>
  <w:style w:type="paragraph" w:customStyle="1" w:styleId="Byline">
    <w:name w:val="Byline"/>
    <w:rsid w:val="006B1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867"/>
    <w:pPr>
      <w:tabs>
        <w:tab w:val="clear" w:pos="3600"/>
        <w:tab w:val="clear" w:pos="3958"/>
      </w:tabs>
      <w:jc w:val="right"/>
    </w:pPr>
  </w:style>
  <w:style w:type="character" w:styleId="Emphasis">
    <w:name w:val="Emphasis"/>
    <w:basedOn w:val="DefaultParagraphFont"/>
    <w:qFormat/>
    <w:rsid w:val="006B1867"/>
    <w:rPr>
      <w:i/>
    </w:rPr>
  </w:style>
  <w:style w:type="paragraph" w:styleId="Caption">
    <w:name w:val="caption"/>
    <w:basedOn w:val="BodyText"/>
    <w:next w:val="Normal"/>
    <w:qFormat/>
    <w:rsid w:val="006B1867"/>
    <w:pPr>
      <w:framePr w:w="2268" w:hSpace="181" w:vSpace="181" w:wrap="around" w:vAnchor="text" w:hAnchor="page" w:x="1135" w:y="285" w:anchorLock="1"/>
    </w:pPr>
    <w:rPr>
      <w:i/>
    </w:rPr>
  </w:style>
  <w:style w:type="paragraph" w:customStyle="1" w:styleId="MiniTOCTitle">
    <w:name w:val="MiniTOCTitle"/>
    <w:basedOn w:val="Heading4"/>
    <w:rsid w:val="006B1867"/>
    <w:pPr>
      <w:spacing w:before="240"/>
      <w:outlineLvl w:val="9"/>
    </w:pPr>
    <w:rPr>
      <w:noProof/>
      <w:sz w:val="24"/>
    </w:rPr>
  </w:style>
  <w:style w:type="paragraph" w:customStyle="1" w:styleId="MiniTOCItem">
    <w:name w:val="MiniTOCItem"/>
    <w:basedOn w:val="ListBullet"/>
    <w:rsid w:val="006B1867"/>
    <w:pPr>
      <w:numPr>
        <w:numId w:val="0"/>
      </w:numPr>
      <w:tabs>
        <w:tab w:val="right" w:leader="dot" w:pos="6521"/>
      </w:tabs>
      <w:spacing w:before="0" w:after="0"/>
    </w:pPr>
  </w:style>
  <w:style w:type="paragraph" w:customStyle="1" w:styleId="TOFTitle">
    <w:name w:val="TOFTitle"/>
    <w:basedOn w:val="TOCTitle"/>
    <w:rsid w:val="006B1867"/>
  </w:style>
  <w:style w:type="paragraph" w:styleId="TableofFigures">
    <w:name w:val="table of figures"/>
    <w:basedOn w:val="Normal"/>
    <w:next w:val="Normal"/>
    <w:semiHidden/>
    <w:rsid w:val="006B1867"/>
    <w:pPr>
      <w:tabs>
        <w:tab w:val="right" w:leader="dot" w:pos="9072"/>
      </w:tabs>
      <w:ind w:left="970" w:hanging="403"/>
    </w:pPr>
    <w:rPr>
      <w:rFonts w:ascii="Times New Roman" w:hAnsi="Times New Roman"/>
      <w:b/>
    </w:rPr>
  </w:style>
  <w:style w:type="paragraph" w:styleId="ListNumber">
    <w:name w:val="List Number"/>
    <w:basedOn w:val="List"/>
    <w:rsid w:val="006B1867"/>
    <w:pPr>
      <w:numPr>
        <w:numId w:val="15"/>
      </w:numPr>
      <w:tabs>
        <w:tab w:val="clear" w:pos="340"/>
      </w:tabs>
    </w:pPr>
  </w:style>
  <w:style w:type="character" w:customStyle="1" w:styleId="WingdingSymbols">
    <w:name w:val="Wingding Symbols"/>
    <w:rsid w:val="006B1867"/>
    <w:rPr>
      <w:rFonts w:ascii="Wingdings" w:hAnsi="Wingdings"/>
    </w:rPr>
  </w:style>
  <w:style w:type="paragraph" w:customStyle="1" w:styleId="TableHeading">
    <w:name w:val="Table Heading"/>
    <w:basedOn w:val="HeadingBase"/>
    <w:rsid w:val="006B1867"/>
    <w:pPr>
      <w:keepLines/>
      <w:pBdr>
        <w:bottom w:val="single" w:sz="6" w:space="1" w:color="918585"/>
      </w:pBdr>
      <w:spacing w:before="240"/>
    </w:pPr>
  </w:style>
  <w:style w:type="character" w:customStyle="1" w:styleId="HotSpot">
    <w:name w:val="HotSpot"/>
    <w:rsid w:val="006B1867"/>
    <w:rPr>
      <w:color w:val="0033CC"/>
      <w:u w:val="none"/>
    </w:rPr>
  </w:style>
  <w:style w:type="paragraph" w:customStyle="1" w:styleId="BodyTextRight">
    <w:name w:val="Body Text Right"/>
    <w:basedOn w:val="BodyText"/>
    <w:rsid w:val="006B1867"/>
    <w:pPr>
      <w:spacing w:before="0" w:after="0"/>
      <w:jc w:val="right"/>
    </w:pPr>
  </w:style>
  <w:style w:type="paragraph" w:styleId="Index3">
    <w:name w:val="index 3"/>
    <w:basedOn w:val="ListNumber2"/>
    <w:next w:val="Normal"/>
    <w:semiHidden/>
    <w:rsid w:val="006B1867"/>
    <w:pPr>
      <w:numPr>
        <w:numId w:val="0"/>
      </w:numPr>
      <w:tabs>
        <w:tab w:val="right" w:leader="dot" w:pos="4176"/>
      </w:tabs>
    </w:pPr>
  </w:style>
  <w:style w:type="paragraph" w:styleId="ListNumber2">
    <w:name w:val="List Number 2"/>
    <w:basedOn w:val="List2"/>
    <w:rsid w:val="006B1867"/>
    <w:pPr>
      <w:numPr>
        <w:numId w:val="10"/>
      </w:numPr>
      <w:tabs>
        <w:tab w:val="clear" w:pos="1060"/>
      </w:tabs>
    </w:pPr>
  </w:style>
  <w:style w:type="paragraph" w:customStyle="1" w:styleId="MarginNote">
    <w:name w:val="Margin Note"/>
    <w:basedOn w:val="BodyText"/>
    <w:rsid w:val="006B1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867"/>
    <w:rPr>
      <w:sz w:val="32"/>
    </w:rPr>
  </w:style>
  <w:style w:type="paragraph" w:customStyle="1" w:styleId="HeadingProcedure">
    <w:name w:val="Heading Procedure"/>
    <w:basedOn w:val="HeadingBase"/>
    <w:next w:val="Normal"/>
    <w:rsid w:val="006B1867"/>
    <w:pPr>
      <w:tabs>
        <w:tab w:val="left" w:pos="0"/>
      </w:tabs>
      <w:spacing w:before="120" w:after="60"/>
    </w:pPr>
    <w:rPr>
      <w:i/>
      <w:color w:val="918585"/>
      <w:sz w:val="22"/>
    </w:rPr>
  </w:style>
  <w:style w:type="paragraph" w:customStyle="1" w:styleId="TableBodyText">
    <w:name w:val="Table Body Text"/>
    <w:basedOn w:val="BodyText"/>
    <w:rsid w:val="006B1867"/>
    <w:pPr>
      <w:spacing w:before="60" w:after="60"/>
    </w:pPr>
  </w:style>
  <w:style w:type="paragraph" w:styleId="ListContinue">
    <w:name w:val="List Continue"/>
    <w:basedOn w:val="List"/>
    <w:rsid w:val="006B1867"/>
    <w:pPr>
      <w:ind w:firstLine="0"/>
    </w:pPr>
  </w:style>
  <w:style w:type="paragraph" w:customStyle="1" w:styleId="ListNote">
    <w:name w:val="List Note"/>
    <w:basedOn w:val="List"/>
    <w:rsid w:val="006B1867"/>
    <w:pPr>
      <w:pBdr>
        <w:top w:val="single" w:sz="6" w:space="2" w:color="918585"/>
        <w:bottom w:val="single" w:sz="6" w:space="2" w:color="918585"/>
      </w:pBdr>
      <w:tabs>
        <w:tab w:val="left" w:pos="1021"/>
      </w:tabs>
      <w:ind w:firstLine="0"/>
    </w:pPr>
  </w:style>
  <w:style w:type="paragraph" w:customStyle="1" w:styleId="Warning">
    <w:name w:val="Warning"/>
    <w:basedOn w:val="BodyText"/>
    <w:rsid w:val="006B1867"/>
    <w:pPr>
      <w:shd w:val="clear" w:color="auto" w:fill="D9D9D9"/>
      <w:tabs>
        <w:tab w:val="left" w:pos="992"/>
      </w:tabs>
      <w:ind w:left="119" w:right="119"/>
    </w:pPr>
    <w:rPr>
      <w:sz w:val="20"/>
    </w:rPr>
  </w:style>
  <w:style w:type="paragraph" w:customStyle="1" w:styleId="MarginIcons">
    <w:name w:val="Margin Icons"/>
    <w:basedOn w:val="BodyText"/>
    <w:rsid w:val="006B1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867"/>
    <w:rPr>
      <w:rFonts w:ascii="Courier New" w:hAnsi="Courier New"/>
    </w:rPr>
  </w:style>
  <w:style w:type="paragraph" w:customStyle="1" w:styleId="NoteBullet">
    <w:name w:val="Note Bullet"/>
    <w:basedOn w:val="Note"/>
    <w:rsid w:val="006B1867"/>
    <w:pPr>
      <w:tabs>
        <w:tab w:val="clear" w:pos="680"/>
      </w:tabs>
      <w:spacing w:before="60" w:after="60"/>
    </w:pPr>
  </w:style>
  <w:style w:type="paragraph" w:customStyle="1" w:styleId="SubHeading2">
    <w:name w:val="SubHeading2"/>
    <w:basedOn w:val="HeadingBase"/>
    <w:rsid w:val="006B1867"/>
    <w:pPr>
      <w:spacing w:before="240" w:after="60"/>
    </w:pPr>
    <w:rPr>
      <w:sz w:val="20"/>
    </w:rPr>
  </w:style>
  <w:style w:type="paragraph" w:customStyle="1" w:styleId="SubHeading1">
    <w:name w:val="SubHeading1"/>
    <w:basedOn w:val="HeadingBase"/>
    <w:rsid w:val="006B1867"/>
    <w:pPr>
      <w:spacing w:before="240" w:after="60"/>
    </w:pPr>
    <w:rPr>
      <w:color w:val="918585"/>
      <w:sz w:val="22"/>
    </w:rPr>
  </w:style>
  <w:style w:type="paragraph" w:customStyle="1" w:styleId="SideHeading">
    <w:name w:val="Side Heading"/>
    <w:basedOn w:val="HeadingBase"/>
    <w:rsid w:val="006B1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867"/>
    <w:pPr>
      <w:tabs>
        <w:tab w:val="num" w:pos="360"/>
      </w:tabs>
    </w:pPr>
  </w:style>
  <w:style w:type="paragraph" w:styleId="PlainText">
    <w:name w:val="Plain Text"/>
    <w:basedOn w:val="Normal"/>
    <w:link w:val="PlainTextChar"/>
    <w:rsid w:val="006B1867"/>
    <w:rPr>
      <w:sz w:val="20"/>
    </w:rPr>
  </w:style>
  <w:style w:type="character" w:customStyle="1" w:styleId="PlainTextChar">
    <w:name w:val="Plain Text Char"/>
    <w:basedOn w:val="DefaultParagraphFont"/>
    <w:link w:val="PlainText"/>
    <w:rsid w:val="006B1867"/>
    <w:rPr>
      <w:rFonts w:ascii="Courier New" w:eastAsia="Times New Roman" w:hAnsi="Courier New" w:cs="Times New Roman"/>
      <w:sz w:val="20"/>
      <w:szCs w:val="20"/>
      <w:lang w:eastAsia="en-US"/>
    </w:rPr>
  </w:style>
  <w:style w:type="character" w:customStyle="1" w:styleId="MenuOption">
    <w:name w:val="Menu Option"/>
    <w:basedOn w:val="DefaultParagraphFont"/>
    <w:rsid w:val="006B1867"/>
    <w:rPr>
      <w:b/>
      <w:smallCaps/>
    </w:rPr>
  </w:style>
  <w:style w:type="paragraph" w:customStyle="1" w:styleId="TableListNumber">
    <w:name w:val="Table List Number"/>
    <w:basedOn w:val="ListNumber"/>
    <w:rsid w:val="006B1867"/>
    <w:pPr>
      <w:numPr>
        <w:numId w:val="0"/>
      </w:numPr>
    </w:pPr>
  </w:style>
  <w:style w:type="paragraph" w:styleId="TOC4">
    <w:name w:val="toc 4"/>
    <w:basedOn w:val="TOCBase"/>
    <w:next w:val="Normal"/>
    <w:semiHidden/>
    <w:rsid w:val="006B1867"/>
    <w:pPr>
      <w:tabs>
        <w:tab w:val="right" w:leader="dot" w:pos="9071"/>
      </w:tabs>
      <w:ind w:left="1701"/>
    </w:pPr>
  </w:style>
  <w:style w:type="paragraph" w:customStyle="1" w:styleId="ListAlpha">
    <w:name w:val="List Alpha"/>
    <w:basedOn w:val="List"/>
    <w:rsid w:val="006B1867"/>
    <w:pPr>
      <w:numPr>
        <w:numId w:val="9"/>
      </w:numPr>
    </w:pPr>
  </w:style>
  <w:style w:type="paragraph" w:customStyle="1" w:styleId="ListAlpha2">
    <w:name w:val="List Alpha 2"/>
    <w:basedOn w:val="List2"/>
    <w:rsid w:val="006B1867"/>
    <w:pPr>
      <w:numPr>
        <w:numId w:val="8"/>
      </w:numPr>
    </w:pPr>
  </w:style>
  <w:style w:type="paragraph" w:styleId="List2">
    <w:name w:val="List 2"/>
    <w:basedOn w:val="BodyText"/>
    <w:rsid w:val="006B1867"/>
    <w:pPr>
      <w:tabs>
        <w:tab w:val="left" w:pos="680"/>
      </w:tabs>
      <w:spacing w:before="60" w:after="60"/>
      <w:ind w:left="680" w:hanging="340"/>
    </w:pPr>
  </w:style>
  <w:style w:type="paragraph" w:styleId="List3">
    <w:name w:val="List 3"/>
    <w:basedOn w:val="BodyText"/>
    <w:rsid w:val="006B1867"/>
    <w:pPr>
      <w:tabs>
        <w:tab w:val="left" w:pos="1021"/>
      </w:tabs>
      <w:spacing w:before="60" w:after="60"/>
      <w:ind w:left="1020" w:hanging="340"/>
    </w:pPr>
  </w:style>
  <w:style w:type="paragraph" w:styleId="List4">
    <w:name w:val="List 4"/>
    <w:basedOn w:val="BodyText"/>
    <w:rsid w:val="006B1867"/>
    <w:pPr>
      <w:tabs>
        <w:tab w:val="left" w:pos="1361"/>
      </w:tabs>
      <w:spacing w:before="60" w:after="60"/>
      <w:ind w:left="1361" w:hanging="340"/>
    </w:pPr>
  </w:style>
  <w:style w:type="paragraph" w:styleId="List5">
    <w:name w:val="List 5"/>
    <w:basedOn w:val="BodyText"/>
    <w:rsid w:val="006B1867"/>
    <w:pPr>
      <w:tabs>
        <w:tab w:val="left" w:pos="1701"/>
      </w:tabs>
      <w:spacing w:before="60" w:after="60"/>
      <w:ind w:left="1701" w:hanging="340"/>
    </w:pPr>
  </w:style>
  <w:style w:type="paragraph" w:styleId="ListBullet3">
    <w:name w:val="List Bullet 3"/>
    <w:basedOn w:val="List3"/>
    <w:rsid w:val="006B1867"/>
    <w:pPr>
      <w:numPr>
        <w:numId w:val="14"/>
      </w:numPr>
      <w:tabs>
        <w:tab w:val="clear" w:pos="1021"/>
      </w:tabs>
      <w:ind w:left="1037" w:hanging="357"/>
    </w:pPr>
  </w:style>
  <w:style w:type="paragraph" w:styleId="ListBullet4">
    <w:name w:val="List Bullet 4"/>
    <w:basedOn w:val="List4"/>
    <w:rsid w:val="006B1867"/>
    <w:pPr>
      <w:numPr>
        <w:numId w:val="3"/>
      </w:numPr>
      <w:tabs>
        <w:tab w:val="clear" w:pos="1361"/>
      </w:tabs>
    </w:pPr>
  </w:style>
  <w:style w:type="paragraph" w:styleId="ListBullet5">
    <w:name w:val="List Bullet 5"/>
    <w:basedOn w:val="List5"/>
    <w:rsid w:val="006B1867"/>
    <w:pPr>
      <w:numPr>
        <w:numId w:val="4"/>
      </w:numPr>
    </w:pPr>
  </w:style>
  <w:style w:type="paragraph" w:styleId="ListContinue2">
    <w:name w:val="List Continue 2"/>
    <w:basedOn w:val="List2"/>
    <w:rsid w:val="006B1867"/>
    <w:pPr>
      <w:ind w:firstLine="0"/>
    </w:pPr>
  </w:style>
  <w:style w:type="paragraph" w:styleId="ListContinue3">
    <w:name w:val="List Continue 3"/>
    <w:basedOn w:val="List3"/>
    <w:rsid w:val="006B1867"/>
    <w:pPr>
      <w:ind w:left="1021" w:firstLine="0"/>
    </w:pPr>
  </w:style>
  <w:style w:type="paragraph" w:styleId="ListContinue4">
    <w:name w:val="List Continue 4"/>
    <w:basedOn w:val="List4"/>
    <w:rsid w:val="006B1867"/>
    <w:pPr>
      <w:ind w:firstLine="0"/>
    </w:pPr>
  </w:style>
  <w:style w:type="paragraph" w:styleId="ListContinue5">
    <w:name w:val="List Continue 5"/>
    <w:basedOn w:val="List5"/>
    <w:rsid w:val="006B1867"/>
    <w:pPr>
      <w:ind w:firstLine="0"/>
    </w:pPr>
  </w:style>
  <w:style w:type="paragraph" w:styleId="ListNumber3">
    <w:name w:val="List Number 3"/>
    <w:basedOn w:val="List3"/>
    <w:rsid w:val="006B1867"/>
    <w:pPr>
      <w:numPr>
        <w:numId w:val="5"/>
      </w:numPr>
    </w:pPr>
  </w:style>
  <w:style w:type="paragraph" w:styleId="ListNumber4">
    <w:name w:val="List Number 4"/>
    <w:basedOn w:val="List4"/>
    <w:rsid w:val="006B1867"/>
    <w:pPr>
      <w:numPr>
        <w:numId w:val="6"/>
      </w:numPr>
    </w:pPr>
  </w:style>
  <w:style w:type="paragraph" w:styleId="ListNumber5">
    <w:name w:val="List Number 5"/>
    <w:basedOn w:val="List5"/>
    <w:rsid w:val="006B1867"/>
    <w:pPr>
      <w:numPr>
        <w:numId w:val="7"/>
      </w:numPr>
    </w:pPr>
  </w:style>
  <w:style w:type="paragraph" w:styleId="BlockText">
    <w:name w:val="Block Text"/>
    <w:basedOn w:val="Normal"/>
    <w:rsid w:val="006B1867"/>
    <w:pPr>
      <w:spacing w:after="120"/>
      <w:ind w:left="1440" w:right="1440"/>
    </w:pPr>
  </w:style>
  <w:style w:type="character" w:customStyle="1" w:styleId="Subscript">
    <w:name w:val="Subscript"/>
    <w:basedOn w:val="DefaultParagraphFont"/>
    <w:rsid w:val="006B1867"/>
    <w:rPr>
      <w:sz w:val="16"/>
      <w:vertAlign w:val="subscript"/>
    </w:rPr>
  </w:style>
  <w:style w:type="character" w:customStyle="1" w:styleId="Superscript">
    <w:name w:val="Superscript"/>
    <w:basedOn w:val="DefaultParagraphFont"/>
    <w:rsid w:val="006B1867"/>
    <w:rPr>
      <w:sz w:val="16"/>
      <w:vertAlign w:val="superscript"/>
    </w:rPr>
  </w:style>
  <w:style w:type="character" w:customStyle="1" w:styleId="Symbols">
    <w:name w:val="Symbols"/>
    <w:basedOn w:val="DefaultParagraphFont"/>
    <w:rsid w:val="006B1867"/>
    <w:rPr>
      <w:rFonts w:ascii="Symbol" w:hAnsi="Symbol"/>
    </w:rPr>
  </w:style>
  <w:style w:type="character" w:customStyle="1" w:styleId="MenuOptions">
    <w:name w:val="Menu Options"/>
    <w:basedOn w:val="DefaultParagraphFont"/>
    <w:rsid w:val="006B1867"/>
    <w:rPr>
      <w:rFonts w:ascii="Arial Narrow" w:hAnsi="Arial Narrow"/>
      <w:smallCaps/>
    </w:rPr>
  </w:style>
  <w:style w:type="character" w:customStyle="1" w:styleId="Buttons">
    <w:name w:val="Buttons"/>
    <w:basedOn w:val="DefaultParagraphFont"/>
    <w:rsid w:val="006B1867"/>
    <w:rPr>
      <w:b/>
    </w:rPr>
  </w:style>
  <w:style w:type="character" w:customStyle="1" w:styleId="Underlined">
    <w:name w:val="Underlined"/>
    <w:basedOn w:val="DefaultParagraphFont"/>
    <w:rsid w:val="006B1867"/>
    <w:rPr>
      <w:u w:val="single"/>
    </w:rPr>
  </w:style>
  <w:style w:type="paragraph" w:customStyle="1" w:styleId="TableBodyTextRight">
    <w:name w:val="Table Body Text Right"/>
    <w:basedOn w:val="TableBodyText"/>
    <w:rsid w:val="006B1867"/>
    <w:pPr>
      <w:widowControl w:val="0"/>
      <w:autoSpaceDE w:val="0"/>
      <w:autoSpaceDN w:val="0"/>
      <w:adjustRightInd w:val="0"/>
      <w:jc w:val="right"/>
    </w:pPr>
    <w:rPr>
      <w:rFonts w:cs="Arial"/>
      <w:szCs w:val="18"/>
    </w:rPr>
  </w:style>
  <w:style w:type="paragraph" w:customStyle="1" w:styleId="CopyrightText">
    <w:name w:val="Copyright Text"/>
    <w:basedOn w:val="BodyText"/>
    <w:rsid w:val="006B1867"/>
    <w:rPr>
      <w:sz w:val="18"/>
    </w:rPr>
  </w:style>
  <w:style w:type="paragraph" w:customStyle="1" w:styleId="BodySmallRight">
    <w:name w:val="Body Small Right"/>
    <w:basedOn w:val="BodyTextRight"/>
    <w:rsid w:val="006B1867"/>
    <w:rPr>
      <w:sz w:val="18"/>
      <w:szCs w:val="18"/>
    </w:rPr>
  </w:style>
  <w:style w:type="paragraph" w:customStyle="1" w:styleId="MarginEdition">
    <w:name w:val="Margin Edition"/>
    <w:basedOn w:val="MarginNote"/>
    <w:rsid w:val="006B1867"/>
    <w:pPr>
      <w:spacing w:before="0" w:after="0"/>
    </w:pPr>
    <w:rPr>
      <w:rFonts w:ascii="Times New Roman" w:hAnsi="Times New Roman"/>
      <w:color w:val="999999"/>
    </w:rPr>
  </w:style>
  <w:style w:type="paragraph" w:customStyle="1" w:styleId="Spacer">
    <w:name w:val="Spacer"/>
    <w:basedOn w:val="Normal"/>
    <w:rsid w:val="006B1867"/>
    <w:rPr>
      <w:sz w:val="2"/>
      <w:szCs w:val="2"/>
    </w:rPr>
  </w:style>
  <w:style w:type="character" w:customStyle="1" w:styleId="Small">
    <w:name w:val="Small"/>
    <w:basedOn w:val="DefaultParagraphFont"/>
    <w:rsid w:val="006B1867"/>
    <w:rPr>
      <w:sz w:val="16"/>
    </w:rPr>
  </w:style>
  <w:style w:type="paragraph" w:customStyle="1" w:styleId="WideTable">
    <w:name w:val="Wide Table"/>
    <w:basedOn w:val="Normal"/>
    <w:rsid w:val="006B1867"/>
    <w:pPr>
      <w:ind w:left="-1418"/>
    </w:pPr>
    <w:rPr>
      <w:sz w:val="2"/>
      <w:szCs w:val="2"/>
    </w:rPr>
  </w:style>
  <w:style w:type="character" w:styleId="PageNumber">
    <w:name w:val="page number"/>
    <w:basedOn w:val="DefaultParagraphFont"/>
    <w:rsid w:val="006B1867"/>
  </w:style>
  <w:style w:type="paragraph" w:styleId="Quote">
    <w:name w:val="Quote"/>
    <w:basedOn w:val="Heading1"/>
    <w:link w:val="QuoteChar"/>
    <w:qFormat/>
    <w:rsid w:val="006B1867"/>
    <w:rPr>
      <w:b w:val="0"/>
      <w:sz w:val="72"/>
      <w:szCs w:val="72"/>
      <w:lang w:val="en-NZ"/>
    </w:rPr>
  </w:style>
  <w:style w:type="character" w:customStyle="1" w:styleId="QuoteChar">
    <w:name w:val="Quote Char"/>
    <w:basedOn w:val="DefaultParagraphFont"/>
    <w:link w:val="Quote"/>
    <w:rsid w:val="006B1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867"/>
    <w:pPr>
      <w:pageBreakBefore/>
    </w:pPr>
  </w:style>
  <w:style w:type="paragraph" w:customStyle="1" w:styleId="Border">
    <w:name w:val="Border"/>
    <w:basedOn w:val="Normal"/>
    <w:qFormat/>
    <w:rsid w:val="006B1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867"/>
    <w:rPr>
      <w:b/>
      <w:bCs/>
      <w:i/>
      <w:iCs/>
      <w:color w:val="auto"/>
    </w:rPr>
  </w:style>
  <w:style w:type="paragraph" w:styleId="IntenseQuote">
    <w:name w:val="Intense Quote"/>
    <w:basedOn w:val="Normal"/>
    <w:next w:val="Normal"/>
    <w:link w:val="IntenseQuoteChar"/>
    <w:uiPriority w:val="30"/>
    <w:qFormat/>
    <w:rsid w:val="006B1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867"/>
    <w:rPr>
      <w:smallCaps/>
      <w:color w:val="auto"/>
      <w:u w:val="single"/>
    </w:rPr>
  </w:style>
  <w:style w:type="character" w:styleId="IntenseReference">
    <w:name w:val="Intense Reference"/>
    <w:basedOn w:val="DefaultParagraphFont"/>
    <w:uiPriority w:val="32"/>
    <w:qFormat/>
    <w:rsid w:val="006B1867"/>
    <w:rPr>
      <w:b/>
      <w:bCs/>
      <w:smallCaps/>
      <w:color w:val="auto"/>
      <w:spacing w:val="5"/>
      <w:u w:val="single"/>
    </w:rPr>
  </w:style>
  <w:style w:type="paragraph" w:customStyle="1" w:styleId="2ColumnHeading">
    <w:name w:val="2Column Heading"/>
    <w:basedOn w:val="BodyText"/>
    <w:qFormat/>
    <w:rsid w:val="006B1867"/>
    <w:pPr>
      <w:spacing w:after="60"/>
      <w:ind w:left="-2268"/>
    </w:pPr>
    <w:rPr>
      <w:b/>
    </w:rPr>
  </w:style>
  <w:style w:type="paragraph" w:customStyle="1" w:styleId="Heading1TOC">
    <w:name w:val="Heading1 TOC"/>
    <w:basedOn w:val="Normal"/>
    <w:qFormat/>
    <w:rsid w:val="006B1867"/>
    <w:pPr>
      <w:spacing w:before="240" w:after="120"/>
    </w:pPr>
    <w:rPr>
      <w:rFonts w:ascii="Times New Roman" w:hAnsi="Times New Roman"/>
      <w:b/>
      <w:sz w:val="32"/>
    </w:rPr>
  </w:style>
  <w:style w:type="paragraph" w:customStyle="1" w:styleId="Heading2TOC">
    <w:name w:val="Heading2 TOC"/>
    <w:basedOn w:val="Normal"/>
    <w:qFormat/>
    <w:rsid w:val="006B1867"/>
    <w:pPr>
      <w:spacing w:before="240" w:after="60"/>
    </w:pPr>
    <w:rPr>
      <w:rFonts w:ascii="Times New Roman" w:hAnsi="Times New Roman"/>
      <w:b/>
      <w:sz w:val="28"/>
    </w:rPr>
  </w:style>
  <w:style w:type="character" w:customStyle="1" w:styleId="Underline">
    <w:name w:val="Underline"/>
    <w:basedOn w:val="DefaultParagraphFont"/>
    <w:qFormat/>
    <w:rsid w:val="006B1867"/>
    <w:rPr>
      <w:u w:val="single"/>
    </w:rPr>
  </w:style>
  <w:style w:type="character" w:customStyle="1" w:styleId="BoldandItalics">
    <w:name w:val="Bold and Italics"/>
    <w:qFormat/>
    <w:rsid w:val="006B1867"/>
    <w:rPr>
      <w:b/>
      <w:i/>
      <w:u w:val="none"/>
    </w:rPr>
  </w:style>
  <w:style w:type="paragraph" w:styleId="BalloonText">
    <w:name w:val="Balloon Text"/>
    <w:basedOn w:val="Normal"/>
    <w:link w:val="BalloonTextChar"/>
    <w:rsid w:val="006B1867"/>
    <w:rPr>
      <w:rFonts w:ascii="Tahoma" w:hAnsi="Tahoma" w:cs="Tahoma"/>
      <w:sz w:val="16"/>
      <w:szCs w:val="16"/>
    </w:rPr>
  </w:style>
  <w:style w:type="character" w:customStyle="1" w:styleId="BalloonTextChar">
    <w:name w:val="Balloon Text Char"/>
    <w:basedOn w:val="DefaultParagraphFont"/>
    <w:link w:val="BalloonText"/>
    <w:rsid w:val="006B1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867"/>
    <w:rPr>
      <w:b/>
      <w:color w:val="660033"/>
      <w:spacing w:val="0"/>
    </w:rPr>
  </w:style>
  <w:style w:type="paragraph" w:customStyle="1" w:styleId="Nameditemlist">
    <w:name w:val="Named item list"/>
    <w:basedOn w:val="BodyText"/>
    <w:qFormat/>
    <w:rsid w:val="006B1867"/>
    <w:pPr>
      <w:tabs>
        <w:tab w:val="left" w:pos="2835"/>
      </w:tabs>
      <w:ind w:left="2835" w:hanging="2835"/>
    </w:pPr>
  </w:style>
  <w:style w:type="paragraph" w:customStyle="1" w:styleId="BodyTextnopadding">
    <w:name w:val="Body Text no padding"/>
    <w:basedOn w:val="BodyText"/>
    <w:qFormat/>
    <w:rsid w:val="006B1867"/>
    <w:pPr>
      <w:spacing w:before="0" w:after="0"/>
    </w:pPr>
  </w:style>
  <w:style w:type="paragraph" w:customStyle="1" w:styleId="BodyTextBold">
    <w:name w:val="Body Text Bold"/>
    <w:basedOn w:val="BodyText"/>
    <w:qFormat/>
    <w:rsid w:val="006B1867"/>
    <w:rPr>
      <w:b/>
    </w:rPr>
  </w:style>
  <w:style w:type="character" w:styleId="Hyperlink">
    <w:name w:val="Hyperlink"/>
    <w:basedOn w:val="DefaultParagraphFont"/>
    <w:uiPriority w:val="99"/>
    <w:unhideWhenUsed/>
    <w:rsid w:val="00921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Words>
  <Characters>3779</Characters>
  <Application>Microsoft Office Word</Application>
  <DocSecurity>0</DocSecurity>
  <Lines>94</Lines>
  <Paragraphs>64</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UEEEC0065 Solve problems in basic electronic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