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9DC" w:rsidP="00E66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UEEEC0064 Solve oscillator problems</w:t>
      </w:r>
      <w:r>
        <w:fldChar w:fldCharType="end"/>
      </w:r>
    </w:p>
    <w:p w:rsidR="00E669DC" w:rsidP="00E669DC">
      <w:pPr>
        <w:pStyle w:val="Version"/>
        <w:sectPr w:rsidSect="00CF0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3BF" w:rsidP="00CF03BF">
      <w:pPr>
        <w:pStyle w:val="SuperHeading"/>
      </w:pPr>
      <w:r w:rsidRPr="00CF03BF">
        <w:t>UEEEC0064 Solve oscillator problems</w:t>
      </w:r>
    </w:p>
    <w:p w:rsidR="00000000" w:rsidRPr="00CF03BF" w:rsidP="00CF03BF">
      <w:pPr>
        <w:pStyle w:val="Heading1"/>
      </w:pPr>
      <w:bookmarkStart w:id="1" w:name="O_1080939"/>
      <w:bookmarkEnd w:id="1"/>
      <w:r w:rsidRPr="00CF03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Release 1. This is the first release of this unit of competency in the UEE Electrotechnology Training Package.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2" w:name="O_1080940"/>
      <w:bookmarkEnd w:id="2"/>
      <w:r w:rsidRPr="00CF03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 xml:space="preserve">This unit involves the skills and knowledge required to solve oscillator problems. </w:t>
            </w:r>
          </w:p>
          <w:p w:rsidR="00000000" w:rsidRPr="00CF03BF" w:rsidP="00CF03BF">
            <w:pPr>
              <w:pStyle w:val="BodyText"/>
            </w:pPr>
            <w:r w:rsidRPr="00CF03BF">
              <w:t>It incl</w:t>
            </w:r>
            <w:r w:rsidRPr="00CF03BF">
              <w:t>udes preparing to work on oscillator sections, solving oscillator section problems, completing work and reporting problem-solving activities.</w:t>
            </w:r>
          </w:p>
          <w:p w:rsidR="00000000" w:rsidRPr="00CF03BF" w:rsidP="00CF03BF">
            <w:pPr>
              <w:pStyle w:val="BodyText"/>
            </w:pPr>
            <w:r w:rsidRPr="00CF03BF">
              <w:t>Permits may be required for some work environments, such as confined spaces, working aloft, near live electrical a</w:t>
            </w:r>
            <w:r w:rsidRPr="00CF03BF">
              <w:t>pparatus and site rehabilitation.</w:t>
            </w:r>
          </w:p>
          <w:p w:rsidR="00000000" w:rsidRPr="00CF03BF" w:rsidP="00CF03BF">
            <w:pPr>
              <w:pStyle w:val="BodyText"/>
            </w:pPr>
            <w:r w:rsidRPr="00CF03BF">
              <w:t>No licensing, legislative or certification requirements apply to this unit at the time of publication.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3" w:name="O_1080941"/>
      <w:bookmarkEnd w:id="3"/>
      <w:r w:rsidRPr="00CF03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UEEEC0074 Troubleshoot resonance circuits in an electronic apparatus</w:t>
            </w:r>
          </w:p>
          <w:p w:rsidR="00000000" w:rsidRPr="00CF03BF" w:rsidP="00CF03BF">
            <w:pPr>
              <w:pStyle w:val="BodyText"/>
            </w:pPr>
            <w:r w:rsidRPr="00CF03BF">
              <w:t xml:space="preserve">UEEEC0067 </w:t>
            </w:r>
            <w:r w:rsidRPr="00CF03BF">
              <w:t>Troubleshoot basic amplifier circuits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4" w:name="O_1080942"/>
      <w:bookmarkEnd w:id="4"/>
      <w:r w:rsidRPr="00CF03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Electronics and Communications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5" w:name="O_1080943"/>
      <w:bookmarkEnd w:id="5"/>
      <w:r w:rsidRPr="00CF03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Electrotechnology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6" w:name="O_1080944"/>
      <w:bookmarkEnd w:id="6"/>
      <w:r w:rsidRPr="00CF03B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PERFORMANCE CRITERIA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Performance criteria describe the performance needed to demonstrate achievement of the element.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rPr>
                <w:rStyle w:val="SpecialBold"/>
              </w:rPr>
              <w:t>Prepare to work on oscillator sections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Risk control measures are applied in accordance with workplace procedures prior to c</w:t>
            </w:r>
            <w:r w:rsidRPr="00CF03BF">
              <w:t>ommencing work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Nature of oscillator problems is obtained from documentation or relevant person/s to determine the scope of work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Instructions for coordinating work with others are obtained from relevant person/s and applied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Materials required for work are determined in accordance with workplace procedures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Tools, equipment and testing devices required for work are obtained and checked for correct operation and safety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rPr>
                <w:rStyle w:val="SpecialBold"/>
              </w:rPr>
              <w:t>Solve oscillator section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Workplace ri</w:t>
            </w:r>
            <w:r w:rsidRPr="00CF03BF">
              <w:t>sk control measures and procedures are applied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Need to test and measure live work is determined in accordance with WHS/OHS requirements and workplace procedures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Circuits are checked and isolated, as required, in accordance with WHS/OHS requirements and workplace procedures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Appropriate methods are used to solve problems from measured and calculated values as they apply to oscillator sections in an electronic</w:t>
            </w:r>
            <w:r w:rsidRPr="00CF03BF">
              <w:t xml:space="preserve"> apparatus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Unplanned situations are dealt with safely and with the approval of relevant person/s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Problems are solved without unnecessary damage to apparatus circuits, the surrounding environment or services applying sustainable energy practices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rPr>
                <w:rStyle w:val="SpecialBold"/>
              </w:rPr>
              <w:t>Complete work and report problem</w:t>
            </w:r>
            <w:r w:rsidRPr="00CF03BF">
              <w:t>-</w:t>
            </w:r>
            <w:r w:rsidRPr="00CF03BF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WHS/OHS work completion risk control measures and</w:t>
            </w:r>
            <w:r w:rsidRPr="00CF03BF">
              <w:t xml:space="preserve"> workplace procedures are followed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Worksite is cleaned and made safe in accordance with workplace procedures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Justification for solutions used to solve circuit problems is reported in accordance with workplace procedures and job specifications</w:t>
            </w:r>
          </w:p>
        </w:tc>
      </w:tr>
      <w:tr w:rsidTr="00CF03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Work completion reporting is completed and relevant person/s notified in accordance with workplace procedures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7" w:name="O_1080945"/>
      <w:bookmarkEnd w:id="7"/>
      <w:r w:rsidRPr="00CF03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Foundation skills essential to performance are explicit in the performance criteria of this unit of competency.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8" w:name="O_1080946"/>
      <w:bookmarkEnd w:id="8"/>
      <w:r w:rsidRPr="00CF03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Range is restricted to essential operating conditions and any other variables essential to the work env</w:t>
            </w:r>
            <w:r w:rsidRPr="00CF03BF">
              <w:t>ironment.</w:t>
            </w:r>
          </w:p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Non-essential conditions may be found in the UEE Electrotechnology Training Package Companion Volume Implementation Guide.</w:t>
            </w:r>
          </w:p>
        </w:tc>
      </w:tr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BF">
            <w:pPr>
              <w:pStyle w:val="BodyText"/>
              <w:rPr>
                <w:lang w:val="en-NZ"/>
              </w:rPr>
            </w:pPr>
            <w:r w:rsidRPr="00CF03BF">
              <w:t>Solving oscillator problems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ListBullet"/>
            </w:pPr>
            <w:r w:rsidRPr="00CF03BF">
              <w:t>three problems in typical oscillator sections of electronic apparatus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9" w:name="O_1080947"/>
      <w:bookmarkEnd w:id="9"/>
      <w:r w:rsidRPr="00CF03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3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BF" w:rsidP="00CF03BF">
            <w:pPr>
              <w:pStyle w:val="BodyText"/>
            </w:pPr>
            <w:r w:rsidRPr="00CF03BF">
              <w:t>This unit replaces and is equivalent to UEENEEH142A Solve oscillator problems.</w:t>
            </w:r>
          </w:p>
        </w:tc>
      </w:tr>
    </w:tbl>
    <w:p w:rsidR="00000000" w:rsidRPr="00CF03BF" w:rsidP="00CF03BF">
      <w:pPr>
        <w:pStyle w:val="NoPaddingFontSize1"/>
      </w:pPr>
    </w:p>
    <w:p w:rsidR="00000000" w:rsidRPr="00CF03BF" w:rsidP="00CF03BF">
      <w:pPr>
        <w:pStyle w:val="AllowPageBreak"/>
      </w:pPr>
    </w:p>
    <w:p w:rsidR="00000000" w:rsidRPr="00CF03BF" w:rsidP="00CF03BF">
      <w:pPr>
        <w:pStyle w:val="Heading1"/>
      </w:pPr>
      <w:bookmarkStart w:id="10" w:name="O_1080954"/>
      <w:bookmarkEnd w:id="10"/>
      <w:r w:rsidRPr="00CF03BF">
        <w:t>Links</w:t>
      </w:r>
    </w:p>
    <w:p w:rsidR="00000000" w:rsidRPr="00CF03BF" w:rsidP="00E669DC">
      <w:pPr>
        <w:pStyle w:val="BodyText"/>
      </w:pPr>
      <w:r w:rsidRPr="00CF03B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0600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F03BF" w:rsidP="00CF03BF"/>
    <w:sectPr w:rsidSect="00CF0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BF" w:rsidRPr="00E669DC" w:rsidP="00E66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DC" w:rsidP="00CF0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9DC" w:rsidP="00CF0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69DC" w:rsidP="00CF0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3BF" w:rsidRPr="00E669DC" w:rsidP="00E66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DC" w:rsidRPr="002D2AF8" w:rsidP="00CF0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UEEEC0064 Solve oscillator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669DC" w:rsidP="00CF0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DED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228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3BF"/>
  </w:style>
  <w:style w:type="character" w:customStyle="1" w:styleId="Heading1Char">
    <w:name w:val="Heading 1 Char"/>
    <w:basedOn w:val="DefaultParagraphFont"/>
    <w:link w:val="Heading1"/>
    <w:rsid w:val="00CF0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3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3BF"/>
    <w:rPr>
      <w:b/>
      <w:spacing w:val="0"/>
    </w:rPr>
  </w:style>
  <w:style w:type="paragraph" w:customStyle="1" w:styleId="SuperHeading">
    <w:name w:val="SuperHeading"/>
    <w:basedOn w:val="Normal"/>
    <w:rsid w:val="00CF0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0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3BF"/>
    <w:rPr>
      <w:i/>
    </w:rPr>
  </w:style>
  <w:style w:type="paragraph" w:styleId="Caption">
    <w:name w:val="caption"/>
    <w:basedOn w:val="BodyText"/>
    <w:next w:val="Normal"/>
    <w:qFormat/>
    <w:rsid w:val="00CF0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3BF"/>
  </w:style>
  <w:style w:type="paragraph" w:styleId="TableofFigures">
    <w:name w:val="table of figures"/>
    <w:basedOn w:val="Normal"/>
    <w:next w:val="Normal"/>
    <w:semiHidden/>
    <w:rsid w:val="00CF0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03BF"/>
    <w:rPr>
      <w:rFonts w:ascii="Wingdings" w:hAnsi="Wingdings"/>
    </w:rPr>
  </w:style>
  <w:style w:type="paragraph" w:customStyle="1" w:styleId="TableHeading">
    <w:name w:val="Table Heading"/>
    <w:basedOn w:val="HeadingBase"/>
    <w:rsid w:val="00CF0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3BF"/>
    <w:rPr>
      <w:color w:val="0033CC"/>
      <w:u w:val="none"/>
    </w:rPr>
  </w:style>
  <w:style w:type="paragraph" w:customStyle="1" w:styleId="BodyTextRight">
    <w:name w:val="Body Text Right"/>
    <w:basedOn w:val="BodyText"/>
    <w:rsid w:val="00CF0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3BF"/>
    <w:rPr>
      <w:sz w:val="32"/>
    </w:rPr>
  </w:style>
  <w:style w:type="paragraph" w:customStyle="1" w:styleId="HeadingProcedure">
    <w:name w:val="Heading Procedure"/>
    <w:basedOn w:val="HeadingBase"/>
    <w:next w:val="Normal"/>
    <w:rsid w:val="00CF0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3BF"/>
    <w:pPr>
      <w:spacing w:before="60" w:after="60"/>
    </w:pPr>
  </w:style>
  <w:style w:type="paragraph" w:styleId="ListContinue">
    <w:name w:val="List Continue"/>
    <w:basedOn w:val="List"/>
    <w:rsid w:val="00CF03BF"/>
    <w:pPr>
      <w:ind w:firstLine="0"/>
    </w:pPr>
  </w:style>
  <w:style w:type="paragraph" w:customStyle="1" w:styleId="ListNote">
    <w:name w:val="List Note"/>
    <w:basedOn w:val="List"/>
    <w:rsid w:val="00CF0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3BF"/>
    <w:rPr>
      <w:rFonts w:ascii="Courier New" w:hAnsi="Courier New"/>
    </w:rPr>
  </w:style>
  <w:style w:type="paragraph" w:customStyle="1" w:styleId="NoteBullet">
    <w:name w:val="Note Bullet"/>
    <w:basedOn w:val="Note"/>
    <w:rsid w:val="00CF0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0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3BF"/>
    <w:rPr>
      <w:b/>
      <w:smallCaps/>
    </w:rPr>
  </w:style>
  <w:style w:type="paragraph" w:customStyle="1" w:styleId="TableListNumber">
    <w:name w:val="Table List Number"/>
    <w:basedOn w:val="ListNumber"/>
    <w:rsid w:val="00CF0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3BF"/>
    <w:pPr>
      <w:numPr>
        <w:numId w:val="8"/>
      </w:numPr>
    </w:pPr>
  </w:style>
  <w:style w:type="paragraph" w:customStyle="1" w:styleId="ListAlpha2">
    <w:name w:val="List Alpha 2"/>
    <w:basedOn w:val="List2"/>
    <w:rsid w:val="00CF03BF"/>
    <w:pPr>
      <w:numPr>
        <w:numId w:val="7"/>
      </w:numPr>
    </w:pPr>
  </w:style>
  <w:style w:type="paragraph" w:styleId="List2">
    <w:name w:val="List 2"/>
    <w:basedOn w:val="BodyText"/>
    <w:rsid w:val="00CF0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3BF"/>
    <w:pPr>
      <w:numPr>
        <w:numId w:val="3"/>
      </w:numPr>
    </w:pPr>
  </w:style>
  <w:style w:type="paragraph" w:styleId="ListContinue2">
    <w:name w:val="List Continue 2"/>
    <w:basedOn w:val="List2"/>
    <w:rsid w:val="00CF03BF"/>
    <w:pPr>
      <w:ind w:firstLine="0"/>
    </w:pPr>
  </w:style>
  <w:style w:type="paragraph" w:styleId="ListContinue3">
    <w:name w:val="List Continue 3"/>
    <w:basedOn w:val="List3"/>
    <w:rsid w:val="00CF03BF"/>
    <w:pPr>
      <w:ind w:left="1021" w:firstLine="0"/>
    </w:pPr>
  </w:style>
  <w:style w:type="paragraph" w:styleId="ListContinue4">
    <w:name w:val="List Continue 4"/>
    <w:basedOn w:val="List4"/>
    <w:rsid w:val="00CF03BF"/>
    <w:pPr>
      <w:ind w:firstLine="0"/>
    </w:pPr>
  </w:style>
  <w:style w:type="paragraph" w:styleId="ListContinue5">
    <w:name w:val="List Continue 5"/>
    <w:basedOn w:val="List5"/>
    <w:rsid w:val="00CF03BF"/>
    <w:pPr>
      <w:ind w:firstLine="0"/>
    </w:pPr>
  </w:style>
  <w:style w:type="paragraph" w:styleId="ListNumber3">
    <w:name w:val="List Number 3"/>
    <w:basedOn w:val="List3"/>
    <w:rsid w:val="00CF03BF"/>
    <w:pPr>
      <w:numPr>
        <w:numId w:val="4"/>
      </w:numPr>
    </w:pPr>
  </w:style>
  <w:style w:type="paragraph" w:styleId="ListNumber4">
    <w:name w:val="List Number 4"/>
    <w:basedOn w:val="List4"/>
    <w:rsid w:val="00CF03BF"/>
    <w:pPr>
      <w:numPr>
        <w:numId w:val="5"/>
      </w:numPr>
    </w:pPr>
  </w:style>
  <w:style w:type="paragraph" w:styleId="ListNumber5">
    <w:name w:val="List Number 5"/>
    <w:basedOn w:val="List5"/>
    <w:rsid w:val="00CF03BF"/>
    <w:pPr>
      <w:numPr>
        <w:numId w:val="6"/>
      </w:numPr>
    </w:pPr>
  </w:style>
  <w:style w:type="paragraph" w:styleId="BlockText">
    <w:name w:val="Block Text"/>
    <w:basedOn w:val="Normal"/>
    <w:rsid w:val="00CF0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3BF"/>
    <w:rPr>
      <w:sz w:val="16"/>
      <w:vertAlign w:val="superscript"/>
    </w:rPr>
  </w:style>
  <w:style w:type="character" w:customStyle="1" w:styleId="Symbols">
    <w:name w:val="Symbols"/>
    <w:basedOn w:val="DefaultParagraphFont"/>
    <w:rsid w:val="00CF03BF"/>
    <w:rPr>
      <w:rFonts w:ascii="Symbol" w:hAnsi="Symbol"/>
    </w:rPr>
  </w:style>
  <w:style w:type="character" w:customStyle="1" w:styleId="MenuOptions">
    <w:name w:val="Menu Options"/>
    <w:basedOn w:val="DefaultParagraphFont"/>
    <w:rsid w:val="00CF0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3BF"/>
    <w:rPr>
      <w:b/>
    </w:rPr>
  </w:style>
  <w:style w:type="character" w:customStyle="1" w:styleId="Underlined">
    <w:name w:val="Underlined"/>
    <w:basedOn w:val="DefaultParagraphFont"/>
    <w:rsid w:val="00CF03BF"/>
    <w:rPr>
      <w:u w:val="single"/>
    </w:rPr>
  </w:style>
  <w:style w:type="paragraph" w:customStyle="1" w:styleId="TableBodyTextRight">
    <w:name w:val="Table Body Text Right"/>
    <w:basedOn w:val="TableBodyText"/>
    <w:rsid w:val="00CF0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3BF"/>
    <w:rPr>
      <w:sz w:val="18"/>
    </w:rPr>
  </w:style>
  <w:style w:type="paragraph" w:customStyle="1" w:styleId="BodySmallRight">
    <w:name w:val="Body Small Right"/>
    <w:basedOn w:val="BodyTextRight"/>
    <w:rsid w:val="00CF03BF"/>
    <w:rPr>
      <w:sz w:val="18"/>
      <w:szCs w:val="18"/>
    </w:rPr>
  </w:style>
  <w:style w:type="paragraph" w:customStyle="1" w:styleId="MarginEdition">
    <w:name w:val="Margin Edition"/>
    <w:basedOn w:val="MarginNote"/>
    <w:rsid w:val="00CF0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3BF"/>
    <w:rPr>
      <w:sz w:val="2"/>
      <w:szCs w:val="2"/>
    </w:rPr>
  </w:style>
  <w:style w:type="character" w:customStyle="1" w:styleId="Small">
    <w:name w:val="Small"/>
    <w:basedOn w:val="DefaultParagraphFont"/>
    <w:rsid w:val="00CF03BF"/>
    <w:rPr>
      <w:sz w:val="16"/>
    </w:rPr>
  </w:style>
  <w:style w:type="paragraph" w:customStyle="1" w:styleId="WideTable">
    <w:name w:val="Wide Table"/>
    <w:basedOn w:val="Normal"/>
    <w:rsid w:val="00CF0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3BF"/>
  </w:style>
  <w:style w:type="paragraph" w:styleId="Quote">
    <w:name w:val="Quote"/>
    <w:basedOn w:val="Heading1"/>
    <w:link w:val="QuoteChar"/>
    <w:qFormat/>
    <w:rsid w:val="00CF0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3BF"/>
    <w:pPr>
      <w:pageBreakBefore/>
    </w:pPr>
  </w:style>
  <w:style w:type="paragraph" w:customStyle="1" w:styleId="Border">
    <w:name w:val="Border"/>
    <w:basedOn w:val="Normal"/>
    <w:qFormat/>
    <w:rsid w:val="00CF0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3BF"/>
    <w:rPr>
      <w:u w:val="single"/>
    </w:rPr>
  </w:style>
  <w:style w:type="character" w:customStyle="1" w:styleId="BoldandItalics">
    <w:name w:val="Bold and Italics"/>
    <w:qFormat/>
    <w:rsid w:val="00CF03BF"/>
    <w:rPr>
      <w:b/>
      <w:i/>
      <w:u w:val="none"/>
    </w:rPr>
  </w:style>
  <w:style w:type="paragraph" w:styleId="BalloonText">
    <w:name w:val="Balloon Text"/>
    <w:basedOn w:val="Normal"/>
    <w:link w:val="BalloonTextChar"/>
    <w:rsid w:val="00CF0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3BF"/>
    <w:pPr>
      <w:spacing w:before="0" w:after="0"/>
    </w:pPr>
  </w:style>
  <w:style w:type="paragraph" w:customStyle="1" w:styleId="BodyTextBold">
    <w:name w:val="Body Text Bold"/>
    <w:basedOn w:val="BodyText"/>
    <w:qFormat/>
    <w:rsid w:val="00CF03BF"/>
    <w:rPr>
      <w:b/>
    </w:rPr>
  </w:style>
  <w:style w:type="character" w:styleId="Hyperlink">
    <w:name w:val="Hyperlink"/>
    <w:basedOn w:val="DefaultParagraphFont"/>
    <w:uiPriority w:val="99"/>
    <w:unhideWhenUsed/>
    <w:rsid w:val="00E66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3532</Characters>
  <Application>Microsoft Office Word</Application>
  <DocSecurity>0</DocSecurity>
  <Lines>168</Lines>
  <Paragraphs>86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UEEEC0064 Solve oscillator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