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AF5" w:rsidP="00B30AF5">
      <w:pPr>
        <w:pStyle w:val="Title"/>
      </w:pPr>
      <w:r>
        <w:fldChar w:fldCharType="begin"/>
      </w:r>
      <w:r>
        <w:instrText xml:space="preserve"> TITLE   \* MERGEFORMAT </w:instrText>
      </w:r>
      <w:r>
        <w:fldChar w:fldCharType="separate"/>
      </w:r>
      <w:r>
        <w:t>UEEEC0064 Solve oscillator problems</w:t>
      </w:r>
      <w:r>
        <w:fldChar w:fldCharType="end"/>
      </w:r>
    </w:p>
    <w:p w:rsidR="00B30AF5" w:rsidP="00B30AF5">
      <w:pPr>
        <w:pStyle w:val="Version"/>
        <w:sectPr w:rsidSect="001C79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970" w:rsidP="001C7970">
      <w:pPr>
        <w:pStyle w:val="SuperHeading"/>
      </w:pPr>
      <w:r w:rsidRPr="001C7970">
        <w:t>UEEEC0064 Solve oscillator problems</w:t>
      </w:r>
    </w:p>
    <w:p w:rsidR="00000000" w:rsidRPr="001C7970" w:rsidP="001C7970">
      <w:pPr>
        <w:pStyle w:val="Heading1"/>
      </w:pPr>
      <w:bookmarkStart w:id="1" w:name="O_1080939"/>
      <w:bookmarkEnd w:id="1"/>
      <w:r w:rsidRPr="001C7970">
        <w:t>Modification History</w:t>
      </w:r>
    </w:p>
    <w:tbl>
      <w:tblPr>
        <w:tblW w:w="9497" w:type="dxa"/>
        <w:tblLayout w:type="fixed"/>
        <w:tblCellMar>
          <w:left w:w="62" w:type="dxa"/>
          <w:right w:w="62" w:type="dxa"/>
        </w:tblCellMar>
        <w:tblLook w:val="0000"/>
      </w:tblPr>
      <w:tblGrid>
        <w:gridCol w:w="9497"/>
      </w:tblGrid>
      <w:tr w:rsidTr="001C7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t>Release 1. This is the first release of this unit of competency in the UEE Electrotechnology Training Package.</w:t>
            </w:r>
          </w:p>
        </w:tc>
      </w:tr>
    </w:tbl>
    <w:p w:rsidR="00000000" w:rsidRPr="001C7970" w:rsidP="001C7970">
      <w:pPr>
        <w:pStyle w:val="NoPaddingFontSize1"/>
      </w:pPr>
    </w:p>
    <w:p w:rsidR="00000000" w:rsidRPr="001C7970" w:rsidP="001C7970">
      <w:pPr>
        <w:pStyle w:val="AllowPageBreak"/>
      </w:pPr>
    </w:p>
    <w:p w:rsidR="00000000" w:rsidRPr="001C7970" w:rsidP="001C7970">
      <w:pPr>
        <w:pStyle w:val="Heading1"/>
      </w:pPr>
      <w:bookmarkStart w:id="2" w:name="O_1080940"/>
      <w:bookmarkEnd w:id="2"/>
      <w:r w:rsidRPr="001C7970">
        <w:t>Application</w:t>
      </w:r>
    </w:p>
    <w:tbl>
      <w:tblPr>
        <w:tblW w:w="9497" w:type="dxa"/>
        <w:tblLayout w:type="fixed"/>
        <w:tblCellMar>
          <w:left w:w="62" w:type="dxa"/>
          <w:right w:w="62" w:type="dxa"/>
        </w:tblCellMar>
        <w:tblLook w:val="0000"/>
      </w:tblPr>
      <w:tblGrid>
        <w:gridCol w:w="9497"/>
      </w:tblGrid>
      <w:tr w:rsidTr="001C7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t xml:space="preserve">This unit involves the skills and knowledge required to solve oscillator problems. </w:t>
            </w:r>
          </w:p>
          <w:p w:rsidR="00000000" w:rsidRPr="001C7970" w:rsidP="001C7970">
            <w:pPr>
              <w:pStyle w:val="BodyText"/>
            </w:pPr>
            <w:r w:rsidRPr="001C7970">
              <w:t>It incl</w:t>
            </w:r>
            <w:r w:rsidRPr="001C7970">
              <w:t>udes preparing to work on oscillator sections, solving oscillator section problems, completing work and reporting problem-solving activities.</w:t>
            </w:r>
          </w:p>
          <w:p w:rsidR="00000000" w:rsidRPr="001C7970" w:rsidP="001C7970">
            <w:pPr>
              <w:pStyle w:val="BodyText"/>
            </w:pPr>
            <w:r w:rsidRPr="001C7970">
              <w:t>Permits may be required for some work environments, such as confined spaces, working aloft, near live electrical a</w:t>
            </w:r>
            <w:r w:rsidRPr="001C7970">
              <w:t>pparatus and site rehabilitation.</w:t>
            </w:r>
          </w:p>
          <w:p w:rsidR="00000000" w:rsidRPr="001C7970" w:rsidP="001C7970">
            <w:pPr>
              <w:pStyle w:val="BodyText"/>
            </w:pPr>
            <w:r w:rsidRPr="001C7970">
              <w:t>No licensing, legislative or certification requirements apply to this unit at the time of publication.</w:t>
            </w:r>
          </w:p>
        </w:tc>
      </w:tr>
    </w:tbl>
    <w:p w:rsidR="00000000" w:rsidRPr="001C7970" w:rsidP="001C7970">
      <w:pPr>
        <w:pStyle w:val="NoPaddingFontSize1"/>
      </w:pPr>
    </w:p>
    <w:p w:rsidR="00000000" w:rsidRPr="001C7970" w:rsidP="001C7970">
      <w:pPr>
        <w:pStyle w:val="AllowPageBreak"/>
      </w:pPr>
    </w:p>
    <w:p w:rsidR="00000000" w:rsidRPr="001C7970" w:rsidP="001C7970">
      <w:pPr>
        <w:pStyle w:val="Heading1"/>
      </w:pPr>
      <w:bookmarkStart w:id="3" w:name="O_1080941"/>
      <w:bookmarkEnd w:id="3"/>
      <w:r w:rsidRPr="001C7970">
        <w:t>Pre-requisite Unit</w:t>
      </w:r>
    </w:p>
    <w:tbl>
      <w:tblPr>
        <w:tblW w:w="9497" w:type="dxa"/>
        <w:tblLayout w:type="fixed"/>
        <w:tblCellMar>
          <w:left w:w="62" w:type="dxa"/>
          <w:right w:w="62" w:type="dxa"/>
        </w:tblCellMar>
        <w:tblLook w:val="0000"/>
      </w:tblPr>
      <w:tblGrid>
        <w:gridCol w:w="9497"/>
      </w:tblGrid>
      <w:tr w:rsidTr="001C7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t>UEEEC0074 Troubleshoot resonance circuits in an electronic apparatus</w:t>
            </w:r>
          </w:p>
          <w:p w:rsidR="00000000" w:rsidRPr="001C7970" w:rsidP="001C7970">
            <w:pPr>
              <w:pStyle w:val="BodyText"/>
            </w:pPr>
            <w:r w:rsidRPr="001C7970">
              <w:t xml:space="preserve">UEEEC0067 </w:t>
            </w:r>
            <w:r w:rsidRPr="001C7970">
              <w:t>Troubleshoot basic amplifier circuits</w:t>
            </w:r>
          </w:p>
        </w:tc>
      </w:tr>
    </w:tbl>
    <w:p w:rsidR="00000000" w:rsidRPr="001C7970" w:rsidP="001C7970">
      <w:pPr>
        <w:pStyle w:val="NoPaddingFontSize1"/>
      </w:pPr>
    </w:p>
    <w:p w:rsidR="00000000" w:rsidRPr="001C7970" w:rsidP="001C7970">
      <w:pPr>
        <w:pStyle w:val="AllowPageBreak"/>
      </w:pPr>
    </w:p>
    <w:p w:rsidR="00000000" w:rsidRPr="001C7970" w:rsidP="001C7970">
      <w:pPr>
        <w:pStyle w:val="Heading1"/>
      </w:pPr>
      <w:bookmarkStart w:id="4" w:name="O_1080942"/>
      <w:bookmarkEnd w:id="4"/>
      <w:r w:rsidRPr="001C7970">
        <w:t>Competency Field</w:t>
      </w:r>
    </w:p>
    <w:tbl>
      <w:tblPr>
        <w:tblW w:w="9497" w:type="dxa"/>
        <w:tblLayout w:type="fixed"/>
        <w:tblCellMar>
          <w:left w:w="62" w:type="dxa"/>
          <w:right w:w="62" w:type="dxa"/>
        </w:tblCellMar>
        <w:tblLook w:val="0000"/>
      </w:tblPr>
      <w:tblGrid>
        <w:gridCol w:w="9497"/>
      </w:tblGrid>
      <w:tr w:rsidTr="001C7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t>Electronics and Communications</w:t>
            </w:r>
          </w:p>
        </w:tc>
      </w:tr>
    </w:tbl>
    <w:p w:rsidR="00000000" w:rsidRPr="001C7970" w:rsidP="001C7970">
      <w:pPr>
        <w:pStyle w:val="NoPaddingFontSize1"/>
      </w:pPr>
    </w:p>
    <w:p w:rsidR="00000000" w:rsidRPr="001C7970" w:rsidP="001C7970">
      <w:pPr>
        <w:pStyle w:val="AllowPageBreak"/>
      </w:pPr>
    </w:p>
    <w:p w:rsidR="00000000" w:rsidRPr="001C7970" w:rsidP="001C7970">
      <w:pPr>
        <w:pStyle w:val="Heading1"/>
      </w:pPr>
      <w:bookmarkStart w:id="5" w:name="O_1080943"/>
      <w:bookmarkEnd w:id="5"/>
      <w:r w:rsidRPr="001C7970">
        <w:t>Unit Sector</w:t>
      </w:r>
    </w:p>
    <w:tbl>
      <w:tblPr>
        <w:tblW w:w="9497" w:type="dxa"/>
        <w:tblLayout w:type="fixed"/>
        <w:tblCellMar>
          <w:left w:w="62" w:type="dxa"/>
          <w:right w:w="62" w:type="dxa"/>
        </w:tblCellMar>
        <w:tblLook w:val="0000"/>
      </w:tblPr>
      <w:tblGrid>
        <w:gridCol w:w="9497"/>
      </w:tblGrid>
      <w:tr w:rsidTr="001C7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t>Electrotechnology</w:t>
            </w:r>
          </w:p>
        </w:tc>
      </w:tr>
    </w:tbl>
    <w:p w:rsidR="00000000" w:rsidRPr="001C7970" w:rsidP="001C7970">
      <w:pPr>
        <w:pStyle w:val="NoPaddingFontSize1"/>
      </w:pPr>
    </w:p>
    <w:p w:rsidR="00000000" w:rsidRPr="001C7970" w:rsidP="001C7970">
      <w:pPr>
        <w:pStyle w:val="AllowPageBreak"/>
      </w:pPr>
    </w:p>
    <w:p w:rsidR="00000000" w:rsidRPr="001C7970" w:rsidP="001C7970">
      <w:pPr>
        <w:pStyle w:val="Heading1"/>
      </w:pPr>
      <w:bookmarkStart w:id="6" w:name="O_1080944"/>
      <w:bookmarkEnd w:id="6"/>
      <w:r w:rsidRPr="001C797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C797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PERFORMANCE CRITERIA</w:t>
            </w:r>
          </w:p>
        </w:tc>
      </w:tr>
      <w:tr w:rsidTr="001C797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Performance criteria describe the performance needed to demonstrate achievement of the element.</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rPr>
                <w:rStyle w:val="SpecialBold"/>
              </w:rPr>
              <w:t>Prepare to work on oscillator sections</w:t>
            </w: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 xml:space="preserve">Work health and safety (WHS)/occupational health and safety (OHS) requirements and workplace procedures for relevant work area are identified, obtained and applied </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7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Risk control measures are applied in accordance with workplace procedures prior to c</w:t>
            </w:r>
            <w:r w:rsidRPr="001C7970">
              <w:t>ommencing work</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7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Nature of oscillator problems is obtained from documentation or relevant person/s to determine the scope of work</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7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Instructions for coordinating work with others are obtained from relevant person/s and applied</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7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Materials required for work are determined in accordance with workplace procedures</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7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Tools, equipment and testing devices required for work are obtained and checked for correct operation and safety</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rPr>
                <w:rStyle w:val="SpecialBold"/>
              </w:rPr>
              <w:t>Solve oscillator section problems</w:t>
            </w: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Workplace risk control measures and procedures are applied</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7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Need to test and measure live work is determined in accordance with WHS/OHS requirements and workplace procedures</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7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Circuits are checked and isolated, as required, in accordance with WH</w:t>
            </w:r>
            <w:r w:rsidRPr="001C7970">
              <w:t>S/OHS requirements and workplace procedures</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7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Appropriate methods are used to solve problems from measured and calculated values as they apply to oscillator sections in an electronic apparatus</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7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Unplanned situations are dealt with safely and with</w:t>
            </w:r>
            <w:r w:rsidRPr="001C7970">
              <w:t xml:space="preserve"> the approval of relevant person/s</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7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Problems are solved without unnecessary damage to apparatus circuits, the surrounding environment or services applying sustainable energy practices</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rPr>
                <w:rStyle w:val="SpecialBold"/>
              </w:rPr>
              <w:t>Complete work and report problem</w:t>
            </w:r>
            <w:r w:rsidRPr="001C7970">
              <w:t>-</w:t>
            </w:r>
            <w:r w:rsidRPr="001C7970">
              <w:rPr>
                <w:rStyle w:val="SpecialBold"/>
              </w:rPr>
              <w:t>solving activities</w:t>
            </w: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WHS/OHS work completion risk control measures and workplace procedures are followed</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7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Worksite is cleaned and made safe in accordance with workplace procedures</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7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Justification for solutions used to solve circuit problems is reported in accordance</w:t>
            </w:r>
            <w:r w:rsidRPr="001C7970">
              <w:t xml:space="preserve"> with workplace procedures and job specifications</w:t>
            </w:r>
          </w:p>
        </w:tc>
      </w:tr>
      <w:tr w:rsidTr="001C79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7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t>Work completion reporting is completed and relevant person/s notified in accordance with workplace procedures</w:t>
            </w:r>
          </w:p>
        </w:tc>
      </w:tr>
    </w:tbl>
    <w:p w:rsidR="00000000" w:rsidRPr="001C7970" w:rsidP="001C7970">
      <w:pPr>
        <w:pStyle w:val="NoPaddingFontSize1"/>
      </w:pPr>
    </w:p>
    <w:p w:rsidR="00000000" w:rsidRPr="001C7970" w:rsidP="001C7970">
      <w:pPr>
        <w:pStyle w:val="AllowPageBreak"/>
      </w:pPr>
    </w:p>
    <w:p w:rsidR="00000000" w:rsidRPr="001C7970" w:rsidP="001C7970">
      <w:pPr>
        <w:pStyle w:val="Heading1"/>
      </w:pPr>
      <w:bookmarkStart w:id="7" w:name="O_1080945"/>
      <w:bookmarkEnd w:id="7"/>
      <w:r w:rsidRPr="001C7970">
        <w:t>Foundation Skills</w:t>
      </w:r>
    </w:p>
    <w:tbl>
      <w:tblPr>
        <w:tblW w:w="9497" w:type="dxa"/>
        <w:tblLayout w:type="fixed"/>
        <w:tblCellMar>
          <w:left w:w="62" w:type="dxa"/>
          <w:right w:w="62" w:type="dxa"/>
        </w:tblCellMar>
        <w:tblLook w:val="0000"/>
      </w:tblPr>
      <w:tblGrid>
        <w:gridCol w:w="9497"/>
      </w:tblGrid>
      <w:tr w:rsidTr="001C7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t>Foundation skills essential to performance are explicit in the performance criteria of this unit of competency.</w:t>
            </w:r>
          </w:p>
        </w:tc>
      </w:tr>
    </w:tbl>
    <w:p w:rsidR="00000000" w:rsidRPr="001C7970" w:rsidP="001C7970">
      <w:pPr>
        <w:pStyle w:val="NoPaddingFontSize1"/>
      </w:pPr>
    </w:p>
    <w:p w:rsidR="00000000" w:rsidRPr="001C7970" w:rsidP="001C7970">
      <w:pPr>
        <w:pStyle w:val="AllowPageBreak"/>
      </w:pPr>
    </w:p>
    <w:p w:rsidR="00000000" w:rsidRPr="001C7970" w:rsidP="001C7970">
      <w:pPr>
        <w:pStyle w:val="Heading1"/>
      </w:pPr>
      <w:bookmarkStart w:id="8" w:name="O_1080946"/>
      <w:bookmarkEnd w:id="8"/>
      <w:r w:rsidRPr="001C7970">
        <w:t>Range of Conditions</w:t>
      </w:r>
    </w:p>
    <w:tbl>
      <w:tblPr>
        <w:tblW w:w="9497" w:type="dxa"/>
        <w:tblLayout w:type="fixed"/>
        <w:tblCellMar>
          <w:left w:w="62" w:type="dxa"/>
          <w:right w:w="62" w:type="dxa"/>
        </w:tblCellMar>
        <w:tblLook w:val="0000"/>
      </w:tblPr>
      <w:tblGrid>
        <w:gridCol w:w="4693"/>
        <w:gridCol w:w="4804"/>
      </w:tblGrid>
      <w:tr w:rsidTr="001C797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t>Range is restricted to essential operating conditions and any other variables essential to the work env</w:t>
            </w:r>
            <w:r w:rsidRPr="001C7970">
              <w:t>ironment.</w:t>
            </w:r>
          </w:p>
          <w:p w:rsidR="00000000" w:rsidP="001C7970">
            <w:pPr>
              <w:pStyle w:val="BodyText"/>
              <w:rPr>
                <w:lang w:val="en-NZ"/>
              </w:rPr>
            </w:pPr>
            <w:r w:rsidRPr="001C7970">
              <w:t>Non-essential conditions may be found in the UEE Electrotechnology Training Package Companion Volume Implementation Guide.</w:t>
            </w:r>
          </w:p>
        </w:tc>
      </w:tr>
      <w:tr w:rsidTr="001C797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Solving oscillator problems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1C7970" w:rsidP="001C7970">
            <w:pPr>
              <w:pStyle w:val="ListBullet"/>
            </w:pPr>
            <w:r w:rsidRPr="001C7970">
              <w:t>three problems in typical oscillator sections of electronic apparatus</w:t>
            </w:r>
          </w:p>
        </w:tc>
      </w:tr>
    </w:tbl>
    <w:p w:rsidR="00000000" w:rsidRPr="001C7970" w:rsidP="001C7970">
      <w:pPr>
        <w:pStyle w:val="NoPaddingFontSize1"/>
      </w:pPr>
    </w:p>
    <w:p w:rsidR="00000000" w:rsidRPr="001C7970" w:rsidP="001C7970">
      <w:pPr>
        <w:pStyle w:val="AllowPageBreak"/>
      </w:pPr>
    </w:p>
    <w:p w:rsidR="00000000" w:rsidRPr="001C7970" w:rsidP="001C7970">
      <w:pPr>
        <w:pStyle w:val="Heading1"/>
      </w:pPr>
      <w:bookmarkStart w:id="9" w:name="O_1080947"/>
      <w:bookmarkEnd w:id="9"/>
      <w:r w:rsidRPr="001C7970">
        <w:t>Unit Mapping Information</w:t>
      </w:r>
    </w:p>
    <w:tbl>
      <w:tblPr>
        <w:tblW w:w="9497" w:type="dxa"/>
        <w:tblLayout w:type="fixed"/>
        <w:tblCellMar>
          <w:left w:w="62" w:type="dxa"/>
          <w:right w:w="62" w:type="dxa"/>
        </w:tblCellMar>
        <w:tblLook w:val="0000"/>
      </w:tblPr>
      <w:tblGrid>
        <w:gridCol w:w="9497"/>
      </w:tblGrid>
      <w:tr w:rsidTr="001C7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t>This unit replaces and is equivalent to UEENEEH142A Solve oscillator problems.</w:t>
            </w:r>
          </w:p>
        </w:tc>
      </w:tr>
    </w:tbl>
    <w:p w:rsidR="00000000" w:rsidRPr="001C7970" w:rsidP="001C7970">
      <w:pPr>
        <w:pStyle w:val="NoPaddingFontSize1"/>
      </w:pPr>
    </w:p>
    <w:p w:rsidR="00000000" w:rsidRPr="001C7970" w:rsidP="001C7970">
      <w:pPr>
        <w:pStyle w:val="AllowPageBreak"/>
      </w:pPr>
    </w:p>
    <w:p w:rsidR="00000000" w:rsidRPr="001C7970" w:rsidP="001C7970">
      <w:pPr>
        <w:pStyle w:val="Heading1"/>
      </w:pPr>
      <w:bookmarkStart w:id="10" w:name="O_1080954"/>
      <w:bookmarkEnd w:id="10"/>
      <w:r w:rsidRPr="001C7970">
        <w:t>Links</w:t>
      </w:r>
    </w:p>
    <w:p w:rsidR="00000000" w:rsidRPr="001C7970" w:rsidP="00B30AF5">
      <w:pPr>
        <w:pStyle w:val="BodyText"/>
      </w:pPr>
      <w:r w:rsidRPr="001C79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311FF">
        <w:rPr>
          <w:rStyle w:val="Hyperlink"/>
        </w:rPr>
        <w:t>https://vetnet.gov.au/Pages/TrainingDocs.aspx?q=b8a8f136-5421-4ce1-92e0-2b50341431b6</w:t>
      </w:r>
      <w:r>
        <w:fldChar w:fldCharType="end"/>
      </w:r>
    </w:p>
    <w:p w:rsidR="00000000" w:rsidRPr="001C7970" w:rsidP="00B30AF5">
      <w:pPr>
        <w:pStyle w:val="BodyText"/>
        <w:sectPr w:rsidSect="001C7970">
          <w:headerReference w:type="default" r:id="rId10"/>
          <w:footerReference w:type="default" r:id="rId11"/>
          <w:pgSz w:w="11908" w:h="16833"/>
          <w:pgMar w:top="1702" w:right="1418" w:bottom="1702" w:left="1418" w:header="992" w:footer="992" w:gutter="0"/>
          <w:cols w:space="720"/>
          <w:noEndnote/>
          <w:docGrid w:linePitch="299"/>
        </w:sectPr>
      </w:pPr>
    </w:p>
    <w:p w:rsidR="00000000" w:rsidRPr="001C7970" w:rsidP="001C7970">
      <w:pPr>
        <w:pStyle w:val="SuperHeading"/>
      </w:pPr>
      <w:r w:rsidRPr="001C7970">
        <w:t>Assessment Requirements for UEEEC0064 Solve oscillator proble</w:t>
      </w:r>
      <w:r w:rsidRPr="001C7970">
        <w:t>ms</w:t>
      </w:r>
    </w:p>
    <w:p w:rsidR="00000000" w:rsidRPr="001C7970" w:rsidP="001C7970">
      <w:pPr>
        <w:pStyle w:val="Heading1"/>
      </w:pPr>
      <w:bookmarkStart w:id="11" w:name="O_1080949"/>
      <w:bookmarkEnd w:id="11"/>
      <w:r w:rsidRPr="001C7970">
        <w:t>Modification History</w:t>
      </w:r>
    </w:p>
    <w:tbl>
      <w:tblPr>
        <w:tblW w:w="9497" w:type="dxa"/>
        <w:tblLayout w:type="fixed"/>
        <w:tblCellMar>
          <w:left w:w="62" w:type="dxa"/>
          <w:right w:w="62" w:type="dxa"/>
        </w:tblCellMar>
        <w:tblLook w:val="0000"/>
      </w:tblPr>
      <w:tblGrid>
        <w:gridCol w:w="9497"/>
      </w:tblGrid>
      <w:tr w:rsidTr="001C7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t>Release 1. This is the first release of this unit of competency in the UEE Electrotechnology Training Package.</w:t>
            </w:r>
          </w:p>
        </w:tc>
      </w:tr>
    </w:tbl>
    <w:p w:rsidR="00000000" w:rsidRPr="001C7970" w:rsidP="001C7970">
      <w:pPr>
        <w:pStyle w:val="NoPaddingFontSize1"/>
      </w:pPr>
    </w:p>
    <w:p w:rsidR="00000000" w:rsidRPr="001C7970" w:rsidP="001C7970">
      <w:pPr>
        <w:pStyle w:val="AllowPageBreak"/>
      </w:pPr>
    </w:p>
    <w:p w:rsidR="00000000" w:rsidRPr="001C7970" w:rsidP="001C7970">
      <w:pPr>
        <w:pStyle w:val="Heading1"/>
      </w:pPr>
      <w:bookmarkStart w:id="12" w:name="O_1080950"/>
      <w:bookmarkEnd w:id="12"/>
      <w:r w:rsidRPr="001C7970">
        <w:t>Performance Evidence</w:t>
      </w:r>
    </w:p>
    <w:tbl>
      <w:tblPr>
        <w:tblW w:w="9497" w:type="dxa"/>
        <w:tblLayout w:type="fixed"/>
        <w:tblCellMar>
          <w:left w:w="62" w:type="dxa"/>
          <w:right w:w="62" w:type="dxa"/>
        </w:tblCellMar>
        <w:tblLook w:val="0000"/>
      </w:tblPr>
      <w:tblGrid>
        <w:gridCol w:w="9497"/>
      </w:tblGrid>
      <w:tr w:rsidTr="001C7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Evidence required to demonstrate competence in this unit must</w:t>
            </w:r>
            <w:r w:rsidRPr="001C7970">
              <w:t xml:space="preserve"> be relevant to and satisfy all of the requirements of the elements, performance criteria and range of conditions on at least two separate occasions and include: </w:t>
            </w:r>
          </w:p>
        </w:tc>
      </w:tr>
      <w:tr w:rsidTr="001C7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970" w:rsidP="001C7970">
            <w:pPr>
              <w:pStyle w:val="ListBullet"/>
            </w:pPr>
            <w:r w:rsidRPr="001C7970">
              <w:t>applying problem-solving techniques</w:t>
            </w:r>
          </w:p>
          <w:p w:rsidR="00000000" w:rsidRPr="001C7970" w:rsidP="001C7970">
            <w:pPr>
              <w:pStyle w:val="ListBullet"/>
            </w:pPr>
            <w:r w:rsidRPr="001C7970">
              <w:t>applying relevant risk identification, assessment, reporting and control requirements</w:t>
            </w:r>
          </w:p>
          <w:p w:rsidR="00000000" w:rsidRPr="001C7970" w:rsidP="001C7970">
            <w:pPr>
              <w:pStyle w:val="ListBullet"/>
            </w:pPr>
            <w:r w:rsidRPr="001C7970">
              <w:t>applying relevant work health and safety (WHS)/occupational health and safety (OHS) requirements, including the use of risk control measures</w:t>
            </w:r>
          </w:p>
          <w:p w:rsidR="00000000" w:rsidRPr="001C7970" w:rsidP="001C7970">
            <w:pPr>
              <w:pStyle w:val="ListBullet"/>
            </w:pPr>
            <w:r w:rsidRPr="001C7970">
              <w:t>applying sustainable energy p</w:t>
            </w:r>
            <w:r w:rsidRPr="001C7970">
              <w:t>rinciples and practices</w:t>
            </w:r>
          </w:p>
          <w:p w:rsidR="00000000" w:rsidRPr="001C7970" w:rsidP="001C7970">
            <w:pPr>
              <w:pStyle w:val="ListBullet"/>
            </w:pPr>
            <w:r w:rsidRPr="001C7970">
              <w:t>coordinating work with relevant person/s</w:t>
            </w:r>
          </w:p>
          <w:p w:rsidR="00000000" w:rsidRPr="001C7970" w:rsidP="001C7970">
            <w:pPr>
              <w:pStyle w:val="ListBullet"/>
            </w:pPr>
            <w:r w:rsidRPr="001C7970">
              <w:t xml:space="preserve">correctly and accurately calculating parameters </w:t>
            </w:r>
          </w:p>
          <w:p w:rsidR="00000000" w:rsidRPr="001C7970" w:rsidP="001C7970">
            <w:pPr>
              <w:pStyle w:val="ListBullet"/>
            </w:pPr>
            <w:r w:rsidRPr="001C7970">
              <w:t>correctly and accurately taking measurements</w:t>
            </w:r>
          </w:p>
          <w:p w:rsidR="00000000" w:rsidRPr="001C7970" w:rsidP="001C7970">
            <w:pPr>
              <w:pStyle w:val="ListBullet"/>
            </w:pPr>
            <w:r w:rsidRPr="001C7970">
              <w:t>dealing effectively with unplanned events</w:t>
            </w:r>
          </w:p>
          <w:p w:rsidR="00000000" w:rsidRPr="001C7970" w:rsidP="001C7970">
            <w:pPr>
              <w:pStyle w:val="ListBullet"/>
            </w:pPr>
            <w:r w:rsidRPr="001C7970">
              <w:t>determining live testing/measurement requirements</w:t>
            </w:r>
          </w:p>
          <w:p w:rsidR="00000000" w:rsidRPr="001C7970" w:rsidP="001C7970">
            <w:pPr>
              <w:pStyle w:val="ListBullet"/>
            </w:pPr>
            <w:r w:rsidRPr="001C7970">
              <w:t>ident</w:t>
            </w:r>
            <w:r w:rsidRPr="001C7970">
              <w:t>ifying and accessing materials, tools, apparatus and testing devices</w:t>
            </w:r>
          </w:p>
          <w:p w:rsidR="00000000" w:rsidRPr="001C7970" w:rsidP="001C7970">
            <w:pPr>
              <w:pStyle w:val="ListBullet"/>
            </w:pPr>
            <w:r w:rsidRPr="001C7970">
              <w:t>isolating circuits/machines/systems</w:t>
            </w:r>
          </w:p>
          <w:p w:rsidR="00000000" w:rsidRPr="001C7970" w:rsidP="001C7970">
            <w:pPr>
              <w:pStyle w:val="ListBullet"/>
            </w:pPr>
            <w:r w:rsidRPr="001C7970">
              <w:t>providing justification for the solutions to problems</w:t>
            </w:r>
          </w:p>
          <w:p w:rsidR="00000000" w:rsidRPr="001C7970" w:rsidP="001C7970">
            <w:pPr>
              <w:pStyle w:val="ListBullet"/>
            </w:pPr>
            <w:r w:rsidRPr="001C7970">
              <w:t>providing solution to oscillator component/circuit problems.</w:t>
            </w:r>
          </w:p>
        </w:tc>
      </w:tr>
    </w:tbl>
    <w:p w:rsidR="00000000" w:rsidRPr="001C7970" w:rsidP="001C7970">
      <w:pPr>
        <w:pStyle w:val="NoPaddingFontSize1"/>
      </w:pPr>
    </w:p>
    <w:p w:rsidR="00000000" w:rsidRPr="001C7970" w:rsidP="001C7970">
      <w:pPr>
        <w:pStyle w:val="AllowPageBreak"/>
      </w:pPr>
    </w:p>
    <w:p w:rsidR="00000000" w:rsidRPr="001C7970" w:rsidP="001C7970">
      <w:pPr>
        <w:pStyle w:val="Heading1"/>
      </w:pPr>
      <w:bookmarkStart w:id="13" w:name="O_1080951"/>
      <w:bookmarkEnd w:id="13"/>
      <w:r w:rsidRPr="001C7970">
        <w:t>Knowledge Evidence</w:t>
      </w:r>
    </w:p>
    <w:tbl>
      <w:tblPr>
        <w:tblW w:w="9497" w:type="dxa"/>
        <w:tblLayout w:type="fixed"/>
        <w:tblCellMar>
          <w:left w:w="62" w:type="dxa"/>
          <w:right w:w="62" w:type="dxa"/>
        </w:tblCellMar>
        <w:tblLook w:val="0000"/>
      </w:tblPr>
      <w:tblGrid>
        <w:gridCol w:w="9497"/>
      </w:tblGrid>
      <w:tr w:rsidTr="001C7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C7970">
            <w:pPr>
              <w:pStyle w:val="BodyText"/>
              <w:rPr>
                <w:lang w:val="en-NZ"/>
              </w:rPr>
            </w:pPr>
            <w:r w:rsidRPr="001C7970">
              <w:t xml:space="preserve">Evidence required to demonstrate competence in this unit must be relevant to and satisfy all of the requirements of the elements, performance criteria and range of conditions and include knowledge of: </w:t>
            </w:r>
          </w:p>
        </w:tc>
      </w:tr>
      <w:tr w:rsidTr="001C7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970" w:rsidP="001C7970">
            <w:pPr>
              <w:pStyle w:val="ListBullet"/>
            </w:pPr>
            <w:r w:rsidRPr="001C7970">
              <w:t>oscillator problem solving, inclu</w:t>
            </w:r>
            <w:r w:rsidRPr="001C7970">
              <w:t>ding:</w:t>
            </w:r>
          </w:p>
          <w:p w:rsidR="00000000" w:rsidRPr="001C7970" w:rsidP="001C7970">
            <w:pPr>
              <w:pStyle w:val="ListBullet2"/>
            </w:pPr>
            <w:r w:rsidRPr="001C7970">
              <w:t>relevant industry standards, codes and regulations</w:t>
            </w:r>
          </w:p>
          <w:p w:rsidR="00000000" w:rsidRPr="001C7970" w:rsidP="001C7970">
            <w:pPr>
              <w:pStyle w:val="ListBullet2"/>
            </w:pPr>
            <w:r w:rsidRPr="001C7970">
              <w:t>requirements for oscillation</w:t>
            </w:r>
          </w:p>
          <w:p w:rsidR="00000000" w:rsidRPr="001C7970" w:rsidP="001C7970">
            <w:pPr>
              <w:pStyle w:val="ListBullet2"/>
            </w:pPr>
            <w:r w:rsidRPr="001C7970">
              <w:t>Wien bridge oscillators</w:t>
            </w:r>
          </w:p>
          <w:p w:rsidR="00000000" w:rsidRPr="001C7970" w:rsidP="001C7970">
            <w:pPr>
              <w:pStyle w:val="ListBullet2"/>
            </w:pPr>
            <w:r w:rsidRPr="001C7970">
              <w:t>phase shift oscillators</w:t>
            </w:r>
          </w:p>
          <w:p w:rsidR="00000000" w:rsidRPr="001C7970" w:rsidP="001C7970">
            <w:pPr>
              <w:pStyle w:val="ListBullet2"/>
            </w:pPr>
            <w:r w:rsidRPr="001C7970">
              <w:t>Colpitts oscillators and Hartley oscillators</w:t>
            </w:r>
          </w:p>
          <w:p w:rsidR="00000000" w:rsidRPr="001C7970" w:rsidP="001C7970">
            <w:pPr>
              <w:pStyle w:val="ListBullet2"/>
            </w:pPr>
            <w:r w:rsidRPr="001C7970">
              <w:t>crystal oscillators</w:t>
            </w:r>
          </w:p>
          <w:p w:rsidR="00000000" w:rsidRPr="001C7970" w:rsidP="001C7970">
            <w:pPr>
              <w:pStyle w:val="ListBullet2"/>
            </w:pPr>
            <w:r w:rsidRPr="001C7970">
              <w:t>astable oscillators</w:t>
            </w:r>
          </w:p>
          <w:p w:rsidR="00000000" w:rsidRPr="001C7970" w:rsidP="001C7970">
            <w:pPr>
              <w:pStyle w:val="ListBullet2"/>
            </w:pPr>
            <w:r w:rsidRPr="001C7970">
              <w:t>555 timer circuit and applications</w:t>
            </w:r>
          </w:p>
          <w:p w:rsidR="00000000" w:rsidRPr="001C7970" w:rsidP="001C7970">
            <w:pPr>
              <w:pStyle w:val="ListBullet2"/>
            </w:pPr>
            <w:r w:rsidRPr="001C7970">
              <w:t>voltage-controlled oscillator (VCO) circuits</w:t>
            </w:r>
          </w:p>
          <w:p w:rsidR="00000000" w:rsidRPr="001C7970" w:rsidP="001C7970">
            <w:pPr>
              <w:pStyle w:val="ListBullet"/>
            </w:pPr>
            <w:r w:rsidRPr="001C7970">
              <w:t>relevant manufacturer specifications</w:t>
            </w:r>
          </w:p>
          <w:p w:rsidR="00000000" w:rsidRPr="001C7970" w:rsidP="001C7970">
            <w:pPr>
              <w:pStyle w:val="ListBullet"/>
            </w:pPr>
            <w:r w:rsidRPr="001C7970">
              <w:t>relevant safe work method statements (SWMS)/job safety assessments or risk mitigation processes</w:t>
            </w:r>
          </w:p>
          <w:p w:rsidR="00000000" w:rsidRPr="001C7970" w:rsidP="001C7970">
            <w:pPr>
              <w:pStyle w:val="ListBullet"/>
            </w:pPr>
            <w:r w:rsidRPr="001C7970">
              <w:t>relevant WHS/OHS legislated requirements</w:t>
            </w:r>
          </w:p>
          <w:p w:rsidR="00000000" w:rsidRPr="001C7970" w:rsidP="001C7970">
            <w:pPr>
              <w:pStyle w:val="ListBullet"/>
            </w:pPr>
            <w:r w:rsidRPr="001C7970">
              <w:t>relevant workplace documentation</w:t>
            </w:r>
          </w:p>
          <w:p w:rsidR="00000000" w:rsidRPr="001C7970" w:rsidP="001C7970">
            <w:pPr>
              <w:pStyle w:val="ListBullet"/>
            </w:pPr>
            <w:r w:rsidRPr="001C7970">
              <w:t>relevant workplace policies and procedures.</w:t>
            </w:r>
          </w:p>
        </w:tc>
      </w:tr>
    </w:tbl>
    <w:p w:rsidR="00000000" w:rsidRPr="001C7970" w:rsidP="001C7970">
      <w:pPr>
        <w:pStyle w:val="NoPaddingFontSize1"/>
      </w:pPr>
    </w:p>
    <w:p w:rsidR="00000000" w:rsidRPr="001C7970" w:rsidP="001C7970">
      <w:pPr>
        <w:pStyle w:val="AllowPageBreak"/>
      </w:pPr>
    </w:p>
    <w:p w:rsidR="00000000" w:rsidRPr="001C7970" w:rsidP="001C7970">
      <w:pPr>
        <w:pStyle w:val="Heading1"/>
      </w:pPr>
      <w:bookmarkStart w:id="14" w:name="O_1080952"/>
      <w:bookmarkEnd w:id="14"/>
      <w:r w:rsidRPr="001C7970">
        <w:t>Assessment Conditions</w:t>
      </w:r>
    </w:p>
    <w:tbl>
      <w:tblPr>
        <w:tblW w:w="9497" w:type="dxa"/>
        <w:tblLayout w:type="fixed"/>
        <w:tblCellMar>
          <w:left w:w="62" w:type="dxa"/>
          <w:right w:w="62" w:type="dxa"/>
        </w:tblCellMar>
        <w:tblLook w:val="0000"/>
      </w:tblPr>
      <w:tblGrid>
        <w:gridCol w:w="9497"/>
      </w:tblGrid>
      <w:tr w:rsidTr="001C7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970" w:rsidP="001C7970">
            <w:pPr>
              <w:pStyle w:val="BodyText"/>
            </w:pPr>
            <w:r w:rsidRPr="001C7970">
              <w:t xml:space="preserve">Assessors must hold credentials specified within the Standards for Registered Training Organisations current at the time of assessment. </w:t>
            </w:r>
          </w:p>
          <w:p w:rsidR="00000000" w:rsidRPr="001C7970" w:rsidP="001C7970">
            <w:pPr>
              <w:pStyle w:val="BodyText"/>
            </w:pPr>
            <w:r w:rsidRPr="001C7970">
              <w:t>Assessment must satisfy the Prin</w:t>
            </w:r>
            <w:r w:rsidRPr="001C7970">
              <w:t>ciples of Assessment and Rules of Evidence and all regulatory requirements included within the Standards for Registered Training Organisations current at the time of assessment</w:t>
            </w:r>
          </w:p>
          <w:p w:rsidR="00000000" w:rsidRPr="001C7970" w:rsidP="001C7970">
            <w:pPr>
              <w:pStyle w:val="BodyText"/>
            </w:pPr>
            <w:r w:rsidRPr="001C7970">
              <w:t xml:space="preserve">Assessment must occur in suitable workplace operational situations where it is </w:t>
            </w:r>
            <w:r w:rsidRPr="001C7970">
              <w:t>appropriate to do so; where this is not appropriate, assessment must occur in simulated suitable workplace operational situations that replicate workplace conditions.</w:t>
            </w:r>
          </w:p>
          <w:p w:rsidR="00000000" w:rsidRPr="001C7970" w:rsidP="001C7970">
            <w:pPr>
              <w:pStyle w:val="BodyText"/>
            </w:pPr>
            <w:r w:rsidRPr="001C7970">
              <w:t>Assessment processes and techniques must be appropriate to the language, literacy and num</w:t>
            </w:r>
            <w:r w:rsidRPr="001C7970">
              <w:t>eracy requirements of the work being performed and the needs of the candidate.</w:t>
            </w:r>
          </w:p>
          <w:p w:rsidR="00000000" w:rsidRPr="001C7970" w:rsidP="001C7970">
            <w:pPr>
              <w:pStyle w:val="BodyText"/>
            </w:pPr>
            <w:r w:rsidRPr="001C7970">
              <w:t>Resources for assessment must include access to:</w:t>
            </w:r>
          </w:p>
          <w:p w:rsidR="00000000" w:rsidRPr="001C7970" w:rsidP="001C7970">
            <w:pPr>
              <w:pStyle w:val="ListBullet"/>
            </w:pPr>
            <w:r w:rsidRPr="001C7970">
              <w:t>a range of relevant exercises, case studies and/or simulations</w:t>
            </w:r>
          </w:p>
          <w:p w:rsidR="00000000" w:rsidRPr="001C7970" w:rsidP="001C7970">
            <w:pPr>
              <w:pStyle w:val="ListBullet"/>
            </w:pPr>
            <w:r w:rsidRPr="001C7970">
              <w:t>relevant and appropriate materials, tools, equipment and persona</w:t>
            </w:r>
            <w:r w:rsidRPr="001C7970">
              <w:t>l protective equipment (PPE) currently used in industry</w:t>
            </w:r>
          </w:p>
          <w:p w:rsidR="00000000" w:rsidRPr="001C7970" w:rsidP="001C7970">
            <w:pPr>
              <w:pStyle w:val="ListBullet"/>
            </w:pPr>
            <w:r w:rsidRPr="001C7970">
              <w:t>resources that reflect current industry practices in relation to troubleshooting oscillators</w:t>
            </w:r>
          </w:p>
          <w:p w:rsidR="00000000" w:rsidRPr="001C7970" w:rsidP="001C7970">
            <w:pPr>
              <w:pStyle w:val="ListBullet"/>
            </w:pPr>
            <w:r w:rsidRPr="001C7970">
              <w:t>applicable documentation, including workplace procedures, equipment specifications, regulations, codes of practice and operation manuals.</w:t>
            </w:r>
          </w:p>
        </w:tc>
      </w:tr>
    </w:tbl>
    <w:p w:rsidR="00000000" w:rsidRPr="001C7970" w:rsidP="001C7970">
      <w:pPr>
        <w:pStyle w:val="NoPaddingFontSize1"/>
      </w:pPr>
    </w:p>
    <w:p w:rsidR="00000000" w:rsidRPr="001C7970" w:rsidP="001C7970">
      <w:pPr>
        <w:pStyle w:val="AllowPageBreak"/>
      </w:pPr>
    </w:p>
    <w:p w:rsidR="00000000" w:rsidRPr="001C7970" w:rsidP="001C7970">
      <w:pPr>
        <w:pStyle w:val="Heading1"/>
      </w:pPr>
      <w:bookmarkStart w:id="15" w:name="O_1080955"/>
      <w:bookmarkEnd w:id="15"/>
      <w:r w:rsidRPr="001C7970">
        <w:t>Links</w:t>
      </w:r>
    </w:p>
    <w:p w:rsidR="00000000" w:rsidRPr="001C7970" w:rsidP="00B30AF5">
      <w:pPr>
        <w:pStyle w:val="BodyText"/>
      </w:pPr>
      <w:r w:rsidRPr="001C79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311FF">
        <w:rPr>
          <w:rStyle w:val="Hyperlink"/>
        </w:rPr>
        <w:t>https://vetnet.gov.au/Pages/TrainingDocs.aspx?q=b8a8f136-5421-4ce1-92e0-2b50341431b6</w:t>
      </w:r>
      <w:r>
        <w:fldChar w:fldCharType="end"/>
      </w:r>
    </w:p>
    <w:p w:rsidR="00000000" w:rsidRPr="001C7970" w:rsidP="001C7970"/>
    <w:sectPr w:rsidSect="001C79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9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970" w:rsidRPr="00B30AF5" w:rsidP="00B30A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9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F5" w:rsidP="001C79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0AF5" w:rsidP="001C79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30AF5" w:rsidP="001C79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970" w:rsidP="001C7970">
    <w:pPr>
      <w:pStyle w:val="Footer"/>
      <w:framePr w:wrap="around"/>
    </w:pPr>
    <w:r>
      <w:fldChar w:fldCharType="begin"/>
    </w:r>
    <w:r>
      <w:instrText xml:space="preserve"> DOCPROPERTY  Subject  \* MERGEFORMAT </w:instrText>
    </w:r>
    <w:r>
      <w:fldChar w:fldCharType="separate"/>
    </w:r>
    <w:r w:rsidR="00B30AF5">
      <w:t>Approved</w:t>
    </w:r>
    <w:r w:rsidR="00B30AF5">
      <w:fldChar w:fldCharType="end"/>
    </w:r>
    <w:r>
      <w:tab/>
      <w:t xml:space="preserve">Page </w:t>
    </w:r>
    <w:r>
      <w:fldChar w:fldCharType="begin"/>
    </w:r>
    <w:r>
      <w:instrText xml:space="preserve"> PAGE  \* Arabic  \* MERGEFORMAT </w:instrText>
    </w:r>
    <w:r>
      <w:fldChar w:fldCharType="separate"/>
    </w:r>
    <w:r w:rsidR="00B30A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AF5">
      <w:rPr>
        <w:noProof/>
      </w:rPr>
      <w:t>4</w:t>
    </w:r>
    <w:r>
      <w:rPr>
        <w:noProof/>
      </w:rPr>
      <w:fldChar w:fldCharType="end"/>
    </w:r>
  </w:p>
  <w:p w:rsidR="001C7970" w:rsidP="001C7970">
    <w:pPr>
      <w:pStyle w:val="Footer"/>
      <w:framePr w:wrap="around"/>
    </w:pPr>
    <w:r>
      <w:t xml:space="preserve">© Commonwealth of Australia, </w:t>
    </w:r>
    <w:r>
      <w:fldChar w:fldCharType="begin"/>
    </w:r>
    <w:r>
      <w:instrText xml:space="preserve"> DATE  \@ "yyyy"  \* MERGEFORMAT </w:instrText>
    </w:r>
    <w:r>
      <w:fldChar w:fldCharType="separate"/>
    </w:r>
    <w:r w:rsidR="00B30AF5">
      <w:rPr>
        <w:noProof/>
      </w:rPr>
      <w:t>2025</w:t>
    </w:r>
    <w:r>
      <w:fldChar w:fldCharType="end"/>
    </w:r>
    <w:r>
      <w:tab/>
    </w:r>
    <w:r>
      <w:fldChar w:fldCharType="begin"/>
    </w:r>
    <w:r>
      <w:instrText xml:space="preserve"> DOCPROPERTY  Author  \* MERGEFORMAT </w:instrText>
    </w:r>
    <w:r>
      <w:fldChar w:fldCharType="separate"/>
    </w:r>
    <w:r w:rsidR="00B30AF5">
      <w:t>Powering Skills Organisation</w:t>
    </w:r>
    <w:r w:rsidR="00B30AF5">
      <w:fldChar w:fldCharType="end"/>
    </w:r>
  </w:p>
  <w:p w:rsidR="001C7970" w:rsidP="001C79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9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970" w:rsidRPr="00B30AF5" w:rsidP="00B30A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9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F5" w:rsidRPr="002D2AF8" w:rsidP="001C7970">
    <w:pPr>
      <w:pStyle w:val="Header"/>
      <w:framePr w:wrap="around"/>
    </w:pPr>
    <w:r>
      <w:fldChar w:fldCharType="begin"/>
    </w:r>
    <w:r>
      <w:instrText xml:space="preserve"> TITLE   \* MERGEFORMAT </w:instrText>
    </w:r>
    <w:r>
      <w:fldChar w:fldCharType="separate"/>
    </w:r>
    <w:r>
      <w:t>UEEEC0064 Solve oscillator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0AF5" w:rsidP="001C79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970" w:rsidRPr="002D2AF8" w:rsidP="001C7970">
    <w:pPr>
      <w:pStyle w:val="Header"/>
      <w:framePr w:wrap="around"/>
    </w:pPr>
    <w:r>
      <w:fldChar w:fldCharType="begin"/>
    </w:r>
    <w:r>
      <w:instrText xml:space="preserve"> TITLE   \* MERGEFORMAT </w:instrText>
    </w:r>
    <w:r>
      <w:fldChar w:fldCharType="separate"/>
    </w:r>
    <w:r w:rsidR="00B30AF5">
      <w:t>UEEEC0064 Solve oscillator problems</w:t>
    </w:r>
    <w:r w:rsidR="00B30AF5">
      <w:fldChar w:fldCharType="end"/>
    </w:r>
    <w:r>
      <w:tab/>
      <w:t xml:space="preserve">Date this document was generated: </w:t>
    </w:r>
    <w:r>
      <w:fldChar w:fldCharType="begin"/>
    </w:r>
    <w:r>
      <w:instrText xml:space="preserve"> CREATEDATE  \@ "d MMMM yyyy"  \* MERGEFORMAT </w:instrText>
    </w:r>
    <w:r>
      <w:fldChar w:fldCharType="separate"/>
    </w:r>
    <w:r w:rsidR="00B30AF5">
      <w:rPr>
        <w:noProof/>
      </w:rPr>
      <w:t>2 March 2025</w:t>
    </w:r>
    <w:r>
      <w:fldChar w:fldCharType="end"/>
    </w:r>
  </w:p>
  <w:p w:rsidR="001C7970" w:rsidP="001C79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E8E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9819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D26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9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970"/>
    <w:pPr>
      <w:spacing w:before="360" w:after="60"/>
      <w:outlineLvl w:val="0"/>
    </w:pPr>
    <w:rPr>
      <w:sz w:val="32"/>
    </w:rPr>
  </w:style>
  <w:style w:type="paragraph" w:styleId="Heading2">
    <w:name w:val="heading 2"/>
    <w:basedOn w:val="HeadingBase"/>
    <w:next w:val="BodyText"/>
    <w:link w:val="Heading2Char"/>
    <w:qFormat/>
    <w:rsid w:val="001C7970"/>
    <w:pPr>
      <w:keepLines/>
      <w:spacing w:before="240" w:after="120"/>
      <w:outlineLvl w:val="1"/>
    </w:pPr>
    <w:rPr>
      <w:sz w:val="28"/>
      <w:szCs w:val="40"/>
    </w:rPr>
  </w:style>
  <w:style w:type="paragraph" w:styleId="Heading3">
    <w:name w:val="heading 3"/>
    <w:basedOn w:val="HeadingBase"/>
    <w:next w:val="BodyText"/>
    <w:link w:val="Heading3Char"/>
    <w:qFormat/>
    <w:rsid w:val="001C7970"/>
    <w:pPr>
      <w:spacing w:before="180" w:after="120"/>
      <w:outlineLvl w:val="2"/>
    </w:pPr>
    <w:rPr>
      <w:spacing w:val="-10"/>
      <w:kern w:val="32"/>
    </w:rPr>
  </w:style>
  <w:style w:type="paragraph" w:styleId="Heading4">
    <w:name w:val="heading 4"/>
    <w:basedOn w:val="HeadingBase"/>
    <w:next w:val="BodyText"/>
    <w:link w:val="Heading4Char"/>
    <w:qFormat/>
    <w:rsid w:val="001C7970"/>
    <w:pPr>
      <w:spacing w:before="160" w:after="120"/>
      <w:outlineLvl w:val="3"/>
    </w:pPr>
    <w:rPr>
      <w:sz w:val="22"/>
    </w:rPr>
  </w:style>
  <w:style w:type="paragraph" w:styleId="Heading5">
    <w:name w:val="heading 5"/>
    <w:basedOn w:val="HeadingBase"/>
    <w:next w:val="Normal"/>
    <w:link w:val="Heading5Char"/>
    <w:qFormat/>
    <w:rsid w:val="001C7970"/>
    <w:pPr>
      <w:spacing w:before="80"/>
      <w:outlineLvl w:val="4"/>
    </w:pPr>
    <w:rPr>
      <w:color w:val="918585"/>
      <w:sz w:val="20"/>
    </w:rPr>
  </w:style>
  <w:style w:type="paragraph" w:styleId="Heading6">
    <w:name w:val="heading 6"/>
    <w:basedOn w:val="HeadingBase"/>
    <w:next w:val="Normal"/>
    <w:link w:val="Heading6Char"/>
    <w:qFormat/>
    <w:rsid w:val="001C7970"/>
    <w:pPr>
      <w:spacing w:before="60"/>
      <w:outlineLvl w:val="5"/>
    </w:pPr>
    <w:rPr>
      <w:color w:val="918585"/>
      <w:sz w:val="20"/>
    </w:rPr>
  </w:style>
  <w:style w:type="paragraph" w:styleId="Heading7">
    <w:name w:val="heading 7"/>
    <w:basedOn w:val="Normal"/>
    <w:next w:val="Normal"/>
    <w:link w:val="Heading7Char"/>
    <w:qFormat/>
    <w:rsid w:val="001C7970"/>
    <w:pPr>
      <w:ind w:left="720"/>
      <w:outlineLvl w:val="6"/>
    </w:pPr>
    <w:rPr>
      <w:i/>
    </w:rPr>
  </w:style>
  <w:style w:type="paragraph" w:styleId="Heading8">
    <w:name w:val="heading 8"/>
    <w:basedOn w:val="Normal"/>
    <w:next w:val="Normal"/>
    <w:link w:val="Heading8Char"/>
    <w:qFormat/>
    <w:rsid w:val="001C7970"/>
    <w:pPr>
      <w:ind w:left="720"/>
      <w:outlineLvl w:val="7"/>
    </w:pPr>
    <w:rPr>
      <w:i/>
    </w:rPr>
  </w:style>
  <w:style w:type="paragraph" w:styleId="Heading9">
    <w:name w:val="heading 9"/>
    <w:basedOn w:val="Normal"/>
    <w:next w:val="Normal"/>
    <w:link w:val="Heading9Char"/>
    <w:qFormat/>
    <w:rsid w:val="001C7970"/>
    <w:pPr>
      <w:ind w:left="720"/>
      <w:outlineLvl w:val="8"/>
    </w:pPr>
    <w:rPr>
      <w:i/>
    </w:rPr>
  </w:style>
  <w:style w:type="character" w:default="1" w:styleId="DefaultParagraphFont">
    <w:name w:val="Default Paragraph Font"/>
    <w:uiPriority w:val="1"/>
    <w:unhideWhenUsed/>
    <w:rsid w:val="001C79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970"/>
  </w:style>
  <w:style w:type="character" w:customStyle="1" w:styleId="Heading1Char">
    <w:name w:val="Heading 1 Char"/>
    <w:basedOn w:val="DefaultParagraphFont"/>
    <w:link w:val="Heading1"/>
    <w:rsid w:val="001C7970"/>
    <w:rPr>
      <w:rFonts w:ascii="Times New Roman" w:eastAsia="Times New Roman" w:hAnsi="Times New Roman" w:cs="Times New Roman"/>
      <w:b/>
      <w:sz w:val="32"/>
      <w:szCs w:val="20"/>
      <w:lang w:eastAsia="en-US"/>
    </w:rPr>
  </w:style>
  <w:style w:type="paragraph" w:styleId="BodyText">
    <w:name w:val="Body Text"/>
    <w:basedOn w:val="Normal"/>
    <w:link w:val="BodyTextChar"/>
    <w:rsid w:val="001C79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970"/>
    <w:rPr>
      <w:rFonts w:ascii="Times New Roman" w:eastAsia="Times New Roman" w:hAnsi="Times New Roman" w:cs="Times New Roman"/>
      <w:sz w:val="24"/>
      <w:lang w:eastAsia="en-US"/>
    </w:rPr>
  </w:style>
  <w:style w:type="paragraph" w:styleId="ListBullet">
    <w:name w:val="List Bullet"/>
    <w:basedOn w:val="List"/>
    <w:rsid w:val="001C7970"/>
    <w:pPr>
      <w:numPr>
        <w:numId w:val="12"/>
      </w:numPr>
      <w:tabs>
        <w:tab w:val="clear" w:pos="340"/>
      </w:tabs>
      <w:spacing w:before="40" w:after="40"/>
    </w:pPr>
  </w:style>
  <w:style w:type="character" w:customStyle="1" w:styleId="SpecialBold">
    <w:name w:val="Special Bold"/>
    <w:basedOn w:val="DefaultParagraphFont"/>
    <w:rsid w:val="001C7970"/>
    <w:rPr>
      <w:b/>
      <w:spacing w:val="0"/>
    </w:rPr>
  </w:style>
  <w:style w:type="paragraph" w:styleId="ListBullet2">
    <w:name w:val="List Bullet 2"/>
    <w:basedOn w:val="List2"/>
    <w:rsid w:val="001C7970"/>
    <w:pPr>
      <w:numPr>
        <w:numId w:val="13"/>
      </w:numPr>
      <w:tabs>
        <w:tab w:val="clear" w:pos="680"/>
      </w:tabs>
    </w:pPr>
  </w:style>
  <w:style w:type="paragraph" w:customStyle="1" w:styleId="SuperHeading">
    <w:name w:val="SuperHeading"/>
    <w:basedOn w:val="Normal"/>
    <w:rsid w:val="001C7970"/>
    <w:pPr>
      <w:spacing w:before="240" w:after="120"/>
      <w:outlineLvl w:val="0"/>
    </w:pPr>
    <w:rPr>
      <w:rFonts w:ascii="Times New Roman" w:hAnsi="Times New Roman"/>
      <w:b/>
      <w:sz w:val="32"/>
    </w:rPr>
  </w:style>
  <w:style w:type="paragraph" w:customStyle="1" w:styleId="AllowPageBreak">
    <w:name w:val="AllowPageBreak"/>
    <w:rsid w:val="001C79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79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9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9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9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9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9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9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970"/>
    <w:rPr>
      <w:rFonts w:ascii="Courier New" w:eastAsia="Times New Roman" w:hAnsi="Courier New" w:cs="Times New Roman"/>
      <w:i/>
      <w:szCs w:val="20"/>
      <w:lang w:eastAsia="en-US"/>
    </w:rPr>
  </w:style>
  <w:style w:type="paragraph" w:customStyle="1" w:styleId="HeadingBase">
    <w:name w:val="Heading Base"/>
    <w:rsid w:val="001C79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970"/>
    <w:pPr>
      <w:tabs>
        <w:tab w:val="right" w:leader="dot" w:pos="9072"/>
      </w:tabs>
      <w:ind w:left="567"/>
    </w:pPr>
    <w:rPr>
      <w:szCs w:val="22"/>
    </w:rPr>
  </w:style>
  <w:style w:type="paragraph" w:customStyle="1" w:styleId="TOCBase">
    <w:name w:val="TOC Base"/>
    <w:rsid w:val="001C79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970"/>
    <w:pPr>
      <w:tabs>
        <w:tab w:val="right" w:leader="dot" w:pos="9072"/>
      </w:tabs>
      <w:spacing w:before="40" w:after="40"/>
      <w:ind w:left="284"/>
    </w:pPr>
    <w:rPr>
      <w:rFonts w:ascii="Times New Roman" w:hAnsi="Times New Roman"/>
    </w:rPr>
  </w:style>
  <w:style w:type="paragraph" w:styleId="TOC1">
    <w:name w:val="toc 1"/>
    <w:basedOn w:val="TOCBase"/>
    <w:next w:val="Normal"/>
    <w:rsid w:val="001C79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9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970"/>
    <w:rPr>
      <w:rFonts w:ascii="Times New Roman" w:eastAsia="Times New Roman" w:hAnsi="Times New Roman" w:cs="Times New Roman"/>
      <w:sz w:val="16"/>
      <w:lang w:eastAsia="en-US"/>
    </w:rPr>
  </w:style>
  <w:style w:type="paragraph" w:styleId="Title">
    <w:name w:val="Title"/>
    <w:basedOn w:val="HeadingBase"/>
    <w:link w:val="TitleChar"/>
    <w:qFormat/>
    <w:rsid w:val="001C7970"/>
    <w:pPr>
      <w:spacing w:before="5040"/>
      <w:jc w:val="center"/>
    </w:pPr>
    <w:rPr>
      <w:sz w:val="48"/>
      <w:szCs w:val="72"/>
      <w:lang w:val="en-US"/>
    </w:rPr>
  </w:style>
  <w:style w:type="character" w:customStyle="1" w:styleId="TitleChar">
    <w:name w:val="Title Char"/>
    <w:basedOn w:val="DefaultParagraphFont"/>
    <w:link w:val="Title"/>
    <w:rsid w:val="001C79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970"/>
    <w:pPr>
      <w:tabs>
        <w:tab w:val="left" w:pos="3600"/>
        <w:tab w:val="left" w:pos="3958"/>
      </w:tabs>
    </w:pPr>
  </w:style>
  <w:style w:type="paragraph" w:styleId="List">
    <w:name w:val="List"/>
    <w:basedOn w:val="BodyText"/>
    <w:next w:val="BodyText"/>
    <w:rsid w:val="001C7970"/>
    <w:pPr>
      <w:tabs>
        <w:tab w:val="left" w:pos="340"/>
      </w:tabs>
      <w:spacing w:before="60" w:after="60"/>
      <w:ind w:left="340" w:hanging="340"/>
    </w:pPr>
  </w:style>
  <w:style w:type="paragraph" w:customStyle="1" w:styleId="Note">
    <w:name w:val="Note"/>
    <w:basedOn w:val="BodyText"/>
    <w:rsid w:val="001C79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970"/>
    <w:pPr>
      <w:framePr w:wrap="auto" w:hAnchor="text" w:y="6049"/>
    </w:pPr>
    <w:rPr>
      <w:color w:val="000000"/>
      <w:sz w:val="40"/>
    </w:rPr>
  </w:style>
  <w:style w:type="paragraph" w:customStyle="1" w:styleId="TOCTitle">
    <w:name w:val="TOCTitle"/>
    <w:basedOn w:val="Heading1"/>
    <w:rsid w:val="001C7970"/>
    <w:pPr>
      <w:spacing w:after="240"/>
      <w:jc w:val="center"/>
      <w:outlineLvl w:val="9"/>
    </w:pPr>
    <w:rPr>
      <w:caps/>
    </w:rPr>
  </w:style>
  <w:style w:type="paragraph" w:customStyle="1" w:styleId="Version">
    <w:name w:val="Version"/>
    <w:rsid w:val="001C79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970"/>
    <w:pPr>
      <w:keepNext w:val="0"/>
      <w:tabs>
        <w:tab w:val="right" w:pos="4176"/>
      </w:tabs>
      <w:ind w:left="198" w:hanging="198"/>
    </w:pPr>
    <w:rPr>
      <w:rFonts w:ascii="Garamond" w:hAnsi="Garamond"/>
    </w:rPr>
  </w:style>
  <w:style w:type="paragraph" w:styleId="IndexHeading">
    <w:name w:val="index heading"/>
    <w:basedOn w:val="Normal"/>
    <w:next w:val="Index1"/>
    <w:semiHidden/>
    <w:rsid w:val="001C7970"/>
    <w:pPr>
      <w:spacing w:before="120" w:after="120"/>
    </w:pPr>
    <w:rPr>
      <w:rFonts w:ascii="Arial" w:hAnsi="Arial"/>
      <w:b/>
      <w:color w:val="918585"/>
      <w:sz w:val="24"/>
    </w:rPr>
  </w:style>
  <w:style w:type="paragraph" w:styleId="Header">
    <w:name w:val="header"/>
    <w:basedOn w:val="Normal"/>
    <w:link w:val="HeaderChar"/>
    <w:rsid w:val="001C79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970"/>
    <w:rPr>
      <w:rFonts w:ascii="Times New Roman" w:eastAsia="Times New Roman" w:hAnsi="Times New Roman" w:cs="Times New Roman"/>
      <w:sz w:val="16"/>
      <w:szCs w:val="20"/>
      <w:lang w:val="en-GB" w:eastAsia="en-US"/>
    </w:rPr>
  </w:style>
  <w:style w:type="paragraph" w:customStyle="1" w:styleId="Chapter">
    <w:name w:val="Chapter"/>
    <w:basedOn w:val="Normal"/>
    <w:rsid w:val="001C7970"/>
    <w:pPr>
      <w:spacing w:before="240"/>
    </w:pPr>
    <w:rPr>
      <w:rFonts w:ascii="Times New Roman" w:hAnsi="Times New Roman"/>
      <w:smallCaps/>
      <w:spacing w:val="80"/>
      <w:sz w:val="28"/>
    </w:rPr>
  </w:style>
  <w:style w:type="paragraph" w:customStyle="1" w:styleId="InChapter">
    <w:name w:val="InChapter"/>
    <w:basedOn w:val="Heading3"/>
    <w:rsid w:val="001C7970"/>
    <w:pPr>
      <w:spacing w:after="240"/>
      <w:outlineLvl w:val="9"/>
    </w:pPr>
    <w:rPr>
      <w:noProof/>
    </w:rPr>
  </w:style>
  <w:style w:type="paragraph" w:styleId="Index2">
    <w:name w:val="index 2"/>
    <w:basedOn w:val="Normal"/>
    <w:next w:val="Normal"/>
    <w:semiHidden/>
    <w:rsid w:val="001C7970"/>
    <w:pPr>
      <w:tabs>
        <w:tab w:val="right" w:pos="4176"/>
      </w:tabs>
      <w:ind w:left="568" w:hanging="284"/>
    </w:pPr>
    <w:rPr>
      <w:rFonts w:ascii="Garamond" w:hAnsi="Garamond"/>
    </w:rPr>
  </w:style>
  <w:style w:type="paragraph" w:customStyle="1" w:styleId="Byline">
    <w:name w:val="Byline"/>
    <w:rsid w:val="001C79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970"/>
    <w:pPr>
      <w:tabs>
        <w:tab w:val="clear" w:pos="3600"/>
        <w:tab w:val="clear" w:pos="3958"/>
      </w:tabs>
      <w:jc w:val="right"/>
    </w:pPr>
  </w:style>
  <w:style w:type="character" w:styleId="Emphasis">
    <w:name w:val="Emphasis"/>
    <w:basedOn w:val="DefaultParagraphFont"/>
    <w:qFormat/>
    <w:rsid w:val="001C7970"/>
    <w:rPr>
      <w:i/>
    </w:rPr>
  </w:style>
  <w:style w:type="paragraph" w:styleId="Caption">
    <w:name w:val="caption"/>
    <w:basedOn w:val="BodyText"/>
    <w:next w:val="Normal"/>
    <w:qFormat/>
    <w:rsid w:val="001C7970"/>
    <w:pPr>
      <w:framePr w:w="2268" w:hSpace="181" w:vSpace="181" w:wrap="around" w:vAnchor="text" w:hAnchor="page" w:x="1135" w:y="285" w:anchorLock="1"/>
    </w:pPr>
    <w:rPr>
      <w:i/>
    </w:rPr>
  </w:style>
  <w:style w:type="paragraph" w:customStyle="1" w:styleId="MiniTOCTitle">
    <w:name w:val="MiniTOCTitle"/>
    <w:basedOn w:val="Heading4"/>
    <w:rsid w:val="001C7970"/>
    <w:pPr>
      <w:spacing w:before="240"/>
      <w:outlineLvl w:val="9"/>
    </w:pPr>
    <w:rPr>
      <w:noProof/>
      <w:sz w:val="24"/>
    </w:rPr>
  </w:style>
  <w:style w:type="paragraph" w:customStyle="1" w:styleId="MiniTOCItem">
    <w:name w:val="MiniTOCItem"/>
    <w:basedOn w:val="ListBullet"/>
    <w:rsid w:val="001C7970"/>
    <w:pPr>
      <w:numPr>
        <w:numId w:val="0"/>
      </w:numPr>
      <w:tabs>
        <w:tab w:val="right" w:leader="dot" w:pos="6521"/>
      </w:tabs>
      <w:spacing w:before="0" w:after="0"/>
    </w:pPr>
  </w:style>
  <w:style w:type="paragraph" w:customStyle="1" w:styleId="TOFTitle">
    <w:name w:val="TOFTitle"/>
    <w:basedOn w:val="TOCTitle"/>
    <w:rsid w:val="001C7970"/>
  </w:style>
  <w:style w:type="paragraph" w:styleId="TableofFigures">
    <w:name w:val="table of figures"/>
    <w:basedOn w:val="Normal"/>
    <w:next w:val="Normal"/>
    <w:semiHidden/>
    <w:rsid w:val="001C7970"/>
    <w:pPr>
      <w:tabs>
        <w:tab w:val="right" w:leader="dot" w:pos="9072"/>
      </w:tabs>
      <w:ind w:left="970" w:hanging="403"/>
    </w:pPr>
    <w:rPr>
      <w:rFonts w:ascii="Times New Roman" w:hAnsi="Times New Roman"/>
      <w:b/>
    </w:rPr>
  </w:style>
  <w:style w:type="paragraph" w:styleId="ListNumber">
    <w:name w:val="List Number"/>
    <w:basedOn w:val="List"/>
    <w:rsid w:val="001C7970"/>
    <w:pPr>
      <w:numPr>
        <w:numId w:val="15"/>
      </w:numPr>
      <w:tabs>
        <w:tab w:val="clear" w:pos="340"/>
      </w:tabs>
    </w:pPr>
  </w:style>
  <w:style w:type="character" w:customStyle="1" w:styleId="WingdingSymbols">
    <w:name w:val="Wingding Symbols"/>
    <w:rsid w:val="001C7970"/>
    <w:rPr>
      <w:rFonts w:ascii="Wingdings" w:hAnsi="Wingdings"/>
    </w:rPr>
  </w:style>
  <w:style w:type="paragraph" w:customStyle="1" w:styleId="TableHeading">
    <w:name w:val="Table Heading"/>
    <w:basedOn w:val="HeadingBase"/>
    <w:rsid w:val="001C7970"/>
    <w:pPr>
      <w:keepLines/>
      <w:pBdr>
        <w:bottom w:val="single" w:sz="6" w:space="1" w:color="918585"/>
      </w:pBdr>
      <w:spacing w:before="240"/>
    </w:pPr>
  </w:style>
  <w:style w:type="character" w:customStyle="1" w:styleId="HotSpot">
    <w:name w:val="HotSpot"/>
    <w:rsid w:val="001C7970"/>
    <w:rPr>
      <w:color w:val="0033CC"/>
      <w:u w:val="none"/>
    </w:rPr>
  </w:style>
  <w:style w:type="paragraph" w:customStyle="1" w:styleId="BodyTextRight">
    <w:name w:val="Body Text Right"/>
    <w:basedOn w:val="BodyText"/>
    <w:rsid w:val="001C7970"/>
    <w:pPr>
      <w:spacing w:before="0" w:after="0"/>
      <w:jc w:val="right"/>
    </w:pPr>
  </w:style>
  <w:style w:type="paragraph" w:styleId="Index3">
    <w:name w:val="index 3"/>
    <w:basedOn w:val="ListNumber2"/>
    <w:next w:val="Normal"/>
    <w:semiHidden/>
    <w:rsid w:val="001C7970"/>
    <w:pPr>
      <w:numPr>
        <w:numId w:val="0"/>
      </w:numPr>
      <w:tabs>
        <w:tab w:val="right" w:leader="dot" w:pos="4176"/>
      </w:tabs>
    </w:pPr>
  </w:style>
  <w:style w:type="paragraph" w:styleId="ListNumber2">
    <w:name w:val="List Number 2"/>
    <w:basedOn w:val="List2"/>
    <w:rsid w:val="001C7970"/>
    <w:pPr>
      <w:numPr>
        <w:numId w:val="10"/>
      </w:numPr>
      <w:tabs>
        <w:tab w:val="clear" w:pos="1060"/>
      </w:tabs>
    </w:pPr>
  </w:style>
  <w:style w:type="paragraph" w:customStyle="1" w:styleId="MarginNote">
    <w:name w:val="Margin Note"/>
    <w:basedOn w:val="BodyText"/>
    <w:rsid w:val="001C79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9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9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970"/>
    <w:rPr>
      <w:sz w:val="32"/>
    </w:rPr>
  </w:style>
  <w:style w:type="paragraph" w:customStyle="1" w:styleId="HeadingProcedure">
    <w:name w:val="Heading Procedure"/>
    <w:basedOn w:val="HeadingBase"/>
    <w:next w:val="Normal"/>
    <w:rsid w:val="001C7970"/>
    <w:pPr>
      <w:tabs>
        <w:tab w:val="left" w:pos="0"/>
      </w:tabs>
      <w:spacing w:before="120" w:after="60"/>
    </w:pPr>
    <w:rPr>
      <w:i/>
      <w:color w:val="918585"/>
      <w:sz w:val="22"/>
    </w:rPr>
  </w:style>
  <w:style w:type="paragraph" w:customStyle="1" w:styleId="TableBodyText">
    <w:name w:val="Table Body Text"/>
    <w:basedOn w:val="BodyText"/>
    <w:rsid w:val="001C7970"/>
    <w:pPr>
      <w:spacing w:before="60" w:after="60"/>
    </w:pPr>
  </w:style>
  <w:style w:type="paragraph" w:styleId="ListContinue">
    <w:name w:val="List Continue"/>
    <w:basedOn w:val="List"/>
    <w:rsid w:val="001C7970"/>
    <w:pPr>
      <w:ind w:firstLine="0"/>
    </w:pPr>
  </w:style>
  <w:style w:type="paragraph" w:customStyle="1" w:styleId="ListNote">
    <w:name w:val="List Note"/>
    <w:basedOn w:val="List"/>
    <w:rsid w:val="001C7970"/>
    <w:pPr>
      <w:pBdr>
        <w:top w:val="single" w:sz="6" w:space="2" w:color="918585"/>
        <w:bottom w:val="single" w:sz="6" w:space="2" w:color="918585"/>
      </w:pBdr>
      <w:tabs>
        <w:tab w:val="left" w:pos="1021"/>
      </w:tabs>
      <w:ind w:firstLine="0"/>
    </w:pPr>
  </w:style>
  <w:style w:type="paragraph" w:customStyle="1" w:styleId="Warning">
    <w:name w:val="Warning"/>
    <w:basedOn w:val="BodyText"/>
    <w:rsid w:val="001C7970"/>
    <w:pPr>
      <w:shd w:val="clear" w:color="auto" w:fill="D9D9D9"/>
      <w:tabs>
        <w:tab w:val="left" w:pos="992"/>
      </w:tabs>
      <w:ind w:left="119" w:right="119"/>
    </w:pPr>
    <w:rPr>
      <w:sz w:val="20"/>
    </w:rPr>
  </w:style>
  <w:style w:type="paragraph" w:customStyle="1" w:styleId="MarginIcons">
    <w:name w:val="Margin Icons"/>
    <w:basedOn w:val="BodyText"/>
    <w:rsid w:val="001C79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970"/>
    <w:rPr>
      <w:rFonts w:ascii="Courier New" w:hAnsi="Courier New"/>
    </w:rPr>
  </w:style>
  <w:style w:type="paragraph" w:customStyle="1" w:styleId="NoteBullet">
    <w:name w:val="Note Bullet"/>
    <w:basedOn w:val="Note"/>
    <w:rsid w:val="001C7970"/>
    <w:pPr>
      <w:tabs>
        <w:tab w:val="clear" w:pos="680"/>
      </w:tabs>
      <w:spacing w:before="60" w:after="60"/>
    </w:pPr>
  </w:style>
  <w:style w:type="paragraph" w:customStyle="1" w:styleId="SubHeading2">
    <w:name w:val="SubHeading2"/>
    <w:basedOn w:val="HeadingBase"/>
    <w:rsid w:val="001C7970"/>
    <w:pPr>
      <w:spacing w:before="240" w:after="60"/>
    </w:pPr>
    <w:rPr>
      <w:sz w:val="20"/>
    </w:rPr>
  </w:style>
  <w:style w:type="paragraph" w:customStyle="1" w:styleId="SubHeading1">
    <w:name w:val="SubHeading1"/>
    <w:basedOn w:val="HeadingBase"/>
    <w:rsid w:val="001C7970"/>
    <w:pPr>
      <w:spacing w:before="240" w:after="60"/>
    </w:pPr>
    <w:rPr>
      <w:color w:val="918585"/>
      <w:sz w:val="22"/>
    </w:rPr>
  </w:style>
  <w:style w:type="paragraph" w:customStyle="1" w:styleId="SideHeading">
    <w:name w:val="Side Heading"/>
    <w:basedOn w:val="HeadingBase"/>
    <w:rsid w:val="001C79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970"/>
    <w:pPr>
      <w:tabs>
        <w:tab w:val="num" w:pos="360"/>
      </w:tabs>
    </w:pPr>
  </w:style>
  <w:style w:type="paragraph" w:styleId="PlainText">
    <w:name w:val="Plain Text"/>
    <w:basedOn w:val="Normal"/>
    <w:link w:val="PlainTextChar"/>
    <w:rsid w:val="001C7970"/>
    <w:rPr>
      <w:sz w:val="20"/>
    </w:rPr>
  </w:style>
  <w:style w:type="character" w:customStyle="1" w:styleId="PlainTextChar">
    <w:name w:val="Plain Text Char"/>
    <w:basedOn w:val="DefaultParagraphFont"/>
    <w:link w:val="PlainText"/>
    <w:rsid w:val="001C7970"/>
    <w:rPr>
      <w:rFonts w:ascii="Courier New" w:eastAsia="Times New Roman" w:hAnsi="Courier New" w:cs="Times New Roman"/>
      <w:sz w:val="20"/>
      <w:szCs w:val="20"/>
      <w:lang w:eastAsia="en-US"/>
    </w:rPr>
  </w:style>
  <w:style w:type="character" w:customStyle="1" w:styleId="MenuOption">
    <w:name w:val="Menu Option"/>
    <w:basedOn w:val="DefaultParagraphFont"/>
    <w:rsid w:val="001C7970"/>
    <w:rPr>
      <w:b/>
      <w:smallCaps/>
    </w:rPr>
  </w:style>
  <w:style w:type="paragraph" w:customStyle="1" w:styleId="TableListNumber">
    <w:name w:val="Table List Number"/>
    <w:basedOn w:val="ListNumber"/>
    <w:rsid w:val="001C7970"/>
    <w:pPr>
      <w:numPr>
        <w:numId w:val="0"/>
      </w:numPr>
    </w:pPr>
  </w:style>
  <w:style w:type="paragraph" w:styleId="TOC4">
    <w:name w:val="toc 4"/>
    <w:basedOn w:val="TOCBase"/>
    <w:next w:val="Normal"/>
    <w:semiHidden/>
    <w:rsid w:val="001C7970"/>
    <w:pPr>
      <w:tabs>
        <w:tab w:val="right" w:leader="dot" w:pos="9071"/>
      </w:tabs>
      <w:ind w:left="1701"/>
    </w:pPr>
  </w:style>
  <w:style w:type="paragraph" w:customStyle="1" w:styleId="ListAlpha">
    <w:name w:val="List Alpha"/>
    <w:basedOn w:val="List"/>
    <w:rsid w:val="001C7970"/>
    <w:pPr>
      <w:numPr>
        <w:numId w:val="9"/>
      </w:numPr>
    </w:pPr>
  </w:style>
  <w:style w:type="paragraph" w:customStyle="1" w:styleId="ListAlpha2">
    <w:name w:val="List Alpha 2"/>
    <w:basedOn w:val="List2"/>
    <w:rsid w:val="001C7970"/>
    <w:pPr>
      <w:numPr>
        <w:numId w:val="8"/>
      </w:numPr>
    </w:pPr>
  </w:style>
  <w:style w:type="paragraph" w:styleId="List2">
    <w:name w:val="List 2"/>
    <w:basedOn w:val="BodyText"/>
    <w:rsid w:val="001C7970"/>
    <w:pPr>
      <w:tabs>
        <w:tab w:val="left" w:pos="680"/>
      </w:tabs>
      <w:spacing w:before="60" w:after="60"/>
      <w:ind w:left="680" w:hanging="340"/>
    </w:pPr>
  </w:style>
  <w:style w:type="paragraph" w:styleId="List3">
    <w:name w:val="List 3"/>
    <w:basedOn w:val="BodyText"/>
    <w:rsid w:val="001C7970"/>
    <w:pPr>
      <w:tabs>
        <w:tab w:val="left" w:pos="1021"/>
      </w:tabs>
      <w:spacing w:before="60" w:after="60"/>
      <w:ind w:left="1020" w:hanging="340"/>
    </w:pPr>
  </w:style>
  <w:style w:type="paragraph" w:styleId="List4">
    <w:name w:val="List 4"/>
    <w:basedOn w:val="BodyText"/>
    <w:rsid w:val="001C7970"/>
    <w:pPr>
      <w:tabs>
        <w:tab w:val="left" w:pos="1361"/>
      </w:tabs>
      <w:spacing w:before="60" w:after="60"/>
      <w:ind w:left="1361" w:hanging="340"/>
    </w:pPr>
  </w:style>
  <w:style w:type="paragraph" w:styleId="List5">
    <w:name w:val="List 5"/>
    <w:basedOn w:val="BodyText"/>
    <w:rsid w:val="001C7970"/>
    <w:pPr>
      <w:tabs>
        <w:tab w:val="left" w:pos="1701"/>
      </w:tabs>
      <w:spacing w:before="60" w:after="60"/>
      <w:ind w:left="1701" w:hanging="340"/>
    </w:pPr>
  </w:style>
  <w:style w:type="paragraph" w:styleId="ListBullet3">
    <w:name w:val="List Bullet 3"/>
    <w:basedOn w:val="List3"/>
    <w:rsid w:val="001C7970"/>
    <w:pPr>
      <w:numPr>
        <w:numId w:val="14"/>
      </w:numPr>
      <w:tabs>
        <w:tab w:val="clear" w:pos="1021"/>
      </w:tabs>
      <w:ind w:left="1037" w:hanging="357"/>
    </w:pPr>
  </w:style>
  <w:style w:type="paragraph" w:styleId="ListBullet4">
    <w:name w:val="List Bullet 4"/>
    <w:basedOn w:val="List4"/>
    <w:rsid w:val="001C7970"/>
    <w:pPr>
      <w:numPr>
        <w:numId w:val="3"/>
      </w:numPr>
      <w:tabs>
        <w:tab w:val="clear" w:pos="1361"/>
      </w:tabs>
    </w:pPr>
  </w:style>
  <w:style w:type="paragraph" w:styleId="ListBullet5">
    <w:name w:val="List Bullet 5"/>
    <w:basedOn w:val="List5"/>
    <w:rsid w:val="001C7970"/>
    <w:pPr>
      <w:numPr>
        <w:numId w:val="4"/>
      </w:numPr>
    </w:pPr>
  </w:style>
  <w:style w:type="paragraph" w:styleId="ListContinue2">
    <w:name w:val="List Continue 2"/>
    <w:basedOn w:val="List2"/>
    <w:rsid w:val="001C7970"/>
    <w:pPr>
      <w:ind w:firstLine="0"/>
    </w:pPr>
  </w:style>
  <w:style w:type="paragraph" w:styleId="ListContinue3">
    <w:name w:val="List Continue 3"/>
    <w:basedOn w:val="List3"/>
    <w:rsid w:val="001C7970"/>
    <w:pPr>
      <w:ind w:left="1021" w:firstLine="0"/>
    </w:pPr>
  </w:style>
  <w:style w:type="paragraph" w:styleId="ListContinue4">
    <w:name w:val="List Continue 4"/>
    <w:basedOn w:val="List4"/>
    <w:rsid w:val="001C7970"/>
    <w:pPr>
      <w:ind w:firstLine="0"/>
    </w:pPr>
  </w:style>
  <w:style w:type="paragraph" w:styleId="ListContinue5">
    <w:name w:val="List Continue 5"/>
    <w:basedOn w:val="List5"/>
    <w:rsid w:val="001C7970"/>
    <w:pPr>
      <w:ind w:firstLine="0"/>
    </w:pPr>
  </w:style>
  <w:style w:type="paragraph" w:styleId="ListNumber3">
    <w:name w:val="List Number 3"/>
    <w:basedOn w:val="List3"/>
    <w:rsid w:val="001C7970"/>
    <w:pPr>
      <w:numPr>
        <w:numId w:val="5"/>
      </w:numPr>
    </w:pPr>
  </w:style>
  <w:style w:type="paragraph" w:styleId="ListNumber4">
    <w:name w:val="List Number 4"/>
    <w:basedOn w:val="List4"/>
    <w:rsid w:val="001C7970"/>
    <w:pPr>
      <w:numPr>
        <w:numId w:val="6"/>
      </w:numPr>
    </w:pPr>
  </w:style>
  <w:style w:type="paragraph" w:styleId="ListNumber5">
    <w:name w:val="List Number 5"/>
    <w:basedOn w:val="List5"/>
    <w:rsid w:val="001C7970"/>
    <w:pPr>
      <w:numPr>
        <w:numId w:val="7"/>
      </w:numPr>
    </w:pPr>
  </w:style>
  <w:style w:type="paragraph" w:styleId="BlockText">
    <w:name w:val="Block Text"/>
    <w:basedOn w:val="Normal"/>
    <w:rsid w:val="001C7970"/>
    <w:pPr>
      <w:spacing w:after="120"/>
      <w:ind w:left="1440" w:right="1440"/>
    </w:pPr>
  </w:style>
  <w:style w:type="character" w:customStyle="1" w:styleId="Subscript">
    <w:name w:val="Subscript"/>
    <w:basedOn w:val="DefaultParagraphFont"/>
    <w:rsid w:val="001C7970"/>
    <w:rPr>
      <w:sz w:val="16"/>
      <w:vertAlign w:val="subscript"/>
    </w:rPr>
  </w:style>
  <w:style w:type="character" w:customStyle="1" w:styleId="Superscript">
    <w:name w:val="Superscript"/>
    <w:basedOn w:val="DefaultParagraphFont"/>
    <w:rsid w:val="001C7970"/>
    <w:rPr>
      <w:sz w:val="16"/>
      <w:vertAlign w:val="superscript"/>
    </w:rPr>
  </w:style>
  <w:style w:type="character" w:customStyle="1" w:styleId="Symbols">
    <w:name w:val="Symbols"/>
    <w:basedOn w:val="DefaultParagraphFont"/>
    <w:rsid w:val="001C7970"/>
    <w:rPr>
      <w:rFonts w:ascii="Symbol" w:hAnsi="Symbol"/>
    </w:rPr>
  </w:style>
  <w:style w:type="character" w:customStyle="1" w:styleId="MenuOptions">
    <w:name w:val="Menu Options"/>
    <w:basedOn w:val="DefaultParagraphFont"/>
    <w:rsid w:val="001C7970"/>
    <w:rPr>
      <w:rFonts w:ascii="Arial Narrow" w:hAnsi="Arial Narrow"/>
      <w:smallCaps/>
    </w:rPr>
  </w:style>
  <w:style w:type="character" w:customStyle="1" w:styleId="Buttons">
    <w:name w:val="Buttons"/>
    <w:basedOn w:val="DefaultParagraphFont"/>
    <w:rsid w:val="001C7970"/>
    <w:rPr>
      <w:b/>
    </w:rPr>
  </w:style>
  <w:style w:type="character" w:customStyle="1" w:styleId="Underlined">
    <w:name w:val="Underlined"/>
    <w:basedOn w:val="DefaultParagraphFont"/>
    <w:rsid w:val="001C7970"/>
    <w:rPr>
      <w:u w:val="single"/>
    </w:rPr>
  </w:style>
  <w:style w:type="paragraph" w:customStyle="1" w:styleId="TableBodyTextRight">
    <w:name w:val="Table Body Text Right"/>
    <w:basedOn w:val="TableBodyText"/>
    <w:rsid w:val="001C7970"/>
    <w:pPr>
      <w:widowControl w:val="0"/>
      <w:autoSpaceDE w:val="0"/>
      <w:autoSpaceDN w:val="0"/>
      <w:adjustRightInd w:val="0"/>
      <w:jc w:val="right"/>
    </w:pPr>
    <w:rPr>
      <w:rFonts w:cs="Arial"/>
      <w:szCs w:val="18"/>
    </w:rPr>
  </w:style>
  <w:style w:type="paragraph" w:customStyle="1" w:styleId="CopyrightText">
    <w:name w:val="Copyright Text"/>
    <w:basedOn w:val="BodyText"/>
    <w:rsid w:val="001C7970"/>
    <w:rPr>
      <w:sz w:val="18"/>
    </w:rPr>
  </w:style>
  <w:style w:type="paragraph" w:customStyle="1" w:styleId="BodySmallRight">
    <w:name w:val="Body Small Right"/>
    <w:basedOn w:val="BodyTextRight"/>
    <w:rsid w:val="001C7970"/>
    <w:rPr>
      <w:sz w:val="18"/>
      <w:szCs w:val="18"/>
    </w:rPr>
  </w:style>
  <w:style w:type="paragraph" w:customStyle="1" w:styleId="MarginEdition">
    <w:name w:val="Margin Edition"/>
    <w:basedOn w:val="MarginNote"/>
    <w:rsid w:val="001C7970"/>
    <w:pPr>
      <w:spacing w:before="0" w:after="0"/>
    </w:pPr>
    <w:rPr>
      <w:rFonts w:ascii="Times New Roman" w:hAnsi="Times New Roman"/>
      <w:color w:val="999999"/>
    </w:rPr>
  </w:style>
  <w:style w:type="paragraph" w:customStyle="1" w:styleId="Spacer">
    <w:name w:val="Spacer"/>
    <w:basedOn w:val="Normal"/>
    <w:rsid w:val="001C7970"/>
    <w:rPr>
      <w:sz w:val="2"/>
      <w:szCs w:val="2"/>
    </w:rPr>
  </w:style>
  <w:style w:type="character" w:customStyle="1" w:styleId="Small">
    <w:name w:val="Small"/>
    <w:basedOn w:val="DefaultParagraphFont"/>
    <w:rsid w:val="001C7970"/>
    <w:rPr>
      <w:sz w:val="16"/>
    </w:rPr>
  </w:style>
  <w:style w:type="paragraph" w:customStyle="1" w:styleId="WideTable">
    <w:name w:val="Wide Table"/>
    <w:basedOn w:val="Normal"/>
    <w:rsid w:val="001C7970"/>
    <w:pPr>
      <w:ind w:left="-1418"/>
    </w:pPr>
    <w:rPr>
      <w:sz w:val="2"/>
      <w:szCs w:val="2"/>
    </w:rPr>
  </w:style>
  <w:style w:type="character" w:styleId="PageNumber">
    <w:name w:val="page number"/>
    <w:basedOn w:val="DefaultParagraphFont"/>
    <w:rsid w:val="001C7970"/>
  </w:style>
  <w:style w:type="paragraph" w:styleId="Quote">
    <w:name w:val="Quote"/>
    <w:basedOn w:val="Heading1"/>
    <w:link w:val="QuoteChar"/>
    <w:qFormat/>
    <w:rsid w:val="001C7970"/>
    <w:rPr>
      <w:b w:val="0"/>
      <w:sz w:val="72"/>
      <w:szCs w:val="72"/>
      <w:lang w:val="en-NZ"/>
    </w:rPr>
  </w:style>
  <w:style w:type="character" w:customStyle="1" w:styleId="QuoteChar">
    <w:name w:val="Quote Char"/>
    <w:basedOn w:val="DefaultParagraphFont"/>
    <w:link w:val="Quote"/>
    <w:rsid w:val="001C79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970"/>
    <w:pPr>
      <w:pageBreakBefore/>
    </w:pPr>
  </w:style>
  <w:style w:type="paragraph" w:customStyle="1" w:styleId="Border">
    <w:name w:val="Border"/>
    <w:basedOn w:val="Normal"/>
    <w:qFormat/>
    <w:rsid w:val="001C79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970"/>
    <w:rPr>
      <w:b/>
      <w:bCs/>
      <w:i/>
      <w:iCs/>
      <w:color w:val="auto"/>
    </w:rPr>
  </w:style>
  <w:style w:type="paragraph" w:styleId="IntenseQuote">
    <w:name w:val="Intense Quote"/>
    <w:basedOn w:val="Normal"/>
    <w:next w:val="Normal"/>
    <w:link w:val="IntenseQuoteChar"/>
    <w:uiPriority w:val="30"/>
    <w:qFormat/>
    <w:rsid w:val="001C79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9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970"/>
    <w:rPr>
      <w:smallCaps/>
      <w:color w:val="auto"/>
      <w:u w:val="single"/>
    </w:rPr>
  </w:style>
  <w:style w:type="character" w:styleId="IntenseReference">
    <w:name w:val="Intense Reference"/>
    <w:basedOn w:val="DefaultParagraphFont"/>
    <w:uiPriority w:val="32"/>
    <w:qFormat/>
    <w:rsid w:val="001C7970"/>
    <w:rPr>
      <w:b/>
      <w:bCs/>
      <w:smallCaps/>
      <w:color w:val="auto"/>
      <w:spacing w:val="5"/>
      <w:u w:val="single"/>
    </w:rPr>
  </w:style>
  <w:style w:type="paragraph" w:customStyle="1" w:styleId="2ColumnHeading">
    <w:name w:val="2Column Heading"/>
    <w:basedOn w:val="BodyText"/>
    <w:qFormat/>
    <w:rsid w:val="001C7970"/>
    <w:pPr>
      <w:spacing w:after="60"/>
      <w:ind w:left="-2268"/>
    </w:pPr>
    <w:rPr>
      <w:b/>
    </w:rPr>
  </w:style>
  <w:style w:type="paragraph" w:customStyle="1" w:styleId="Heading1TOC">
    <w:name w:val="Heading1 TOC"/>
    <w:basedOn w:val="Normal"/>
    <w:qFormat/>
    <w:rsid w:val="001C7970"/>
    <w:pPr>
      <w:spacing w:before="240" w:after="120"/>
    </w:pPr>
    <w:rPr>
      <w:rFonts w:ascii="Times New Roman" w:hAnsi="Times New Roman"/>
      <w:b/>
      <w:sz w:val="32"/>
    </w:rPr>
  </w:style>
  <w:style w:type="paragraph" w:customStyle="1" w:styleId="Heading2TOC">
    <w:name w:val="Heading2 TOC"/>
    <w:basedOn w:val="Normal"/>
    <w:qFormat/>
    <w:rsid w:val="001C7970"/>
    <w:pPr>
      <w:spacing w:before="240" w:after="60"/>
    </w:pPr>
    <w:rPr>
      <w:rFonts w:ascii="Times New Roman" w:hAnsi="Times New Roman"/>
      <w:b/>
      <w:sz w:val="28"/>
    </w:rPr>
  </w:style>
  <w:style w:type="character" w:customStyle="1" w:styleId="Underline">
    <w:name w:val="Underline"/>
    <w:basedOn w:val="DefaultParagraphFont"/>
    <w:qFormat/>
    <w:rsid w:val="001C7970"/>
    <w:rPr>
      <w:u w:val="single"/>
    </w:rPr>
  </w:style>
  <w:style w:type="character" w:customStyle="1" w:styleId="BoldandItalics">
    <w:name w:val="Bold and Italics"/>
    <w:qFormat/>
    <w:rsid w:val="001C7970"/>
    <w:rPr>
      <w:b/>
      <w:i/>
      <w:u w:val="none"/>
    </w:rPr>
  </w:style>
  <w:style w:type="paragraph" w:styleId="BalloonText">
    <w:name w:val="Balloon Text"/>
    <w:basedOn w:val="Normal"/>
    <w:link w:val="BalloonTextChar"/>
    <w:rsid w:val="001C7970"/>
    <w:rPr>
      <w:rFonts w:ascii="Tahoma" w:hAnsi="Tahoma" w:cs="Tahoma"/>
      <w:sz w:val="16"/>
      <w:szCs w:val="16"/>
    </w:rPr>
  </w:style>
  <w:style w:type="character" w:customStyle="1" w:styleId="BalloonTextChar">
    <w:name w:val="Balloon Text Char"/>
    <w:basedOn w:val="DefaultParagraphFont"/>
    <w:link w:val="BalloonText"/>
    <w:rsid w:val="001C79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9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9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970"/>
    <w:rPr>
      <w:b/>
      <w:color w:val="660033"/>
      <w:spacing w:val="0"/>
    </w:rPr>
  </w:style>
  <w:style w:type="paragraph" w:customStyle="1" w:styleId="Nameditemlist">
    <w:name w:val="Named item list"/>
    <w:basedOn w:val="BodyText"/>
    <w:qFormat/>
    <w:rsid w:val="001C7970"/>
    <w:pPr>
      <w:tabs>
        <w:tab w:val="left" w:pos="2835"/>
      </w:tabs>
      <w:ind w:left="2835" w:hanging="2835"/>
    </w:pPr>
  </w:style>
  <w:style w:type="paragraph" w:customStyle="1" w:styleId="BodyTextnopadding">
    <w:name w:val="Body Text no padding"/>
    <w:basedOn w:val="BodyText"/>
    <w:qFormat/>
    <w:rsid w:val="001C7970"/>
    <w:pPr>
      <w:spacing w:before="0" w:after="0"/>
    </w:pPr>
  </w:style>
  <w:style w:type="paragraph" w:customStyle="1" w:styleId="BodyTextBold">
    <w:name w:val="Body Text Bold"/>
    <w:basedOn w:val="BodyText"/>
    <w:qFormat/>
    <w:rsid w:val="001C7970"/>
    <w:rPr>
      <w:b/>
    </w:rPr>
  </w:style>
  <w:style w:type="character" w:styleId="Hyperlink">
    <w:name w:val="Hyperlink"/>
    <w:basedOn w:val="DefaultParagraphFont"/>
    <w:uiPriority w:val="99"/>
    <w:unhideWhenUsed/>
    <w:rsid w:val="00B30A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6629</Characters>
  <Application>Microsoft Office Word</Application>
  <DocSecurity>0</DocSecurity>
  <Lines>245</Lines>
  <Paragraphs>140</Paragraphs>
  <ScaleCrop>false</ScaleCrop>
  <Company>Author-it Software Corporation Ltd.</Company>
  <LinksUpToDate>false</LinksUpToDate>
  <CharactersWithSpaces>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UEEEC0064 Solve oscillator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2025-03-01T16:04:00Z</dcterms:created>
  <dcterms:modified xsi:type="dcterms:W3CDTF">2025-03-01T16:04:00Z</dcterms:modified>
</cp:coreProperties>
</file>