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CAE" w:rsidP="00C05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UEEEC0062 Set up and test residential video/audio equipment</w:t>
      </w:r>
      <w:r>
        <w:fldChar w:fldCharType="end"/>
      </w:r>
    </w:p>
    <w:p w:rsidR="00C05CAE" w:rsidP="00C05CAE">
      <w:pPr>
        <w:pStyle w:val="Version"/>
        <w:sectPr w:rsidSect="00BB4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058" w:rsidP="00BB4058">
      <w:pPr>
        <w:pStyle w:val="SuperHeading"/>
      </w:pPr>
      <w:r w:rsidRPr="00BB4058">
        <w:t>UEEEC0062 Set up and test residential video/audio equipment</w:t>
      </w:r>
    </w:p>
    <w:p w:rsidR="00000000" w:rsidRPr="00BB4058" w:rsidP="00BB4058">
      <w:pPr>
        <w:pStyle w:val="Heading1"/>
      </w:pPr>
      <w:bookmarkStart w:id="1" w:name="O_1080901"/>
      <w:bookmarkEnd w:id="1"/>
      <w:r w:rsidRPr="00BB40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Release 1. This is the first release of this unit of competency in the UEE Electrotechnology Training Package.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2" w:name="O_1080902"/>
      <w:bookmarkEnd w:id="2"/>
      <w:r w:rsidRPr="00BB405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This unit involves the skills and knowledge required to set up and test r</w:t>
            </w:r>
            <w:r w:rsidRPr="00BB4058">
              <w:t>esidential video/audio equipment.</w:t>
            </w:r>
          </w:p>
          <w:p w:rsidR="00000000" w:rsidRPr="00BB4058" w:rsidP="00BB4058">
            <w:pPr>
              <w:pStyle w:val="BodyText"/>
            </w:pPr>
            <w:r w:rsidRPr="00BB4058">
              <w:t>It includes preparing to set up audio/video equipment, setting up audio/video equipment, completing system set-up and reporting.</w:t>
            </w:r>
          </w:p>
          <w:p w:rsidR="00000000" w:rsidRPr="00BB4058" w:rsidP="00BB4058">
            <w:pPr>
              <w:pStyle w:val="BodyText"/>
            </w:pPr>
            <w:r w:rsidRPr="00BB4058">
              <w:t>No licensing, legislative or certification requirements apply to this unit at the time of pub</w:t>
            </w:r>
            <w:r w:rsidRPr="00BB4058">
              <w:t>lication.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3" w:name="O_1080903"/>
      <w:bookmarkEnd w:id="3"/>
      <w:r w:rsidRPr="00BB405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UEECD0007 Apply work health and safety regulations, codes and practices in the workplace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4" w:name="O_1080904"/>
      <w:bookmarkEnd w:id="4"/>
      <w:r w:rsidRPr="00BB405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Electronics and Communications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5" w:name="O_1080905"/>
      <w:bookmarkEnd w:id="5"/>
      <w:r w:rsidRPr="00BB405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Electrotechnology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6" w:name="O_1080906"/>
      <w:bookmarkEnd w:id="6"/>
      <w:r w:rsidRPr="00BB405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PERFORMANCE CRITERIA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Performance criteria describe the performance needed to demonstrate achievement of the element.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rPr>
                <w:rStyle w:val="SpecialBold"/>
              </w:rPr>
              <w:t>Prepare to set up audio/video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Risk control measures and are applied in</w:t>
            </w:r>
            <w:r w:rsidRPr="00BB4058">
              <w:t xml:space="preserve"> accordance with workplace procedures prior to commencing work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Risks/hazards are identified, assessed and reported to relevant person/s, and control measures implemented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System details are obtained from purchase documentation or relevant person/s to determine scope of work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Instructions for coordinating work with others is obtained from relevant person/s and applied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Materials required for work are obtained and</w:t>
            </w:r>
            <w:r w:rsidRPr="00BB4058">
              <w:t xml:space="preserve"> checked in accordance with workplace procedures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Tools and testing devices required for work are obtained and checked for correct operation and safety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rPr>
                <w:rStyle w:val="SpecialBold"/>
              </w:rPr>
              <w:t>Set up audio/video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Workplace risk control measures and workplace procedures are applied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Need to test and measure live work is determined in accordance with WHS/OHS requirements and workplace procedures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Circuits/components are isolated, where necessary, in accor</w:t>
            </w:r>
            <w:r w:rsidRPr="00BB4058">
              <w:t>dance with WHS/OHS requirements and workplace procedures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System components are unpacked, checked for damage and meet requirements for scope of work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System components are placed for optimum performance within constrains imposed by the area and customer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Systems components are connected in accordance with manufacturer instructions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System functions are set to customer</w:t>
            </w:r>
            <w:r>
              <w:t>’</w:t>
            </w:r>
            <w:r w:rsidRPr="00BB4058">
              <w:t>s requirements and test</w:t>
            </w:r>
            <w:r w:rsidRPr="00BB4058">
              <w:t>ed for correct operation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Unplanned events are reported to relevant person/s in accordance with workplace procedures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System set-up is conducted efficiently without waste of materials, damage to apparatus, the surrounding environment or service</w:t>
            </w:r>
            <w:r w:rsidRPr="00BB4058">
              <w:t>s applying sustainable energy practices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rPr>
                <w:rStyle w:val="SpecialBold"/>
              </w:rPr>
              <w:t>Complete system set</w:t>
            </w:r>
            <w:r w:rsidRPr="00BB4058">
              <w:t>-</w:t>
            </w:r>
            <w:r w:rsidRPr="00BB4058">
              <w:rPr>
                <w:rStyle w:val="SpecialBold"/>
              </w:rPr>
              <w:t xml:space="preserve">up </w:t>
            </w:r>
            <w:r w:rsidRPr="00BB4058">
              <w:rPr>
                <w:rStyle w:val="SpecialBold"/>
              </w:rPr>
              <w:t>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 xml:space="preserve">Workplace risk control measures and workplace </w:t>
            </w:r>
            <w:r w:rsidRPr="00BB4058">
              <w:t>procedures are applied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Work area is cleaned and made safe in accordance with workplace routines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System/component documentation is handed over to the customer</w:t>
            </w:r>
          </w:p>
        </w:tc>
      </w:tr>
      <w:tr w:rsidTr="00BB40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Relevant person/s is notified of work completion in accordance with workplace procedures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7" w:name="O_1080907"/>
      <w:bookmarkEnd w:id="7"/>
      <w:r w:rsidRPr="00BB405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Foundation skills essential to performance are explicit in the performance criteria of this unit of competency.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8" w:name="O_1080908"/>
      <w:bookmarkEnd w:id="8"/>
      <w:r w:rsidRPr="00BB405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Range is restricted to essential operating conditions and any other variables essential to the work env</w:t>
            </w:r>
            <w:r w:rsidRPr="00BB4058">
              <w:t>ironment.</w:t>
            </w:r>
          </w:p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>Non-essential conditions may be found in the UEE Electrotechnology Training Package Companion Volume Implementation Guide.</w:t>
            </w:r>
          </w:p>
        </w:tc>
      </w:tr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58">
            <w:pPr>
              <w:pStyle w:val="BodyText"/>
              <w:rPr>
                <w:lang w:val="en-NZ"/>
              </w:rPr>
            </w:pPr>
            <w:r w:rsidRPr="00BB4058">
              <w:t xml:space="preserve">Setting up and testing residential audio/video equipment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ListBullet"/>
            </w:pPr>
            <w:r w:rsidRPr="00BB4058">
              <w:t>an audio system consistin</w:t>
            </w:r>
            <w:r w:rsidRPr="00BB4058">
              <w:t>g of at least two speakers, with two different audio sources and a preamplifier/power amplifier; or an integrated amplifier/tuner/player</w:t>
            </w:r>
          </w:p>
          <w:p w:rsidR="00000000" w:rsidRPr="00BB4058" w:rsidP="00BB4058">
            <w:pPr>
              <w:pStyle w:val="ListBullet"/>
            </w:pPr>
            <w:r w:rsidRPr="00BB4058">
              <w:t>an audio/video system consisting of television receiver, 5-channel amplifier, five speakers and an audio/video player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9" w:name="O_1080909"/>
      <w:bookmarkEnd w:id="9"/>
      <w:r w:rsidRPr="00BB405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58" w:rsidP="00BB4058">
            <w:pPr>
              <w:pStyle w:val="BodyText"/>
            </w:pPr>
            <w:r w:rsidRPr="00BB4058">
              <w:t>This unit replaces and is equivalent to UEENEEH104A Set up and test residential video/audio equipment.</w:t>
            </w:r>
          </w:p>
        </w:tc>
      </w:tr>
    </w:tbl>
    <w:p w:rsidR="00000000" w:rsidRPr="00BB4058" w:rsidP="00BB4058">
      <w:pPr>
        <w:pStyle w:val="NoPaddingFontSize1"/>
      </w:pPr>
    </w:p>
    <w:p w:rsidR="00000000" w:rsidRPr="00BB4058" w:rsidP="00BB4058">
      <w:pPr>
        <w:pStyle w:val="AllowPageBreak"/>
      </w:pPr>
    </w:p>
    <w:p w:rsidR="00000000" w:rsidRPr="00BB4058" w:rsidP="00BB4058">
      <w:pPr>
        <w:pStyle w:val="Heading1"/>
      </w:pPr>
      <w:bookmarkStart w:id="10" w:name="O_1080916"/>
      <w:bookmarkEnd w:id="10"/>
      <w:r w:rsidRPr="00BB4058">
        <w:t>Links</w:t>
      </w:r>
    </w:p>
    <w:p w:rsidR="00000000" w:rsidRPr="00BB4058" w:rsidP="00C05CAE">
      <w:pPr>
        <w:pStyle w:val="BodyText"/>
      </w:pPr>
      <w:r w:rsidRPr="00BB405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D5A0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B4058" w:rsidP="00BB4058"/>
    <w:sectPr w:rsidSect="00BB4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8" w:rsidRPr="00C05CAE" w:rsidP="00C05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AE" w:rsidP="00BB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CAE" w:rsidP="00BB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5CAE" w:rsidP="00BB4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058" w:rsidRPr="00C05CAE" w:rsidP="00C05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AE" w:rsidRPr="002D2AF8" w:rsidP="00BB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UEEEC0062 Set up and test residential video/audio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05CAE" w:rsidP="00BB4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CA6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083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058"/>
  </w:style>
  <w:style w:type="character" w:customStyle="1" w:styleId="Heading1Char">
    <w:name w:val="Heading 1 Char"/>
    <w:basedOn w:val="DefaultParagraphFont"/>
    <w:link w:val="Heading1"/>
    <w:rsid w:val="00BB4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0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058"/>
    <w:rPr>
      <w:b/>
      <w:spacing w:val="0"/>
    </w:rPr>
  </w:style>
  <w:style w:type="paragraph" w:customStyle="1" w:styleId="SuperHeading">
    <w:name w:val="SuperHeading"/>
    <w:basedOn w:val="Normal"/>
    <w:rsid w:val="00BB4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4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058"/>
    <w:rPr>
      <w:i/>
    </w:rPr>
  </w:style>
  <w:style w:type="paragraph" w:styleId="Caption">
    <w:name w:val="caption"/>
    <w:basedOn w:val="BodyText"/>
    <w:next w:val="Normal"/>
    <w:qFormat/>
    <w:rsid w:val="00BB4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058"/>
  </w:style>
  <w:style w:type="paragraph" w:styleId="TableofFigures">
    <w:name w:val="table of figures"/>
    <w:basedOn w:val="Normal"/>
    <w:next w:val="Normal"/>
    <w:semiHidden/>
    <w:rsid w:val="00BB4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058"/>
    <w:rPr>
      <w:rFonts w:ascii="Wingdings" w:hAnsi="Wingdings"/>
    </w:rPr>
  </w:style>
  <w:style w:type="paragraph" w:customStyle="1" w:styleId="TableHeading">
    <w:name w:val="Table Heading"/>
    <w:basedOn w:val="HeadingBase"/>
    <w:rsid w:val="00BB4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058"/>
    <w:rPr>
      <w:color w:val="0033CC"/>
      <w:u w:val="none"/>
    </w:rPr>
  </w:style>
  <w:style w:type="paragraph" w:customStyle="1" w:styleId="BodyTextRight">
    <w:name w:val="Body Text Right"/>
    <w:basedOn w:val="BodyText"/>
    <w:rsid w:val="00BB4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058"/>
    <w:rPr>
      <w:sz w:val="32"/>
    </w:rPr>
  </w:style>
  <w:style w:type="paragraph" w:customStyle="1" w:styleId="HeadingProcedure">
    <w:name w:val="Heading Procedure"/>
    <w:basedOn w:val="HeadingBase"/>
    <w:next w:val="Normal"/>
    <w:rsid w:val="00BB4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058"/>
    <w:pPr>
      <w:spacing w:before="60" w:after="60"/>
    </w:pPr>
  </w:style>
  <w:style w:type="paragraph" w:styleId="ListContinue">
    <w:name w:val="List Continue"/>
    <w:basedOn w:val="List"/>
    <w:rsid w:val="00BB4058"/>
    <w:pPr>
      <w:ind w:firstLine="0"/>
    </w:pPr>
  </w:style>
  <w:style w:type="paragraph" w:customStyle="1" w:styleId="ListNote">
    <w:name w:val="List Note"/>
    <w:basedOn w:val="List"/>
    <w:rsid w:val="00BB4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058"/>
    <w:rPr>
      <w:rFonts w:ascii="Courier New" w:hAnsi="Courier New"/>
    </w:rPr>
  </w:style>
  <w:style w:type="paragraph" w:customStyle="1" w:styleId="NoteBullet">
    <w:name w:val="Note Bullet"/>
    <w:basedOn w:val="Note"/>
    <w:rsid w:val="00BB4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058"/>
    <w:rPr>
      <w:b/>
      <w:smallCaps/>
    </w:rPr>
  </w:style>
  <w:style w:type="paragraph" w:customStyle="1" w:styleId="TableListNumber">
    <w:name w:val="Table List Number"/>
    <w:basedOn w:val="ListNumber"/>
    <w:rsid w:val="00BB4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058"/>
    <w:pPr>
      <w:numPr>
        <w:numId w:val="8"/>
      </w:numPr>
    </w:pPr>
  </w:style>
  <w:style w:type="paragraph" w:customStyle="1" w:styleId="ListAlpha2">
    <w:name w:val="List Alpha 2"/>
    <w:basedOn w:val="List2"/>
    <w:rsid w:val="00BB4058"/>
    <w:pPr>
      <w:numPr>
        <w:numId w:val="7"/>
      </w:numPr>
    </w:pPr>
  </w:style>
  <w:style w:type="paragraph" w:styleId="List2">
    <w:name w:val="List 2"/>
    <w:basedOn w:val="BodyText"/>
    <w:rsid w:val="00BB4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058"/>
    <w:pPr>
      <w:numPr>
        <w:numId w:val="3"/>
      </w:numPr>
    </w:pPr>
  </w:style>
  <w:style w:type="paragraph" w:styleId="ListContinue2">
    <w:name w:val="List Continue 2"/>
    <w:basedOn w:val="List2"/>
    <w:rsid w:val="00BB4058"/>
    <w:pPr>
      <w:ind w:firstLine="0"/>
    </w:pPr>
  </w:style>
  <w:style w:type="paragraph" w:styleId="ListContinue3">
    <w:name w:val="List Continue 3"/>
    <w:basedOn w:val="List3"/>
    <w:rsid w:val="00BB4058"/>
    <w:pPr>
      <w:ind w:left="1021" w:firstLine="0"/>
    </w:pPr>
  </w:style>
  <w:style w:type="paragraph" w:styleId="ListContinue4">
    <w:name w:val="List Continue 4"/>
    <w:basedOn w:val="List4"/>
    <w:rsid w:val="00BB4058"/>
    <w:pPr>
      <w:ind w:firstLine="0"/>
    </w:pPr>
  </w:style>
  <w:style w:type="paragraph" w:styleId="ListContinue5">
    <w:name w:val="List Continue 5"/>
    <w:basedOn w:val="List5"/>
    <w:rsid w:val="00BB4058"/>
    <w:pPr>
      <w:ind w:firstLine="0"/>
    </w:pPr>
  </w:style>
  <w:style w:type="paragraph" w:styleId="ListNumber3">
    <w:name w:val="List Number 3"/>
    <w:basedOn w:val="List3"/>
    <w:rsid w:val="00BB4058"/>
    <w:pPr>
      <w:numPr>
        <w:numId w:val="4"/>
      </w:numPr>
    </w:pPr>
  </w:style>
  <w:style w:type="paragraph" w:styleId="ListNumber4">
    <w:name w:val="List Number 4"/>
    <w:basedOn w:val="List4"/>
    <w:rsid w:val="00BB4058"/>
    <w:pPr>
      <w:numPr>
        <w:numId w:val="5"/>
      </w:numPr>
    </w:pPr>
  </w:style>
  <w:style w:type="paragraph" w:styleId="ListNumber5">
    <w:name w:val="List Number 5"/>
    <w:basedOn w:val="List5"/>
    <w:rsid w:val="00BB4058"/>
    <w:pPr>
      <w:numPr>
        <w:numId w:val="6"/>
      </w:numPr>
    </w:pPr>
  </w:style>
  <w:style w:type="paragraph" w:styleId="BlockText">
    <w:name w:val="Block Text"/>
    <w:basedOn w:val="Normal"/>
    <w:rsid w:val="00BB4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058"/>
    <w:rPr>
      <w:sz w:val="16"/>
      <w:vertAlign w:val="superscript"/>
    </w:rPr>
  </w:style>
  <w:style w:type="character" w:customStyle="1" w:styleId="Symbols">
    <w:name w:val="Symbols"/>
    <w:basedOn w:val="DefaultParagraphFont"/>
    <w:rsid w:val="00BB4058"/>
    <w:rPr>
      <w:rFonts w:ascii="Symbol" w:hAnsi="Symbol"/>
    </w:rPr>
  </w:style>
  <w:style w:type="character" w:customStyle="1" w:styleId="MenuOptions">
    <w:name w:val="Menu Options"/>
    <w:basedOn w:val="DefaultParagraphFont"/>
    <w:rsid w:val="00BB4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058"/>
    <w:rPr>
      <w:b/>
    </w:rPr>
  </w:style>
  <w:style w:type="character" w:customStyle="1" w:styleId="Underlined">
    <w:name w:val="Underlined"/>
    <w:basedOn w:val="DefaultParagraphFont"/>
    <w:rsid w:val="00BB4058"/>
    <w:rPr>
      <w:u w:val="single"/>
    </w:rPr>
  </w:style>
  <w:style w:type="paragraph" w:customStyle="1" w:styleId="TableBodyTextRight">
    <w:name w:val="Table Body Text Right"/>
    <w:basedOn w:val="TableBodyText"/>
    <w:rsid w:val="00BB4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058"/>
    <w:rPr>
      <w:sz w:val="18"/>
    </w:rPr>
  </w:style>
  <w:style w:type="paragraph" w:customStyle="1" w:styleId="BodySmallRight">
    <w:name w:val="Body Small Right"/>
    <w:basedOn w:val="BodyTextRight"/>
    <w:rsid w:val="00BB4058"/>
    <w:rPr>
      <w:sz w:val="18"/>
      <w:szCs w:val="18"/>
    </w:rPr>
  </w:style>
  <w:style w:type="paragraph" w:customStyle="1" w:styleId="MarginEdition">
    <w:name w:val="Margin Edition"/>
    <w:basedOn w:val="MarginNote"/>
    <w:rsid w:val="00BB4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058"/>
    <w:rPr>
      <w:sz w:val="2"/>
      <w:szCs w:val="2"/>
    </w:rPr>
  </w:style>
  <w:style w:type="character" w:customStyle="1" w:styleId="Small">
    <w:name w:val="Small"/>
    <w:basedOn w:val="DefaultParagraphFont"/>
    <w:rsid w:val="00BB4058"/>
    <w:rPr>
      <w:sz w:val="16"/>
    </w:rPr>
  </w:style>
  <w:style w:type="paragraph" w:customStyle="1" w:styleId="WideTable">
    <w:name w:val="Wide Table"/>
    <w:basedOn w:val="Normal"/>
    <w:rsid w:val="00BB4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058"/>
  </w:style>
  <w:style w:type="paragraph" w:styleId="Quote">
    <w:name w:val="Quote"/>
    <w:basedOn w:val="Heading1"/>
    <w:link w:val="QuoteChar"/>
    <w:qFormat/>
    <w:rsid w:val="00BB4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058"/>
    <w:pPr>
      <w:pageBreakBefore/>
    </w:pPr>
  </w:style>
  <w:style w:type="paragraph" w:customStyle="1" w:styleId="Border">
    <w:name w:val="Border"/>
    <w:basedOn w:val="Normal"/>
    <w:qFormat/>
    <w:rsid w:val="00BB4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058"/>
    <w:rPr>
      <w:u w:val="single"/>
    </w:rPr>
  </w:style>
  <w:style w:type="character" w:customStyle="1" w:styleId="BoldandItalics">
    <w:name w:val="Bold and Italics"/>
    <w:qFormat/>
    <w:rsid w:val="00BB4058"/>
    <w:rPr>
      <w:b/>
      <w:i/>
      <w:u w:val="none"/>
    </w:rPr>
  </w:style>
  <w:style w:type="paragraph" w:styleId="BalloonText">
    <w:name w:val="Balloon Text"/>
    <w:basedOn w:val="Normal"/>
    <w:link w:val="BalloonTextChar"/>
    <w:rsid w:val="00BB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058"/>
    <w:pPr>
      <w:spacing w:before="0" w:after="0"/>
    </w:pPr>
  </w:style>
  <w:style w:type="paragraph" w:customStyle="1" w:styleId="BodyTextBold">
    <w:name w:val="Body Text Bold"/>
    <w:basedOn w:val="BodyText"/>
    <w:qFormat/>
    <w:rsid w:val="00BB4058"/>
    <w:rPr>
      <w:b/>
    </w:rPr>
  </w:style>
  <w:style w:type="character" w:styleId="Hyperlink">
    <w:name w:val="Hyperlink"/>
    <w:basedOn w:val="DefaultParagraphFont"/>
    <w:uiPriority w:val="99"/>
    <w:unhideWhenUsed/>
    <w:rsid w:val="00C05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3855</Characters>
  <Application>Microsoft Office Word</Application>
  <DocSecurity>0</DocSecurity>
  <Lines>192</Lines>
  <Paragraphs>94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UEEEC0062 Set up and test residential video/audio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2024-11-29T00:52:00Z</dcterms:created>
  <dcterms:modified xsi:type="dcterms:W3CDTF">2024-11-29T00:52:00Z</dcterms:modified>
</cp:coreProperties>
</file>