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3E50" w:rsidP="00F73E50">
      <w:pPr>
        <w:pStyle w:val="Title"/>
      </w:pPr>
      <w:r>
        <w:fldChar w:fldCharType="begin"/>
      </w:r>
      <w:r>
        <w:instrText xml:space="preserve"> TITLE   \* MERGEFORMAT </w:instrText>
      </w:r>
      <w:r>
        <w:fldChar w:fldCharType="separate"/>
      </w:r>
      <w:r>
        <w:t>Assessment Requirements for UEEEC0062 Set up and test residential video/audio equipment</w:t>
      </w:r>
      <w:r>
        <w:fldChar w:fldCharType="end"/>
      </w:r>
    </w:p>
    <w:p w:rsidR="00F73E50" w:rsidP="00F73E50">
      <w:pPr>
        <w:pStyle w:val="Version"/>
        <w:sectPr w:rsidSect="00352F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2FBD" w:rsidP="00352FBD">
      <w:pPr>
        <w:pStyle w:val="SuperHeading"/>
      </w:pPr>
      <w:r w:rsidRPr="00352FBD">
        <w:t>Assessment Requirements for UEEEC0062 Set up and test residential video/audio equipment</w:t>
      </w:r>
    </w:p>
    <w:p w:rsidR="00000000" w:rsidRPr="00352FBD" w:rsidP="00352FBD">
      <w:pPr>
        <w:pStyle w:val="Heading1"/>
      </w:pPr>
      <w:bookmarkStart w:id="1" w:name="O_1080911"/>
      <w:bookmarkEnd w:id="1"/>
      <w:r w:rsidRPr="00352FBD">
        <w:t>Modification History</w:t>
      </w:r>
    </w:p>
    <w:tbl>
      <w:tblPr>
        <w:tblW w:w="9497" w:type="dxa"/>
        <w:tblLayout w:type="fixed"/>
        <w:tblCellMar>
          <w:left w:w="62" w:type="dxa"/>
          <w:right w:w="62" w:type="dxa"/>
        </w:tblCellMar>
        <w:tblLook w:val="0000"/>
      </w:tblPr>
      <w:tblGrid>
        <w:gridCol w:w="9497"/>
      </w:tblGrid>
      <w:tr w:rsidTr="00352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FBD" w:rsidP="00352FBD">
            <w:pPr>
              <w:pStyle w:val="BodyText"/>
            </w:pPr>
            <w:r w:rsidRPr="00352FBD">
              <w:t>Release 1. This is the first release of this unit of competency in the UEE Electrotechnology Training Package.</w:t>
            </w:r>
          </w:p>
        </w:tc>
      </w:tr>
    </w:tbl>
    <w:p w:rsidR="00000000" w:rsidRPr="00352FBD" w:rsidP="00352FBD">
      <w:pPr>
        <w:pStyle w:val="NoPaddingFontSize1"/>
      </w:pPr>
    </w:p>
    <w:p w:rsidR="00000000" w:rsidRPr="00352FBD" w:rsidP="00352FBD">
      <w:pPr>
        <w:pStyle w:val="AllowPageBreak"/>
      </w:pPr>
    </w:p>
    <w:p w:rsidR="00000000" w:rsidRPr="00352FBD" w:rsidP="00352FBD">
      <w:pPr>
        <w:pStyle w:val="Heading1"/>
      </w:pPr>
      <w:bookmarkStart w:id="2" w:name="O_1080912"/>
      <w:bookmarkEnd w:id="2"/>
      <w:r w:rsidRPr="00352FBD">
        <w:t>Performance Evidence</w:t>
      </w:r>
    </w:p>
    <w:tbl>
      <w:tblPr>
        <w:tblW w:w="9497" w:type="dxa"/>
        <w:tblLayout w:type="fixed"/>
        <w:tblCellMar>
          <w:left w:w="62" w:type="dxa"/>
          <w:right w:w="62" w:type="dxa"/>
        </w:tblCellMar>
        <w:tblLook w:val="0000"/>
      </w:tblPr>
      <w:tblGrid>
        <w:gridCol w:w="9497"/>
      </w:tblGrid>
      <w:tr w:rsidTr="00352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52FBD">
            <w:pPr>
              <w:pStyle w:val="BodyText"/>
              <w:rPr>
                <w:lang w:val="en-NZ"/>
              </w:rPr>
            </w:pPr>
            <w:r w:rsidRPr="00352FBD">
              <w:t xml:space="preserve">Evidence required to demonstrate competence in this unit must be relevant to and satisfy all of the requirements of the elements, performance criteria and range of conditions on at least two separate occasions and include: </w:t>
            </w:r>
          </w:p>
        </w:tc>
      </w:tr>
      <w:tr w:rsidTr="00352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FBD" w:rsidP="00352FBD">
            <w:pPr>
              <w:pStyle w:val="ListBullet"/>
            </w:pPr>
            <w:r w:rsidRPr="00352FBD">
              <w:t>applying relevant risk identification, assessment, reporting and control requirements</w:t>
            </w:r>
          </w:p>
          <w:p w:rsidR="00000000" w:rsidRPr="00352FBD" w:rsidP="00352FBD">
            <w:pPr>
              <w:pStyle w:val="ListBullet"/>
            </w:pPr>
            <w:r w:rsidRPr="00352FBD">
              <w:t>applying relevant work health and safety (WHS)/occupational health and safety (OHS) requirements, including the use of risk control measures</w:t>
            </w:r>
          </w:p>
          <w:p w:rsidR="00000000" w:rsidRPr="00352FBD" w:rsidP="00352FBD">
            <w:pPr>
              <w:pStyle w:val="ListBullet"/>
            </w:pPr>
            <w:r w:rsidRPr="00352FBD">
              <w:t>applying sustainable energy p</w:t>
            </w:r>
            <w:r w:rsidRPr="00352FBD">
              <w:t>rinciples and practices</w:t>
            </w:r>
          </w:p>
          <w:p w:rsidR="00000000" w:rsidRPr="00352FBD" w:rsidP="00352FBD">
            <w:pPr>
              <w:pStyle w:val="ListBullet"/>
            </w:pPr>
            <w:r w:rsidRPr="00352FBD">
              <w:t>completing relevant documentation and handing over to the customer</w:t>
            </w:r>
          </w:p>
          <w:p w:rsidR="00000000" w:rsidRPr="00352FBD" w:rsidP="00352FBD">
            <w:pPr>
              <w:pStyle w:val="ListBullet"/>
            </w:pPr>
            <w:r w:rsidRPr="00352FBD">
              <w:t>connecting components in accordance with manufacturer instructions</w:t>
            </w:r>
          </w:p>
          <w:p w:rsidR="00000000" w:rsidRPr="00352FBD" w:rsidP="00352FBD">
            <w:pPr>
              <w:pStyle w:val="ListBullet"/>
            </w:pPr>
            <w:r w:rsidRPr="00352FBD">
              <w:t>coordinating work with relevant person/s</w:t>
            </w:r>
          </w:p>
          <w:p w:rsidR="00000000" w:rsidRPr="00352FBD" w:rsidP="00352FBD">
            <w:pPr>
              <w:pStyle w:val="ListBullet"/>
            </w:pPr>
            <w:r w:rsidRPr="00352FBD">
              <w:t>dealing effectively with unplanned events</w:t>
            </w:r>
          </w:p>
          <w:p w:rsidR="00000000" w:rsidRPr="00352FBD" w:rsidP="00352FBD">
            <w:pPr>
              <w:pStyle w:val="ListBullet"/>
            </w:pPr>
            <w:r w:rsidRPr="00352FBD">
              <w:t>determining live testing/measurement requirements</w:t>
            </w:r>
          </w:p>
          <w:p w:rsidR="00000000" w:rsidRPr="00352FBD" w:rsidP="00352FBD">
            <w:pPr>
              <w:pStyle w:val="ListBullet"/>
            </w:pPr>
            <w:r w:rsidRPr="00352FBD">
              <w:t>identifying and accessing materials, tools, apparatus and testing devices</w:t>
            </w:r>
          </w:p>
          <w:p w:rsidR="00000000" w:rsidRPr="00352FBD" w:rsidP="00352FBD">
            <w:pPr>
              <w:pStyle w:val="ListBullet"/>
            </w:pPr>
            <w:r w:rsidRPr="00352FBD">
              <w:t>isolating circuits/machines/system</w:t>
            </w:r>
          </w:p>
          <w:p w:rsidR="00000000" w:rsidRPr="00352FBD" w:rsidP="00352FBD">
            <w:pPr>
              <w:pStyle w:val="ListBullet"/>
            </w:pPr>
            <w:r w:rsidRPr="00352FBD">
              <w:t>placing components for optimum performance within constrains imposed by the area and customer</w:t>
            </w:r>
          </w:p>
          <w:p w:rsidR="00000000" w:rsidRPr="00352FBD" w:rsidP="00352FBD">
            <w:pPr>
              <w:pStyle w:val="ListBullet"/>
            </w:pPr>
            <w:r w:rsidRPr="00352FBD">
              <w:t>set</w:t>
            </w:r>
            <w:r w:rsidRPr="00352FBD">
              <w:t>ting functional controls in accordance with customer’s requirements</w:t>
            </w:r>
          </w:p>
          <w:p w:rsidR="00000000" w:rsidRPr="00352FBD" w:rsidP="00352FBD">
            <w:pPr>
              <w:pStyle w:val="ListBullet"/>
            </w:pPr>
            <w:r w:rsidRPr="00352FBD">
              <w:t>testing functional operation</w:t>
            </w:r>
          </w:p>
          <w:p w:rsidR="00000000" w:rsidRPr="00352FBD" w:rsidP="00352FBD">
            <w:pPr>
              <w:pStyle w:val="ListBullet"/>
            </w:pPr>
            <w:r w:rsidRPr="00352FBD">
              <w:t>unpacking and checking system components against purchase documents and manufacturer content list.</w:t>
            </w:r>
          </w:p>
        </w:tc>
      </w:tr>
    </w:tbl>
    <w:p w:rsidR="00000000" w:rsidRPr="00352FBD" w:rsidP="00352FBD">
      <w:pPr>
        <w:pStyle w:val="NoPaddingFontSize1"/>
      </w:pPr>
    </w:p>
    <w:p w:rsidR="00000000" w:rsidRPr="00352FBD" w:rsidP="00352FBD">
      <w:pPr>
        <w:pStyle w:val="AllowPageBreak"/>
      </w:pPr>
    </w:p>
    <w:p w:rsidR="00000000" w:rsidRPr="00352FBD" w:rsidP="00352FBD">
      <w:pPr>
        <w:pStyle w:val="Heading1"/>
      </w:pPr>
      <w:bookmarkStart w:id="3" w:name="O_1080913"/>
      <w:bookmarkEnd w:id="3"/>
      <w:r w:rsidRPr="00352FBD">
        <w:t>Knowledge Evidence</w:t>
      </w:r>
    </w:p>
    <w:tbl>
      <w:tblPr>
        <w:tblW w:w="9497" w:type="dxa"/>
        <w:tblLayout w:type="fixed"/>
        <w:tblCellMar>
          <w:left w:w="62" w:type="dxa"/>
          <w:right w:w="62" w:type="dxa"/>
        </w:tblCellMar>
        <w:tblLook w:val="0000"/>
      </w:tblPr>
      <w:tblGrid>
        <w:gridCol w:w="9497"/>
      </w:tblGrid>
      <w:tr w:rsidTr="00352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52FBD">
            <w:pPr>
              <w:pStyle w:val="BodyText"/>
              <w:rPr>
                <w:lang w:val="en-NZ"/>
              </w:rPr>
            </w:pPr>
            <w:r w:rsidRPr="00352FBD">
              <w:t>Evidence required to</w:t>
            </w:r>
            <w:r w:rsidRPr="00352FBD">
              <w:t xml:space="preserve"> demonstrate competence in this unit must be relevant to and satisfy all of the requirements of the elements, performance criteria and range of conditions and include knowledge of: </w:t>
            </w:r>
          </w:p>
        </w:tc>
      </w:tr>
      <w:tr w:rsidTr="00352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FBD" w:rsidP="00352FBD">
            <w:pPr>
              <w:pStyle w:val="ListBullet"/>
            </w:pPr>
            <w:r w:rsidRPr="00352FBD">
              <w:t>relevant manufacturer specifications</w:t>
            </w:r>
          </w:p>
          <w:p w:rsidR="00000000" w:rsidRPr="00352FBD" w:rsidP="00352FBD">
            <w:pPr>
              <w:pStyle w:val="ListBullet"/>
            </w:pPr>
            <w:r w:rsidRPr="00352FBD">
              <w:t>relevant safe work method statements (SWMS)/job safety assessments or risk mitigation processes</w:t>
            </w:r>
          </w:p>
          <w:p w:rsidR="00000000" w:rsidRPr="00352FBD" w:rsidP="00352FBD">
            <w:pPr>
              <w:pStyle w:val="ListBullet"/>
            </w:pPr>
            <w:r w:rsidRPr="00352FBD">
              <w:t>relevant WHS/OHS legislated requirements</w:t>
            </w:r>
          </w:p>
          <w:p w:rsidR="00000000" w:rsidRPr="00352FBD" w:rsidP="00352FBD">
            <w:pPr>
              <w:pStyle w:val="ListBullet"/>
            </w:pPr>
            <w:r w:rsidRPr="00352FBD">
              <w:t>relevant workplace documentation</w:t>
            </w:r>
          </w:p>
          <w:p w:rsidR="00000000" w:rsidRPr="00352FBD" w:rsidP="00352FBD">
            <w:pPr>
              <w:pStyle w:val="ListBullet"/>
            </w:pPr>
            <w:r w:rsidRPr="00352FBD">
              <w:t>relevant workplace policies and procedures</w:t>
            </w:r>
          </w:p>
          <w:p w:rsidR="00000000" w:rsidRPr="00352FBD" w:rsidP="00352FBD">
            <w:pPr>
              <w:pStyle w:val="ListBullet"/>
            </w:pPr>
            <w:r w:rsidRPr="00352FBD">
              <w:t>residential video/audio equipment, includin</w:t>
            </w:r>
            <w:r w:rsidRPr="00352FBD">
              <w:t>g:</w:t>
            </w:r>
          </w:p>
          <w:p w:rsidR="00000000" w:rsidRPr="00352FBD" w:rsidP="00352FBD">
            <w:pPr>
              <w:pStyle w:val="ListBullet2"/>
            </w:pPr>
            <w:r w:rsidRPr="00352FBD">
              <w:t>audio and video component functional controls</w:t>
            </w:r>
          </w:p>
          <w:p w:rsidR="00000000" w:rsidRPr="00352FBD" w:rsidP="00352FBD">
            <w:pPr>
              <w:pStyle w:val="ListBullet2"/>
            </w:pPr>
            <w:r w:rsidRPr="00352FBD">
              <w:t>audio and video component set-up</w:t>
            </w:r>
          </w:p>
          <w:p w:rsidR="00000000" w:rsidRPr="00352FBD" w:rsidP="00352FBD">
            <w:pPr>
              <w:pStyle w:val="ListBullet2"/>
            </w:pPr>
            <w:r w:rsidRPr="00352FBD">
              <w:t>audio and video component testing</w:t>
            </w:r>
          </w:p>
          <w:p w:rsidR="00000000" w:rsidRPr="00352FBD" w:rsidP="00352FBD">
            <w:pPr>
              <w:pStyle w:val="ListBullet2"/>
            </w:pPr>
            <w:r w:rsidRPr="00352FBD">
              <w:t>cable and conductor types, characteristics and installation</w:t>
            </w:r>
          </w:p>
          <w:p w:rsidR="00000000" w:rsidRPr="00352FBD" w:rsidP="00352FBD">
            <w:pPr>
              <w:pStyle w:val="ListBullet2"/>
            </w:pPr>
            <w:r w:rsidRPr="00352FBD">
              <w:t>component connection options and arrangements</w:t>
            </w:r>
          </w:p>
          <w:p w:rsidR="00000000" w:rsidRPr="00352FBD" w:rsidP="00352FBD">
            <w:pPr>
              <w:pStyle w:val="ListBullet2"/>
            </w:pPr>
            <w:r w:rsidRPr="00352FBD">
              <w:t>electronic cable and conductor te</w:t>
            </w:r>
            <w:r w:rsidRPr="00352FBD">
              <w:t>rmination methods</w:t>
            </w:r>
          </w:p>
          <w:p w:rsidR="00000000" w:rsidRPr="00352FBD" w:rsidP="00352FBD">
            <w:pPr>
              <w:pStyle w:val="ListBullet2"/>
            </w:pPr>
            <w:r w:rsidRPr="00352FBD">
              <w:t>electronic safe working practices</w:t>
            </w:r>
          </w:p>
          <w:p w:rsidR="00000000" w:rsidRPr="00352FBD" w:rsidP="00352FBD">
            <w:pPr>
              <w:pStyle w:val="ListBullet2"/>
            </w:pPr>
            <w:r w:rsidRPr="00352FBD">
              <w:t>types of audio and video components.</w:t>
            </w:r>
          </w:p>
        </w:tc>
      </w:tr>
    </w:tbl>
    <w:p w:rsidR="00000000" w:rsidRPr="00352FBD" w:rsidP="00352FBD">
      <w:pPr>
        <w:pStyle w:val="NoPaddingFontSize1"/>
      </w:pPr>
    </w:p>
    <w:p w:rsidR="00000000" w:rsidRPr="00352FBD" w:rsidP="00352FBD">
      <w:pPr>
        <w:pStyle w:val="AllowPageBreak"/>
      </w:pPr>
    </w:p>
    <w:p w:rsidR="00000000" w:rsidRPr="00352FBD" w:rsidP="00352FBD">
      <w:pPr>
        <w:pStyle w:val="Heading1"/>
      </w:pPr>
      <w:bookmarkStart w:id="4" w:name="O_1080914"/>
      <w:bookmarkEnd w:id="4"/>
      <w:r w:rsidRPr="00352FBD">
        <w:t>Assessment Conditions</w:t>
      </w:r>
    </w:p>
    <w:tbl>
      <w:tblPr>
        <w:tblW w:w="9497" w:type="dxa"/>
        <w:tblLayout w:type="fixed"/>
        <w:tblCellMar>
          <w:left w:w="62" w:type="dxa"/>
          <w:right w:w="62" w:type="dxa"/>
        </w:tblCellMar>
        <w:tblLook w:val="0000"/>
      </w:tblPr>
      <w:tblGrid>
        <w:gridCol w:w="9497"/>
      </w:tblGrid>
      <w:tr w:rsidTr="00352F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2FBD" w:rsidP="00352FBD">
            <w:pPr>
              <w:pStyle w:val="BodyText"/>
            </w:pPr>
            <w:r w:rsidRPr="00352FBD">
              <w:t xml:space="preserve">Assessors must hold credentials specified within the Standards for Registered Training Organisations current at the time of assessment. </w:t>
            </w:r>
          </w:p>
          <w:p w:rsidR="00000000" w:rsidRPr="00352FBD" w:rsidP="00352FBD">
            <w:pPr>
              <w:pStyle w:val="BodyText"/>
            </w:pPr>
            <w:r w:rsidRPr="00352FBD">
              <w:t>Assessment must satisfy the Principles of Assessment and Rules of Evidence and all regulatory requirements included wit</w:t>
            </w:r>
            <w:r w:rsidRPr="00352FBD">
              <w:t>hin the Standards for Registered Training Organisations current at the time of assessment.</w:t>
            </w:r>
          </w:p>
          <w:p w:rsidR="00000000" w:rsidRPr="00352FBD" w:rsidP="00352FBD">
            <w:pPr>
              <w:pStyle w:val="BodyText"/>
            </w:pPr>
            <w:r w:rsidRPr="00352FBD">
              <w:t>Assessment must occur in suitable workplace operational situations where it is appropriate to do so; where this is not appropriate, assessment must occur in suitable</w:t>
            </w:r>
            <w:r w:rsidRPr="00352FBD">
              <w:t xml:space="preserve"> simulated workplace operational situations that replicate workplace conditions.</w:t>
            </w:r>
          </w:p>
          <w:p w:rsidR="00000000" w:rsidRPr="00352FBD" w:rsidP="00352FBD">
            <w:pPr>
              <w:pStyle w:val="BodyText"/>
            </w:pPr>
            <w:r w:rsidRPr="00352FBD">
              <w:t>Assessment processes and techniques must be appropriate to the language, literacy and numeracy requirements of the work being performed and the needs of the candidate.</w:t>
            </w:r>
          </w:p>
          <w:p w:rsidR="00000000" w:rsidRPr="00352FBD" w:rsidP="00352FBD">
            <w:pPr>
              <w:pStyle w:val="BodyText"/>
            </w:pPr>
            <w:r w:rsidRPr="00352FBD">
              <w:t>Resourc</w:t>
            </w:r>
            <w:r w:rsidRPr="00352FBD">
              <w:t>es for assessment must include access to:</w:t>
            </w:r>
          </w:p>
          <w:p w:rsidR="00000000" w:rsidRPr="00352FBD" w:rsidP="00352FBD">
            <w:pPr>
              <w:pStyle w:val="ListBullet"/>
            </w:pPr>
            <w:r w:rsidRPr="00352FBD">
              <w:t>a range of relevant exercises, case studies and/or other simulations</w:t>
            </w:r>
          </w:p>
          <w:p w:rsidR="00000000" w:rsidRPr="00352FBD" w:rsidP="00352FBD">
            <w:pPr>
              <w:pStyle w:val="ListBullet"/>
            </w:pPr>
            <w:r w:rsidRPr="00352FBD">
              <w:t>relevant and appropriate materials, tools, equipment and personal protective equipment (PPE) currently used in industry</w:t>
            </w:r>
          </w:p>
          <w:p w:rsidR="00000000" w:rsidRPr="00352FBD" w:rsidP="00352FBD">
            <w:pPr>
              <w:pStyle w:val="ListBullet"/>
            </w:pPr>
            <w:r w:rsidRPr="00352FBD">
              <w:t>resources that reflect c</w:t>
            </w:r>
            <w:r w:rsidRPr="00352FBD">
              <w:t>urrent industry practices in relation to setting up and testing residential audio/video equipment</w:t>
            </w:r>
          </w:p>
          <w:p w:rsidR="00000000" w:rsidRPr="00352FBD" w:rsidP="00352FBD">
            <w:pPr>
              <w:pStyle w:val="ListBullet"/>
            </w:pPr>
            <w:r w:rsidRPr="00352FBD">
              <w:t>applicable documentation, including workplace procedures, equipment specifications, regulations, codes of practice and operation manuals.</w:t>
            </w:r>
          </w:p>
        </w:tc>
      </w:tr>
    </w:tbl>
    <w:p w:rsidR="00000000" w:rsidRPr="00352FBD" w:rsidP="00352FBD">
      <w:pPr>
        <w:pStyle w:val="NoPaddingFontSize1"/>
      </w:pPr>
    </w:p>
    <w:p w:rsidR="00000000" w:rsidRPr="00352FBD" w:rsidP="00352FBD">
      <w:pPr>
        <w:pStyle w:val="AllowPageBreak"/>
      </w:pPr>
    </w:p>
    <w:p w:rsidR="00000000" w:rsidRPr="00352FBD" w:rsidP="00352FBD">
      <w:pPr>
        <w:pStyle w:val="Heading1"/>
      </w:pPr>
      <w:bookmarkStart w:id="5" w:name="O_1080917"/>
      <w:bookmarkEnd w:id="5"/>
      <w:r w:rsidRPr="00352FBD">
        <w:t>Links</w:t>
      </w:r>
    </w:p>
    <w:p w:rsidR="00000000" w:rsidRPr="00352FBD" w:rsidP="00F73E50">
      <w:pPr>
        <w:pStyle w:val="BodyText"/>
      </w:pPr>
      <w:r w:rsidRPr="00352FB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82317">
        <w:rPr>
          <w:rStyle w:val="Hyperlink"/>
        </w:rPr>
        <w:t>https://vetnet.gov.au/Pages/TrainingDocs.aspx?q=b8a8f136-5421-4ce1-92e0-2b50341431b6</w:t>
      </w:r>
      <w:r>
        <w:fldChar w:fldCharType="end"/>
      </w:r>
    </w:p>
    <w:p w:rsidR="00000000" w:rsidRPr="00352FBD" w:rsidP="00352FBD"/>
    <w:sectPr w:rsidSect="00352F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F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FBD" w:rsidRPr="00F73E50" w:rsidP="00F73E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F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E50" w:rsidP="00352F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73E50" w:rsidP="00352FB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73E50" w:rsidP="00352F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F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E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2FBD" w:rsidRPr="00F73E50" w:rsidP="00F73E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F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E50" w:rsidRPr="002D2AF8" w:rsidP="00352FBD">
    <w:pPr>
      <w:pStyle w:val="Header"/>
      <w:framePr w:wrap="around"/>
    </w:pPr>
    <w:r>
      <w:fldChar w:fldCharType="begin"/>
    </w:r>
    <w:r>
      <w:instrText xml:space="preserve"> TITLE   \* MERGEFORMAT </w:instrText>
    </w:r>
    <w:r>
      <w:fldChar w:fldCharType="separate"/>
    </w:r>
    <w:r>
      <w:t>Assessment Requirements for UEEEC0062 Set up and test residential video/audio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73E50" w:rsidP="00352F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A822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F811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1249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F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2FBD"/>
    <w:pPr>
      <w:spacing w:before="360" w:after="60"/>
      <w:outlineLvl w:val="0"/>
    </w:pPr>
    <w:rPr>
      <w:sz w:val="32"/>
    </w:rPr>
  </w:style>
  <w:style w:type="paragraph" w:styleId="Heading2">
    <w:name w:val="heading 2"/>
    <w:basedOn w:val="HeadingBase"/>
    <w:next w:val="BodyText"/>
    <w:link w:val="Heading2Char"/>
    <w:qFormat/>
    <w:rsid w:val="00352FBD"/>
    <w:pPr>
      <w:keepLines/>
      <w:spacing w:before="240" w:after="120"/>
      <w:outlineLvl w:val="1"/>
    </w:pPr>
    <w:rPr>
      <w:sz w:val="28"/>
      <w:szCs w:val="40"/>
    </w:rPr>
  </w:style>
  <w:style w:type="paragraph" w:styleId="Heading3">
    <w:name w:val="heading 3"/>
    <w:basedOn w:val="HeadingBase"/>
    <w:next w:val="BodyText"/>
    <w:link w:val="Heading3Char"/>
    <w:qFormat/>
    <w:rsid w:val="00352FBD"/>
    <w:pPr>
      <w:spacing w:before="180" w:after="120"/>
      <w:outlineLvl w:val="2"/>
    </w:pPr>
    <w:rPr>
      <w:spacing w:val="-10"/>
      <w:kern w:val="32"/>
    </w:rPr>
  </w:style>
  <w:style w:type="paragraph" w:styleId="Heading4">
    <w:name w:val="heading 4"/>
    <w:basedOn w:val="HeadingBase"/>
    <w:next w:val="BodyText"/>
    <w:link w:val="Heading4Char"/>
    <w:qFormat/>
    <w:rsid w:val="00352FBD"/>
    <w:pPr>
      <w:spacing w:before="160" w:after="120"/>
      <w:outlineLvl w:val="3"/>
    </w:pPr>
    <w:rPr>
      <w:sz w:val="22"/>
    </w:rPr>
  </w:style>
  <w:style w:type="paragraph" w:styleId="Heading5">
    <w:name w:val="heading 5"/>
    <w:basedOn w:val="HeadingBase"/>
    <w:next w:val="Normal"/>
    <w:link w:val="Heading5Char"/>
    <w:qFormat/>
    <w:rsid w:val="00352FBD"/>
    <w:pPr>
      <w:spacing w:before="80"/>
      <w:outlineLvl w:val="4"/>
    </w:pPr>
    <w:rPr>
      <w:color w:val="918585"/>
      <w:sz w:val="20"/>
    </w:rPr>
  </w:style>
  <w:style w:type="paragraph" w:styleId="Heading6">
    <w:name w:val="heading 6"/>
    <w:basedOn w:val="HeadingBase"/>
    <w:next w:val="Normal"/>
    <w:link w:val="Heading6Char"/>
    <w:qFormat/>
    <w:rsid w:val="00352FBD"/>
    <w:pPr>
      <w:spacing w:before="60"/>
      <w:outlineLvl w:val="5"/>
    </w:pPr>
    <w:rPr>
      <w:color w:val="918585"/>
      <w:sz w:val="20"/>
    </w:rPr>
  </w:style>
  <w:style w:type="paragraph" w:styleId="Heading7">
    <w:name w:val="heading 7"/>
    <w:basedOn w:val="Normal"/>
    <w:next w:val="Normal"/>
    <w:link w:val="Heading7Char"/>
    <w:qFormat/>
    <w:rsid w:val="00352FBD"/>
    <w:pPr>
      <w:ind w:left="720"/>
      <w:outlineLvl w:val="6"/>
    </w:pPr>
    <w:rPr>
      <w:i/>
    </w:rPr>
  </w:style>
  <w:style w:type="paragraph" w:styleId="Heading8">
    <w:name w:val="heading 8"/>
    <w:basedOn w:val="Normal"/>
    <w:next w:val="Normal"/>
    <w:link w:val="Heading8Char"/>
    <w:qFormat/>
    <w:rsid w:val="00352FBD"/>
    <w:pPr>
      <w:ind w:left="720"/>
      <w:outlineLvl w:val="7"/>
    </w:pPr>
    <w:rPr>
      <w:i/>
    </w:rPr>
  </w:style>
  <w:style w:type="paragraph" w:styleId="Heading9">
    <w:name w:val="heading 9"/>
    <w:basedOn w:val="Normal"/>
    <w:next w:val="Normal"/>
    <w:link w:val="Heading9Char"/>
    <w:qFormat/>
    <w:rsid w:val="00352FBD"/>
    <w:pPr>
      <w:ind w:left="720"/>
      <w:outlineLvl w:val="8"/>
    </w:pPr>
    <w:rPr>
      <w:i/>
    </w:rPr>
  </w:style>
  <w:style w:type="character" w:default="1" w:styleId="DefaultParagraphFont">
    <w:name w:val="Default Paragraph Font"/>
    <w:uiPriority w:val="1"/>
    <w:unhideWhenUsed/>
    <w:rsid w:val="00352F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2FBD"/>
  </w:style>
  <w:style w:type="character" w:customStyle="1" w:styleId="Heading1Char">
    <w:name w:val="Heading 1 Char"/>
    <w:basedOn w:val="DefaultParagraphFont"/>
    <w:link w:val="Heading1"/>
    <w:rsid w:val="00352FBD"/>
    <w:rPr>
      <w:rFonts w:ascii="Times New Roman" w:eastAsia="Times New Roman" w:hAnsi="Times New Roman" w:cs="Times New Roman"/>
      <w:b/>
      <w:sz w:val="32"/>
      <w:szCs w:val="20"/>
      <w:lang w:eastAsia="en-US"/>
    </w:rPr>
  </w:style>
  <w:style w:type="paragraph" w:styleId="BodyText">
    <w:name w:val="Body Text"/>
    <w:basedOn w:val="Normal"/>
    <w:link w:val="BodyTextChar"/>
    <w:rsid w:val="00352F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2FBD"/>
    <w:rPr>
      <w:rFonts w:ascii="Times New Roman" w:eastAsia="Times New Roman" w:hAnsi="Times New Roman" w:cs="Times New Roman"/>
      <w:sz w:val="24"/>
      <w:lang w:eastAsia="en-US"/>
    </w:rPr>
  </w:style>
  <w:style w:type="paragraph" w:styleId="ListBullet">
    <w:name w:val="List Bullet"/>
    <w:basedOn w:val="List"/>
    <w:rsid w:val="00352FBD"/>
    <w:pPr>
      <w:numPr>
        <w:numId w:val="12"/>
      </w:numPr>
      <w:tabs>
        <w:tab w:val="clear" w:pos="340"/>
      </w:tabs>
      <w:spacing w:before="40" w:after="40"/>
    </w:pPr>
  </w:style>
  <w:style w:type="paragraph" w:styleId="ListBullet2">
    <w:name w:val="List Bullet 2"/>
    <w:basedOn w:val="List2"/>
    <w:rsid w:val="00352FBD"/>
    <w:pPr>
      <w:numPr>
        <w:numId w:val="13"/>
      </w:numPr>
      <w:tabs>
        <w:tab w:val="clear" w:pos="680"/>
      </w:tabs>
    </w:pPr>
  </w:style>
  <w:style w:type="paragraph" w:customStyle="1" w:styleId="SuperHeading">
    <w:name w:val="SuperHeading"/>
    <w:basedOn w:val="Normal"/>
    <w:rsid w:val="00352FBD"/>
    <w:pPr>
      <w:spacing w:before="240" w:after="120"/>
      <w:outlineLvl w:val="0"/>
    </w:pPr>
    <w:rPr>
      <w:rFonts w:ascii="Times New Roman" w:hAnsi="Times New Roman"/>
      <w:b/>
      <w:sz w:val="32"/>
    </w:rPr>
  </w:style>
  <w:style w:type="paragraph" w:customStyle="1" w:styleId="AllowPageBreak">
    <w:name w:val="AllowPageBreak"/>
    <w:rsid w:val="00352FB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52F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2F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2F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2F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2F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2F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2F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2FBD"/>
    <w:rPr>
      <w:rFonts w:ascii="Courier New" w:eastAsia="Times New Roman" w:hAnsi="Courier New" w:cs="Times New Roman"/>
      <w:i/>
      <w:szCs w:val="20"/>
      <w:lang w:eastAsia="en-US"/>
    </w:rPr>
  </w:style>
  <w:style w:type="paragraph" w:customStyle="1" w:styleId="HeadingBase">
    <w:name w:val="Heading Base"/>
    <w:rsid w:val="00352F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2FBD"/>
    <w:pPr>
      <w:tabs>
        <w:tab w:val="right" w:leader="dot" w:pos="9072"/>
      </w:tabs>
      <w:ind w:left="567"/>
    </w:pPr>
    <w:rPr>
      <w:szCs w:val="22"/>
    </w:rPr>
  </w:style>
  <w:style w:type="paragraph" w:customStyle="1" w:styleId="TOCBase">
    <w:name w:val="TOC Base"/>
    <w:rsid w:val="00352F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2FBD"/>
    <w:pPr>
      <w:tabs>
        <w:tab w:val="right" w:leader="dot" w:pos="9072"/>
      </w:tabs>
      <w:spacing w:before="40" w:after="40"/>
      <w:ind w:left="284"/>
    </w:pPr>
    <w:rPr>
      <w:rFonts w:ascii="Times New Roman" w:hAnsi="Times New Roman"/>
    </w:rPr>
  </w:style>
  <w:style w:type="paragraph" w:styleId="TOC1">
    <w:name w:val="toc 1"/>
    <w:basedOn w:val="TOCBase"/>
    <w:next w:val="Normal"/>
    <w:rsid w:val="00352F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2F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2FBD"/>
    <w:rPr>
      <w:rFonts w:ascii="Times New Roman" w:eastAsia="Times New Roman" w:hAnsi="Times New Roman" w:cs="Times New Roman"/>
      <w:sz w:val="16"/>
      <w:lang w:eastAsia="en-US"/>
    </w:rPr>
  </w:style>
  <w:style w:type="paragraph" w:styleId="Title">
    <w:name w:val="Title"/>
    <w:basedOn w:val="HeadingBase"/>
    <w:link w:val="TitleChar"/>
    <w:qFormat/>
    <w:rsid w:val="00352FBD"/>
    <w:pPr>
      <w:spacing w:before="5040"/>
      <w:jc w:val="center"/>
    </w:pPr>
    <w:rPr>
      <w:sz w:val="48"/>
      <w:szCs w:val="72"/>
      <w:lang w:val="en-US"/>
    </w:rPr>
  </w:style>
  <w:style w:type="character" w:customStyle="1" w:styleId="TitleChar">
    <w:name w:val="Title Char"/>
    <w:basedOn w:val="DefaultParagraphFont"/>
    <w:link w:val="Title"/>
    <w:rsid w:val="00352F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2FBD"/>
    <w:pPr>
      <w:tabs>
        <w:tab w:val="left" w:pos="3600"/>
        <w:tab w:val="left" w:pos="3958"/>
      </w:tabs>
    </w:pPr>
  </w:style>
  <w:style w:type="paragraph" w:styleId="List">
    <w:name w:val="List"/>
    <w:basedOn w:val="BodyText"/>
    <w:next w:val="BodyText"/>
    <w:rsid w:val="00352FBD"/>
    <w:pPr>
      <w:tabs>
        <w:tab w:val="left" w:pos="340"/>
      </w:tabs>
      <w:spacing w:before="60" w:after="60"/>
      <w:ind w:left="340" w:hanging="340"/>
    </w:pPr>
  </w:style>
  <w:style w:type="paragraph" w:customStyle="1" w:styleId="Note">
    <w:name w:val="Note"/>
    <w:basedOn w:val="BodyText"/>
    <w:rsid w:val="00352FB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2FBD"/>
    <w:rPr>
      <w:b/>
      <w:spacing w:val="0"/>
    </w:rPr>
  </w:style>
  <w:style w:type="paragraph" w:customStyle="1" w:styleId="SuperTitle">
    <w:name w:val="SuperTitle"/>
    <w:basedOn w:val="Title"/>
    <w:rsid w:val="00352FBD"/>
    <w:pPr>
      <w:framePr w:wrap="auto" w:hAnchor="text" w:y="6049"/>
    </w:pPr>
    <w:rPr>
      <w:color w:val="000000"/>
      <w:sz w:val="40"/>
    </w:rPr>
  </w:style>
  <w:style w:type="paragraph" w:customStyle="1" w:styleId="TOCTitle">
    <w:name w:val="TOCTitle"/>
    <w:basedOn w:val="Heading1"/>
    <w:rsid w:val="00352FBD"/>
    <w:pPr>
      <w:spacing w:after="240"/>
      <w:jc w:val="center"/>
      <w:outlineLvl w:val="9"/>
    </w:pPr>
    <w:rPr>
      <w:caps/>
    </w:rPr>
  </w:style>
  <w:style w:type="paragraph" w:customStyle="1" w:styleId="Version">
    <w:name w:val="Version"/>
    <w:rsid w:val="00352F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2FBD"/>
    <w:pPr>
      <w:keepNext w:val="0"/>
      <w:tabs>
        <w:tab w:val="right" w:pos="4176"/>
      </w:tabs>
      <w:ind w:left="198" w:hanging="198"/>
    </w:pPr>
    <w:rPr>
      <w:rFonts w:ascii="Garamond" w:hAnsi="Garamond"/>
    </w:rPr>
  </w:style>
  <w:style w:type="paragraph" w:styleId="IndexHeading">
    <w:name w:val="index heading"/>
    <w:basedOn w:val="Normal"/>
    <w:next w:val="Index1"/>
    <w:semiHidden/>
    <w:rsid w:val="00352FBD"/>
    <w:pPr>
      <w:spacing w:before="120" w:after="120"/>
    </w:pPr>
    <w:rPr>
      <w:rFonts w:ascii="Arial" w:hAnsi="Arial"/>
      <w:b/>
      <w:color w:val="918585"/>
      <w:sz w:val="24"/>
    </w:rPr>
  </w:style>
  <w:style w:type="paragraph" w:styleId="Header">
    <w:name w:val="header"/>
    <w:basedOn w:val="Normal"/>
    <w:link w:val="HeaderChar"/>
    <w:rsid w:val="00352F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2FBD"/>
    <w:rPr>
      <w:rFonts w:ascii="Times New Roman" w:eastAsia="Times New Roman" w:hAnsi="Times New Roman" w:cs="Times New Roman"/>
      <w:sz w:val="16"/>
      <w:szCs w:val="20"/>
      <w:lang w:val="en-GB" w:eastAsia="en-US"/>
    </w:rPr>
  </w:style>
  <w:style w:type="paragraph" w:customStyle="1" w:styleId="Chapter">
    <w:name w:val="Chapter"/>
    <w:basedOn w:val="Normal"/>
    <w:rsid w:val="00352FBD"/>
    <w:pPr>
      <w:spacing w:before="240"/>
    </w:pPr>
    <w:rPr>
      <w:rFonts w:ascii="Times New Roman" w:hAnsi="Times New Roman"/>
      <w:smallCaps/>
      <w:spacing w:val="80"/>
      <w:sz w:val="28"/>
    </w:rPr>
  </w:style>
  <w:style w:type="paragraph" w:customStyle="1" w:styleId="InChapter">
    <w:name w:val="InChapter"/>
    <w:basedOn w:val="Heading3"/>
    <w:rsid w:val="00352FBD"/>
    <w:pPr>
      <w:spacing w:after="240"/>
      <w:outlineLvl w:val="9"/>
    </w:pPr>
    <w:rPr>
      <w:noProof/>
    </w:rPr>
  </w:style>
  <w:style w:type="paragraph" w:styleId="Index2">
    <w:name w:val="index 2"/>
    <w:basedOn w:val="Normal"/>
    <w:next w:val="Normal"/>
    <w:semiHidden/>
    <w:rsid w:val="00352FBD"/>
    <w:pPr>
      <w:tabs>
        <w:tab w:val="right" w:pos="4176"/>
      </w:tabs>
      <w:ind w:left="568" w:hanging="284"/>
    </w:pPr>
    <w:rPr>
      <w:rFonts w:ascii="Garamond" w:hAnsi="Garamond"/>
    </w:rPr>
  </w:style>
  <w:style w:type="paragraph" w:customStyle="1" w:styleId="Byline">
    <w:name w:val="Byline"/>
    <w:rsid w:val="00352F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2FBD"/>
    <w:pPr>
      <w:tabs>
        <w:tab w:val="clear" w:pos="3600"/>
        <w:tab w:val="clear" w:pos="3958"/>
      </w:tabs>
      <w:jc w:val="right"/>
    </w:pPr>
  </w:style>
  <w:style w:type="character" w:styleId="Emphasis">
    <w:name w:val="Emphasis"/>
    <w:basedOn w:val="DefaultParagraphFont"/>
    <w:qFormat/>
    <w:rsid w:val="00352FBD"/>
    <w:rPr>
      <w:i/>
    </w:rPr>
  </w:style>
  <w:style w:type="paragraph" w:styleId="Caption">
    <w:name w:val="caption"/>
    <w:basedOn w:val="BodyText"/>
    <w:next w:val="Normal"/>
    <w:qFormat/>
    <w:rsid w:val="00352FBD"/>
    <w:pPr>
      <w:framePr w:w="2268" w:hSpace="181" w:vSpace="181" w:wrap="around" w:vAnchor="text" w:hAnchor="page" w:x="1135" w:y="285" w:anchorLock="1"/>
    </w:pPr>
    <w:rPr>
      <w:i/>
    </w:rPr>
  </w:style>
  <w:style w:type="paragraph" w:customStyle="1" w:styleId="MiniTOCTitle">
    <w:name w:val="MiniTOCTitle"/>
    <w:basedOn w:val="Heading4"/>
    <w:rsid w:val="00352FBD"/>
    <w:pPr>
      <w:spacing w:before="240"/>
      <w:outlineLvl w:val="9"/>
    </w:pPr>
    <w:rPr>
      <w:noProof/>
      <w:sz w:val="24"/>
    </w:rPr>
  </w:style>
  <w:style w:type="paragraph" w:customStyle="1" w:styleId="MiniTOCItem">
    <w:name w:val="MiniTOCItem"/>
    <w:basedOn w:val="ListBullet"/>
    <w:rsid w:val="00352FBD"/>
    <w:pPr>
      <w:numPr>
        <w:numId w:val="0"/>
      </w:numPr>
      <w:tabs>
        <w:tab w:val="right" w:leader="dot" w:pos="6521"/>
      </w:tabs>
      <w:spacing w:before="0" w:after="0"/>
    </w:pPr>
  </w:style>
  <w:style w:type="paragraph" w:customStyle="1" w:styleId="TOFTitle">
    <w:name w:val="TOFTitle"/>
    <w:basedOn w:val="TOCTitle"/>
    <w:rsid w:val="00352FBD"/>
  </w:style>
  <w:style w:type="paragraph" w:styleId="TableofFigures">
    <w:name w:val="table of figures"/>
    <w:basedOn w:val="Normal"/>
    <w:next w:val="Normal"/>
    <w:semiHidden/>
    <w:rsid w:val="00352FBD"/>
    <w:pPr>
      <w:tabs>
        <w:tab w:val="right" w:leader="dot" w:pos="9072"/>
      </w:tabs>
      <w:ind w:left="970" w:hanging="403"/>
    </w:pPr>
    <w:rPr>
      <w:rFonts w:ascii="Times New Roman" w:hAnsi="Times New Roman"/>
      <w:b/>
    </w:rPr>
  </w:style>
  <w:style w:type="paragraph" w:styleId="ListNumber">
    <w:name w:val="List Number"/>
    <w:basedOn w:val="List"/>
    <w:rsid w:val="00352FBD"/>
    <w:pPr>
      <w:numPr>
        <w:numId w:val="15"/>
      </w:numPr>
      <w:tabs>
        <w:tab w:val="clear" w:pos="340"/>
      </w:tabs>
    </w:pPr>
  </w:style>
  <w:style w:type="character" w:customStyle="1" w:styleId="WingdingSymbols">
    <w:name w:val="Wingding Symbols"/>
    <w:rsid w:val="00352FBD"/>
    <w:rPr>
      <w:rFonts w:ascii="Wingdings" w:hAnsi="Wingdings"/>
    </w:rPr>
  </w:style>
  <w:style w:type="paragraph" w:customStyle="1" w:styleId="TableHeading">
    <w:name w:val="Table Heading"/>
    <w:basedOn w:val="HeadingBase"/>
    <w:rsid w:val="00352FBD"/>
    <w:pPr>
      <w:keepLines/>
      <w:pBdr>
        <w:bottom w:val="single" w:sz="6" w:space="1" w:color="918585"/>
      </w:pBdr>
      <w:spacing w:before="240"/>
    </w:pPr>
  </w:style>
  <w:style w:type="character" w:customStyle="1" w:styleId="HotSpot">
    <w:name w:val="HotSpot"/>
    <w:rsid w:val="00352FBD"/>
    <w:rPr>
      <w:color w:val="0033CC"/>
      <w:u w:val="none"/>
    </w:rPr>
  </w:style>
  <w:style w:type="paragraph" w:customStyle="1" w:styleId="BodyTextRight">
    <w:name w:val="Body Text Right"/>
    <w:basedOn w:val="BodyText"/>
    <w:rsid w:val="00352FBD"/>
    <w:pPr>
      <w:spacing w:before="0" w:after="0"/>
      <w:jc w:val="right"/>
    </w:pPr>
  </w:style>
  <w:style w:type="paragraph" w:styleId="Index3">
    <w:name w:val="index 3"/>
    <w:basedOn w:val="ListNumber2"/>
    <w:next w:val="Normal"/>
    <w:semiHidden/>
    <w:rsid w:val="00352FBD"/>
    <w:pPr>
      <w:numPr>
        <w:numId w:val="0"/>
      </w:numPr>
      <w:tabs>
        <w:tab w:val="right" w:leader="dot" w:pos="4176"/>
      </w:tabs>
    </w:pPr>
  </w:style>
  <w:style w:type="paragraph" w:styleId="ListNumber2">
    <w:name w:val="List Number 2"/>
    <w:basedOn w:val="List2"/>
    <w:rsid w:val="00352FBD"/>
    <w:pPr>
      <w:numPr>
        <w:numId w:val="10"/>
      </w:numPr>
      <w:tabs>
        <w:tab w:val="clear" w:pos="1060"/>
      </w:tabs>
    </w:pPr>
  </w:style>
  <w:style w:type="paragraph" w:customStyle="1" w:styleId="MarginNote">
    <w:name w:val="Margin Note"/>
    <w:basedOn w:val="BodyText"/>
    <w:rsid w:val="00352F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2F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2F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2FBD"/>
    <w:rPr>
      <w:sz w:val="32"/>
    </w:rPr>
  </w:style>
  <w:style w:type="paragraph" w:customStyle="1" w:styleId="HeadingProcedure">
    <w:name w:val="Heading Procedure"/>
    <w:basedOn w:val="HeadingBase"/>
    <w:next w:val="Normal"/>
    <w:rsid w:val="00352FBD"/>
    <w:pPr>
      <w:tabs>
        <w:tab w:val="left" w:pos="0"/>
      </w:tabs>
      <w:spacing w:before="120" w:after="60"/>
    </w:pPr>
    <w:rPr>
      <w:i/>
      <w:color w:val="918585"/>
      <w:sz w:val="22"/>
    </w:rPr>
  </w:style>
  <w:style w:type="paragraph" w:customStyle="1" w:styleId="TableBodyText">
    <w:name w:val="Table Body Text"/>
    <w:basedOn w:val="BodyText"/>
    <w:rsid w:val="00352FBD"/>
    <w:pPr>
      <w:spacing w:before="60" w:after="60"/>
    </w:pPr>
  </w:style>
  <w:style w:type="paragraph" w:styleId="ListContinue">
    <w:name w:val="List Continue"/>
    <w:basedOn w:val="List"/>
    <w:rsid w:val="00352FBD"/>
    <w:pPr>
      <w:ind w:firstLine="0"/>
    </w:pPr>
  </w:style>
  <w:style w:type="paragraph" w:customStyle="1" w:styleId="ListNote">
    <w:name w:val="List Note"/>
    <w:basedOn w:val="List"/>
    <w:rsid w:val="00352FBD"/>
    <w:pPr>
      <w:pBdr>
        <w:top w:val="single" w:sz="6" w:space="2" w:color="918585"/>
        <w:bottom w:val="single" w:sz="6" w:space="2" w:color="918585"/>
      </w:pBdr>
      <w:tabs>
        <w:tab w:val="left" w:pos="1021"/>
      </w:tabs>
      <w:ind w:firstLine="0"/>
    </w:pPr>
  </w:style>
  <w:style w:type="paragraph" w:customStyle="1" w:styleId="Warning">
    <w:name w:val="Warning"/>
    <w:basedOn w:val="BodyText"/>
    <w:rsid w:val="00352FBD"/>
    <w:pPr>
      <w:shd w:val="clear" w:color="auto" w:fill="D9D9D9"/>
      <w:tabs>
        <w:tab w:val="left" w:pos="992"/>
      </w:tabs>
      <w:ind w:left="119" w:right="119"/>
    </w:pPr>
    <w:rPr>
      <w:sz w:val="20"/>
    </w:rPr>
  </w:style>
  <w:style w:type="paragraph" w:customStyle="1" w:styleId="MarginIcons">
    <w:name w:val="Margin Icons"/>
    <w:basedOn w:val="BodyText"/>
    <w:rsid w:val="00352F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2FBD"/>
    <w:rPr>
      <w:rFonts w:ascii="Courier New" w:hAnsi="Courier New"/>
    </w:rPr>
  </w:style>
  <w:style w:type="paragraph" w:customStyle="1" w:styleId="NoteBullet">
    <w:name w:val="Note Bullet"/>
    <w:basedOn w:val="Note"/>
    <w:rsid w:val="00352FBD"/>
    <w:pPr>
      <w:tabs>
        <w:tab w:val="clear" w:pos="680"/>
      </w:tabs>
      <w:spacing w:before="60" w:after="60"/>
    </w:pPr>
  </w:style>
  <w:style w:type="paragraph" w:customStyle="1" w:styleId="SubHeading2">
    <w:name w:val="SubHeading2"/>
    <w:basedOn w:val="HeadingBase"/>
    <w:rsid w:val="00352FBD"/>
    <w:pPr>
      <w:spacing w:before="240" w:after="60"/>
    </w:pPr>
    <w:rPr>
      <w:sz w:val="20"/>
    </w:rPr>
  </w:style>
  <w:style w:type="paragraph" w:customStyle="1" w:styleId="SubHeading1">
    <w:name w:val="SubHeading1"/>
    <w:basedOn w:val="HeadingBase"/>
    <w:rsid w:val="00352FBD"/>
    <w:pPr>
      <w:spacing w:before="240" w:after="60"/>
    </w:pPr>
    <w:rPr>
      <w:color w:val="918585"/>
      <w:sz w:val="22"/>
    </w:rPr>
  </w:style>
  <w:style w:type="paragraph" w:customStyle="1" w:styleId="SideHeading">
    <w:name w:val="Side Heading"/>
    <w:basedOn w:val="HeadingBase"/>
    <w:rsid w:val="00352F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2FBD"/>
    <w:pPr>
      <w:tabs>
        <w:tab w:val="num" w:pos="360"/>
      </w:tabs>
    </w:pPr>
  </w:style>
  <w:style w:type="paragraph" w:styleId="PlainText">
    <w:name w:val="Plain Text"/>
    <w:basedOn w:val="Normal"/>
    <w:link w:val="PlainTextChar"/>
    <w:rsid w:val="00352FBD"/>
    <w:rPr>
      <w:sz w:val="20"/>
    </w:rPr>
  </w:style>
  <w:style w:type="character" w:customStyle="1" w:styleId="PlainTextChar">
    <w:name w:val="Plain Text Char"/>
    <w:basedOn w:val="DefaultParagraphFont"/>
    <w:link w:val="PlainText"/>
    <w:rsid w:val="00352FBD"/>
    <w:rPr>
      <w:rFonts w:ascii="Courier New" w:eastAsia="Times New Roman" w:hAnsi="Courier New" w:cs="Times New Roman"/>
      <w:sz w:val="20"/>
      <w:szCs w:val="20"/>
      <w:lang w:eastAsia="en-US"/>
    </w:rPr>
  </w:style>
  <w:style w:type="character" w:customStyle="1" w:styleId="MenuOption">
    <w:name w:val="Menu Option"/>
    <w:basedOn w:val="DefaultParagraphFont"/>
    <w:rsid w:val="00352FBD"/>
    <w:rPr>
      <w:b/>
      <w:smallCaps/>
    </w:rPr>
  </w:style>
  <w:style w:type="paragraph" w:customStyle="1" w:styleId="TableListNumber">
    <w:name w:val="Table List Number"/>
    <w:basedOn w:val="ListNumber"/>
    <w:rsid w:val="00352FBD"/>
    <w:pPr>
      <w:numPr>
        <w:numId w:val="0"/>
      </w:numPr>
    </w:pPr>
  </w:style>
  <w:style w:type="paragraph" w:styleId="TOC4">
    <w:name w:val="toc 4"/>
    <w:basedOn w:val="TOCBase"/>
    <w:next w:val="Normal"/>
    <w:semiHidden/>
    <w:rsid w:val="00352FBD"/>
    <w:pPr>
      <w:tabs>
        <w:tab w:val="right" w:leader="dot" w:pos="9071"/>
      </w:tabs>
      <w:ind w:left="1701"/>
    </w:pPr>
  </w:style>
  <w:style w:type="paragraph" w:customStyle="1" w:styleId="ListAlpha">
    <w:name w:val="List Alpha"/>
    <w:basedOn w:val="List"/>
    <w:rsid w:val="00352FBD"/>
    <w:pPr>
      <w:numPr>
        <w:numId w:val="9"/>
      </w:numPr>
    </w:pPr>
  </w:style>
  <w:style w:type="paragraph" w:customStyle="1" w:styleId="ListAlpha2">
    <w:name w:val="List Alpha 2"/>
    <w:basedOn w:val="List2"/>
    <w:rsid w:val="00352FBD"/>
    <w:pPr>
      <w:numPr>
        <w:numId w:val="8"/>
      </w:numPr>
    </w:pPr>
  </w:style>
  <w:style w:type="paragraph" w:styleId="List2">
    <w:name w:val="List 2"/>
    <w:basedOn w:val="BodyText"/>
    <w:rsid w:val="00352FBD"/>
    <w:pPr>
      <w:tabs>
        <w:tab w:val="left" w:pos="680"/>
      </w:tabs>
      <w:spacing w:before="60" w:after="60"/>
      <w:ind w:left="680" w:hanging="340"/>
    </w:pPr>
  </w:style>
  <w:style w:type="paragraph" w:styleId="List3">
    <w:name w:val="List 3"/>
    <w:basedOn w:val="BodyText"/>
    <w:rsid w:val="00352FBD"/>
    <w:pPr>
      <w:tabs>
        <w:tab w:val="left" w:pos="1021"/>
      </w:tabs>
      <w:spacing w:before="60" w:after="60"/>
      <w:ind w:left="1020" w:hanging="340"/>
    </w:pPr>
  </w:style>
  <w:style w:type="paragraph" w:styleId="List4">
    <w:name w:val="List 4"/>
    <w:basedOn w:val="BodyText"/>
    <w:rsid w:val="00352FBD"/>
    <w:pPr>
      <w:tabs>
        <w:tab w:val="left" w:pos="1361"/>
      </w:tabs>
      <w:spacing w:before="60" w:after="60"/>
      <w:ind w:left="1361" w:hanging="340"/>
    </w:pPr>
  </w:style>
  <w:style w:type="paragraph" w:styleId="List5">
    <w:name w:val="List 5"/>
    <w:basedOn w:val="BodyText"/>
    <w:rsid w:val="00352FBD"/>
    <w:pPr>
      <w:tabs>
        <w:tab w:val="left" w:pos="1701"/>
      </w:tabs>
      <w:spacing w:before="60" w:after="60"/>
      <w:ind w:left="1701" w:hanging="340"/>
    </w:pPr>
  </w:style>
  <w:style w:type="paragraph" w:styleId="ListBullet3">
    <w:name w:val="List Bullet 3"/>
    <w:basedOn w:val="List3"/>
    <w:rsid w:val="00352FBD"/>
    <w:pPr>
      <w:numPr>
        <w:numId w:val="14"/>
      </w:numPr>
      <w:tabs>
        <w:tab w:val="clear" w:pos="1021"/>
      </w:tabs>
      <w:ind w:left="1037" w:hanging="357"/>
    </w:pPr>
  </w:style>
  <w:style w:type="paragraph" w:styleId="ListBullet4">
    <w:name w:val="List Bullet 4"/>
    <w:basedOn w:val="List4"/>
    <w:rsid w:val="00352FBD"/>
    <w:pPr>
      <w:numPr>
        <w:numId w:val="3"/>
      </w:numPr>
      <w:tabs>
        <w:tab w:val="clear" w:pos="1361"/>
      </w:tabs>
    </w:pPr>
  </w:style>
  <w:style w:type="paragraph" w:styleId="ListBullet5">
    <w:name w:val="List Bullet 5"/>
    <w:basedOn w:val="List5"/>
    <w:rsid w:val="00352FBD"/>
    <w:pPr>
      <w:numPr>
        <w:numId w:val="4"/>
      </w:numPr>
    </w:pPr>
  </w:style>
  <w:style w:type="paragraph" w:styleId="ListContinue2">
    <w:name w:val="List Continue 2"/>
    <w:basedOn w:val="List2"/>
    <w:rsid w:val="00352FBD"/>
    <w:pPr>
      <w:ind w:firstLine="0"/>
    </w:pPr>
  </w:style>
  <w:style w:type="paragraph" w:styleId="ListContinue3">
    <w:name w:val="List Continue 3"/>
    <w:basedOn w:val="List3"/>
    <w:rsid w:val="00352FBD"/>
    <w:pPr>
      <w:ind w:left="1021" w:firstLine="0"/>
    </w:pPr>
  </w:style>
  <w:style w:type="paragraph" w:styleId="ListContinue4">
    <w:name w:val="List Continue 4"/>
    <w:basedOn w:val="List4"/>
    <w:rsid w:val="00352FBD"/>
    <w:pPr>
      <w:ind w:firstLine="0"/>
    </w:pPr>
  </w:style>
  <w:style w:type="paragraph" w:styleId="ListContinue5">
    <w:name w:val="List Continue 5"/>
    <w:basedOn w:val="List5"/>
    <w:rsid w:val="00352FBD"/>
    <w:pPr>
      <w:ind w:firstLine="0"/>
    </w:pPr>
  </w:style>
  <w:style w:type="paragraph" w:styleId="ListNumber3">
    <w:name w:val="List Number 3"/>
    <w:basedOn w:val="List3"/>
    <w:rsid w:val="00352FBD"/>
    <w:pPr>
      <w:numPr>
        <w:numId w:val="5"/>
      </w:numPr>
    </w:pPr>
  </w:style>
  <w:style w:type="paragraph" w:styleId="ListNumber4">
    <w:name w:val="List Number 4"/>
    <w:basedOn w:val="List4"/>
    <w:rsid w:val="00352FBD"/>
    <w:pPr>
      <w:numPr>
        <w:numId w:val="6"/>
      </w:numPr>
    </w:pPr>
  </w:style>
  <w:style w:type="paragraph" w:styleId="ListNumber5">
    <w:name w:val="List Number 5"/>
    <w:basedOn w:val="List5"/>
    <w:rsid w:val="00352FBD"/>
    <w:pPr>
      <w:numPr>
        <w:numId w:val="7"/>
      </w:numPr>
    </w:pPr>
  </w:style>
  <w:style w:type="paragraph" w:styleId="BlockText">
    <w:name w:val="Block Text"/>
    <w:basedOn w:val="Normal"/>
    <w:rsid w:val="00352FBD"/>
    <w:pPr>
      <w:spacing w:after="120"/>
      <w:ind w:left="1440" w:right="1440"/>
    </w:pPr>
  </w:style>
  <w:style w:type="character" w:customStyle="1" w:styleId="Subscript">
    <w:name w:val="Subscript"/>
    <w:basedOn w:val="DefaultParagraphFont"/>
    <w:rsid w:val="00352FBD"/>
    <w:rPr>
      <w:sz w:val="16"/>
      <w:vertAlign w:val="subscript"/>
    </w:rPr>
  </w:style>
  <w:style w:type="character" w:customStyle="1" w:styleId="Superscript">
    <w:name w:val="Superscript"/>
    <w:basedOn w:val="DefaultParagraphFont"/>
    <w:rsid w:val="00352FBD"/>
    <w:rPr>
      <w:sz w:val="16"/>
      <w:vertAlign w:val="superscript"/>
    </w:rPr>
  </w:style>
  <w:style w:type="character" w:customStyle="1" w:styleId="Symbols">
    <w:name w:val="Symbols"/>
    <w:basedOn w:val="DefaultParagraphFont"/>
    <w:rsid w:val="00352FBD"/>
    <w:rPr>
      <w:rFonts w:ascii="Symbol" w:hAnsi="Symbol"/>
    </w:rPr>
  </w:style>
  <w:style w:type="character" w:customStyle="1" w:styleId="MenuOptions">
    <w:name w:val="Menu Options"/>
    <w:basedOn w:val="DefaultParagraphFont"/>
    <w:rsid w:val="00352FBD"/>
    <w:rPr>
      <w:rFonts w:ascii="Arial Narrow" w:hAnsi="Arial Narrow"/>
      <w:smallCaps/>
    </w:rPr>
  </w:style>
  <w:style w:type="character" w:customStyle="1" w:styleId="Buttons">
    <w:name w:val="Buttons"/>
    <w:basedOn w:val="DefaultParagraphFont"/>
    <w:rsid w:val="00352FBD"/>
    <w:rPr>
      <w:b/>
    </w:rPr>
  </w:style>
  <w:style w:type="character" w:customStyle="1" w:styleId="Underlined">
    <w:name w:val="Underlined"/>
    <w:basedOn w:val="DefaultParagraphFont"/>
    <w:rsid w:val="00352FBD"/>
    <w:rPr>
      <w:u w:val="single"/>
    </w:rPr>
  </w:style>
  <w:style w:type="paragraph" w:customStyle="1" w:styleId="TableBodyTextRight">
    <w:name w:val="Table Body Text Right"/>
    <w:basedOn w:val="TableBodyText"/>
    <w:rsid w:val="00352FBD"/>
    <w:pPr>
      <w:widowControl w:val="0"/>
      <w:autoSpaceDE w:val="0"/>
      <w:autoSpaceDN w:val="0"/>
      <w:adjustRightInd w:val="0"/>
      <w:jc w:val="right"/>
    </w:pPr>
    <w:rPr>
      <w:rFonts w:cs="Arial"/>
      <w:szCs w:val="18"/>
    </w:rPr>
  </w:style>
  <w:style w:type="paragraph" w:customStyle="1" w:styleId="CopyrightText">
    <w:name w:val="Copyright Text"/>
    <w:basedOn w:val="BodyText"/>
    <w:rsid w:val="00352FBD"/>
    <w:rPr>
      <w:sz w:val="18"/>
    </w:rPr>
  </w:style>
  <w:style w:type="paragraph" w:customStyle="1" w:styleId="BodySmallRight">
    <w:name w:val="Body Small Right"/>
    <w:basedOn w:val="BodyTextRight"/>
    <w:rsid w:val="00352FBD"/>
    <w:rPr>
      <w:sz w:val="18"/>
      <w:szCs w:val="18"/>
    </w:rPr>
  </w:style>
  <w:style w:type="paragraph" w:customStyle="1" w:styleId="MarginEdition">
    <w:name w:val="Margin Edition"/>
    <w:basedOn w:val="MarginNote"/>
    <w:rsid w:val="00352FBD"/>
    <w:pPr>
      <w:spacing w:before="0" w:after="0"/>
    </w:pPr>
    <w:rPr>
      <w:rFonts w:ascii="Times New Roman" w:hAnsi="Times New Roman"/>
      <w:color w:val="999999"/>
    </w:rPr>
  </w:style>
  <w:style w:type="paragraph" w:customStyle="1" w:styleId="Spacer">
    <w:name w:val="Spacer"/>
    <w:basedOn w:val="Normal"/>
    <w:rsid w:val="00352FBD"/>
    <w:rPr>
      <w:sz w:val="2"/>
      <w:szCs w:val="2"/>
    </w:rPr>
  </w:style>
  <w:style w:type="character" w:customStyle="1" w:styleId="Small">
    <w:name w:val="Small"/>
    <w:basedOn w:val="DefaultParagraphFont"/>
    <w:rsid w:val="00352FBD"/>
    <w:rPr>
      <w:sz w:val="16"/>
    </w:rPr>
  </w:style>
  <w:style w:type="paragraph" w:customStyle="1" w:styleId="WideTable">
    <w:name w:val="Wide Table"/>
    <w:basedOn w:val="Normal"/>
    <w:rsid w:val="00352FBD"/>
    <w:pPr>
      <w:ind w:left="-1418"/>
    </w:pPr>
    <w:rPr>
      <w:sz w:val="2"/>
      <w:szCs w:val="2"/>
    </w:rPr>
  </w:style>
  <w:style w:type="character" w:styleId="PageNumber">
    <w:name w:val="page number"/>
    <w:basedOn w:val="DefaultParagraphFont"/>
    <w:rsid w:val="00352FBD"/>
  </w:style>
  <w:style w:type="paragraph" w:styleId="Quote">
    <w:name w:val="Quote"/>
    <w:basedOn w:val="Heading1"/>
    <w:link w:val="QuoteChar"/>
    <w:qFormat/>
    <w:rsid w:val="00352FBD"/>
    <w:rPr>
      <w:b w:val="0"/>
      <w:sz w:val="72"/>
      <w:szCs w:val="72"/>
      <w:lang w:val="en-NZ"/>
    </w:rPr>
  </w:style>
  <w:style w:type="character" w:customStyle="1" w:styleId="QuoteChar">
    <w:name w:val="Quote Char"/>
    <w:basedOn w:val="DefaultParagraphFont"/>
    <w:link w:val="Quote"/>
    <w:rsid w:val="00352F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2FBD"/>
    <w:pPr>
      <w:pageBreakBefore/>
    </w:pPr>
  </w:style>
  <w:style w:type="paragraph" w:customStyle="1" w:styleId="Border">
    <w:name w:val="Border"/>
    <w:basedOn w:val="Normal"/>
    <w:qFormat/>
    <w:rsid w:val="00352F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2FBD"/>
    <w:rPr>
      <w:b/>
      <w:bCs/>
      <w:i/>
      <w:iCs/>
      <w:color w:val="auto"/>
    </w:rPr>
  </w:style>
  <w:style w:type="paragraph" w:styleId="IntenseQuote">
    <w:name w:val="Intense Quote"/>
    <w:basedOn w:val="Normal"/>
    <w:next w:val="Normal"/>
    <w:link w:val="IntenseQuoteChar"/>
    <w:uiPriority w:val="30"/>
    <w:qFormat/>
    <w:rsid w:val="00352F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2F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2FBD"/>
    <w:rPr>
      <w:smallCaps/>
      <w:color w:val="auto"/>
      <w:u w:val="single"/>
    </w:rPr>
  </w:style>
  <w:style w:type="character" w:styleId="IntenseReference">
    <w:name w:val="Intense Reference"/>
    <w:basedOn w:val="DefaultParagraphFont"/>
    <w:uiPriority w:val="32"/>
    <w:qFormat/>
    <w:rsid w:val="00352FBD"/>
    <w:rPr>
      <w:b/>
      <w:bCs/>
      <w:smallCaps/>
      <w:color w:val="auto"/>
      <w:spacing w:val="5"/>
      <w:u w:val="single"/>
    </w:rPr>
  </w:style>
  <w:style w:type="paragraph" w:customStyle="1" w:styleId="2ColumnHeading">
    <w:name w:val="2Column Heading"/>
    <w:basedOn w:val="BodyText"/>
    <w:qFormat/>
    <w:rsid w:val="00352FBD"/>
    <w:pPr>
      <w:spacing w:after="60"/>
      <w:ind w:left="-2268"/>
    </w:pPr>
    <w:rPr>
      <w:b/>
    </w:rPr>
  </w:style>
  <w:style w:type="paragraph" w:customStyle="1" w:styleId="Heading1TOC">
    <w:name w:val="Heading1 TOC"/>
    <w:basedOn w:val="Normal"/>
    <w:qFormat/>
    <w:rsid w:val="00352FBD"/>
    <w:pPr>
      <w:spacing w:before="240" w:after="120"/>
    </w:pPr>
    <w:rPr>
      <w:rFonts w:ascii="Times New Roman" w:hAnsi="Times New Roman"/>
      <w:b/>
      <w:sz w:val="32"/>
    </w:rPr>
  </w:style>
  <w:style w:type="paragraph" w:customStyle="1" w:styleId="Heading2TOC">
    <w:name w:val="Heading2 TOC"/>
    <w:basedOn w:val="Normal"/>
    <w:qFormat/>
    <w:rsid w:val="00352FBD"/>
    <w:pPr>
      <w:spacing w:before="240" w:after="60"/>
    </w:pPr>
    <w:rPr>
      <w:rFonts w:ascii="Times New Roman" w:hAnsi="Times New Roman"/>
      <w:b/>
      <w:sz w:val="28"/>
    </w:rPr>
  </w:style>
  <w:style w:type="character" w:customStyle="1" w:styleId="Underline">
    <w:name w:val="Underline"/>
    <w:basedOn w:val="DefaultParagraphFont"/>
    <w:qFormat/>
    <w:rsid w:val="00352FBD"/>
    <w:rPr>
      <w:u w:val="single"/>
    </w:rPr>
  </w:style>
  <w:style w:type="character" w:customStyle="1" w:styleId="BoldandItalics">
    <w:name w:val="Bold and Italics"/>
    <w:qFormat/>
    <w:rsid w:val="00352FBD"/>
    <w:rPr>
      <w:b/>
      <w:i/>
      <w:u w:val="none"/>
    </w:rPr>
  </w:style>
  <w:style w:type="paragraph" w:styleId="BalloonText">
    <w:name w:val="Balloon Text"/>
    <w:basedOn w:val="Normal"/>
    <w:link w:val="BalloonTextChar"/>
    <w:rsid w:val="00352FBD"/>
    <w:rPr>
      <w:rFonts w:ascii="Tahoma" w:hAnsi="Tahoma" w:cs="Tahoma"/>
      <w:sz w:val="16"/>
      <w:szCs w:val="16"/>
    </w:rPr>
  </w:style>
  <w:style w:type="character" w:customStyle="1" w:styleId="BalloonTextChar">
    <w:name w:val="Balloon Text Char"/>
    <w:basedOn w:val="DefaultParagraphFont"/>
    <w:link w:val="BalloonText"/>
    <w:rsid w:val="00352F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2F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2F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2FBD"/>
    <w:rPr>
      <w:b/>
      <w:color w:val="660033"/>
      <w:spacing w:val="0"/>
    </w:rPr>
  </w:style>
  <w:style w:type="paragraph" w:customStyle="1" w:styleId="Nameditemlist">
    <w:name w:val="Named item list"/>
    <w:basedOn w:val="BodyText"/>
    <w:qFormat/>
    <w:rsid w:val="00352FBD"/>
    <w:pPr>
      <w:tabs>
        <w:tab w:val="left" w:pos="2835"/>
      </w:tabs>
      <w:ind w:left="2835" w:hanging="2835"/>
    </w:pPr>
  </w:style>
  <w:style w:type="paragraph" w:customStyle="1" w:styleId="BodyTextnopadding">
    <w:name w:val="Body Text no padding"/>
    <w:basedOn w:val="BodyText"/>
    <w:qFormat/>
    <w:rsid w:val="00352FBD"/>
    <w:pPr>
      <w:spacing w:before="0" w:after="0"/>
    </w:pPr>
  </w:style>
  <w:style w:type="paragraph" w:customStyle="1" w:styleId="BodyTextBold">
    <w:name w:val="Body Text Bold"/>
    <w:basedOn w:val="BodyText"/>
    <w:qFormat/>
    <w:rsid w:val="00352FBD"/>
    <w:rPr>
      <w:b/>
    </w:rPr>
  </w:style>
  <w:style w:type="character" w:styleId="Hyperlink">
    <w:name w:val="Hyperlink"/>
    <w:basedOn w:val="DefaultParagraphFont"/>
    <w:uiPriority w:val="99"/>
    <w:unhideWhenUsed/>
    <w:rsid w:val="00F73E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500</Words>
  <Characters>3491</Characters>
  <Application>Microsoft Office Word</Application>
  <DocSecurity>0</DocSecurity>
  <Lines>85</Lines>
  <Paragraphs>57</Paragraphs>
  <ScaleCrop>false</ScaleCrop>
  <Company>Author-it Software Corporation Ltd.</Company>
  <LinksUpToDate>false</LinksUpToDate>
  <CharactersWithSpaces>3934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UEEEC0062 Set up and test residential video/audio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2024-11-29T00:39:00Z</dcterms:created>
  <dcterms:modified xsi:type="dcterms:W3CDTF">2024-11-29T00:39:00Z</dcterms:modified>
</cp:coreProperties>
</file>