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161" w:rsidP="00676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UEEEC0061 Set up and adjust commercial radio frequency (RF) transmission and reception systems</w:t>
      </w:r>
      <w:r>
        <w:fldChar w:fldCharType="end"/>
      </w:r>
    </w:p>
    <w:p w:rsidR="00676161" w:rsidP="00676161">
      <w:pPr>
        <w:pStyle w:val="Version"/>
        <w:sectPr w:rsidSect="00A92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0FB" w:rsidP="00A920FB">
      <w:pPr>
        <w:pStyle w:val="SuperHeading"/>
      </w:pPr>
      <w:r w:rsidRPr="00A920FB">
        <w:t>Assessment Requirements for UEEEC0061 Set up and adjust commercial radio frequency (RF) transmission and reception systems</w:t>
      </w:r>
    </w:p>
    <w:p w:rsidR="00000000" w:rsidRPr="00A920FB" w:rsidP="00A920FB">
      <w:pPr>
        <w:pStyle w:val="Heading1"/>
      </w:pPr>
      <w:bookmarkStart w:id="1" w:name="O_1080892"/>
      <w:bookmarkEnd w:id="1"/>
      <w:r w:rsidRPr="00A920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0FB" w:rsidP="00A920FB">
            <w:pPr>
              <w:pStyle w:val="BodyText"/>
            </w:pPr>
            <w:r w:rsidRPr="00A920FB">
              <w:t>Release 1. This is the first release of this unit of competency in the UEE Electrotechnology Training Package.</w:t>
            </w:r>
          </w:p>
        </w:tc>
      </w:tr>
    </w:tbl>
    <w:p w:rsidR="00000000" w:rsidRPr="00A920FB" w:rsidP="00A920FB">
      <w:pPr>
        <w:pStyle w:val="NoPaddingFontSize1"/>
      </w:pPr>
    </w:p>
    <w:p w:rsidR="00000000" w:rsidRPr="00A920FB" w:rsidP="00A920FB">
      <w:pPr>
        <w:pStyle w:val="AllowPageBreak"/>
      </w:pPr>
    </w:p>
    <w:p w:rsidR="00000000" w:rsidRPr="00A920FB" w:rsidP="00A920FB">
      <w:pPr>
        <w:pStyle w:val="Heading1"/>
      </w:pPr>
      <w:bookmarkStart w:id="2" w:name="O_1080893"/>
      <w:bookmarkEnd w:id="2"/>
      <w:r w:rsidRPr="00A920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0FB">
            <w:pPr>
              <w:pStyle w:val="BodyText"/>
              <w:rPr>
                <w:lang w:val="en-NZ"/>
              </w:rPr>
            </w:pPr>
            <w:r w:rsidRPr="00A920FB">
              <w:t>Evidence required to demonstrate competence in this unit must be relevant to and satisfy all of the req</w:t>
            </w:r>
            <w:r w:rsidRPr="00A920FB">
              <w:t xml:space="preserve">uirements of the elements, performance criteria and range of conditions on at least two separate occasions and include: </w:t>
            </w:r>
          </w:p>
        </w:tc>
      </w:tr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0FB" w:rsidP="00A920FB">
            <w:pPr>
              <w:pStyle w:val="ListBullet"/>
            </w:pPr>
            <w:r w:rsidRPr="00A920FB">
              <w:t>applying relevant risk identification, assessment, reporting and control requirements</w:t>
            </w:r>
          </w:p>
          <w:p w:rsidR="00000000" w:rsidRPr="00A920FB" w:rsidP="00A920FB">
            <w:pPr>
              <w:pStyle w:val="ListBullet"/>
            </w:pPr>
            <w:r w:rsidRPr="00A920FB">
              <w:t>applying relevant work health and safety (WHS)/</w:t>
            </w:r>
            <w:r w:rsidRPr="00A920FB">
              <w:t>occupational health and safety (OHS) requirements, including the use of risk control measures</w:t>
            </w:r>
          </w:p>
          <w:p w:rsidR="00000000" w:rsidRPr="00A920FB" w:rsidP="00A920FB">
            <w:pPr>
              <w:pStyle w:val="ListBullet"/>
            </w:pPr>
            <w:r w:rsidRPr="00A920FB">
              <w:t>applying sustainable energy principles and practices</w:t>
            </w:r>
          </w:p>
          <w:p w:rsidR="00000000" w:rsidRPr="00A920FB" w:rsidP="00A920FB">
            <w:pPr>
              <w:pStyle w:val="ListBullet"/>
            </w:pPr>
            <w:r w:rsidRPr="00A920FB">
              <w:t>coordinating work with relevant person/s</w:t>
            </w:r>
          </w:p>
          <w:p w:rsidR="00000000" w:rsidRPr="00A920FB" w:rsidP="00A920FB">
            <w:pPr>
              <w:pStyle w:val="ListBullet"/>
            </w:pPr>
            <w:r w:rsidRPr="00A920FB">
              <w:t>dealing effectively with unplanned events</w:t>
            </w:r>
          </w:p>
          <w:p w:rsidR="00000000" w:rsidRPr="00A920FB" w:rsidP="00A920FB">
            <w:pPr>
              <w:pStyle w:val="ListBullet"/>
            </w:pPr>
            <w:r w:rsidRPr="00A920FB">
              <w:t>demonstrating signal testi</w:t>
            </w:r>
            <w:r w:rsidRPr="00A920FB">
              <w:t>ng and signal analysis</w:t>
            </w:r>
          </w:p>
          <w:p w:rsidR="00000000" w:rsidRPr="00A920FB" w:rsidP="00A920FB">
            <w:pPr>
              <w:pStyle w:val="ListBullet"/>
            </w:pPr>
            <w:r w:rsidRPr="00A920FB">
              <w:t>demonstrating the making of relevant adjustments</w:t>
            </w:r>
          </w:p>
          <w:p w:rsidR="00000000" w:rsidRPr="00A920FB" w:rsidP="00A920FB">
            <w:pPr>
              <w:pStyle w:val="ListBullet"/>
            </w:pPr>
            <w:r w:rsidRPr="00A920FB">
              <w:t>determining live testing/measurement requirements</w:t>
            </w:r>
          </w:p>
          <w:p w:rsidR="00000000" w:rsidRPr="00A920FB" w:rsidP="00A920FB">
            <w:pPr>
              <w:pStyle w:val="ListBullet"/>
            </w:pPr>
            <w:r w:rsidRPr="00A920FB">
              <w:t>identifying and accessing materials, tools, apparatus and testing devices</w:t>
            </w:r>
          </w:p>
          <w:p w:rsidR="00000000" w:rsidRPr="00A920FB" w:rsidP="00A920FB">
            <w:pPr>
              <w:pStyle w:val="ListBullet"/>
            </w:pPr>
            <w:r w:rsidRPr="00A920FB">
              <w:t>identifying measurement parameters</w:t>
            </w:r>
          </w:p>
          <w:p w:rsidR="00000000" w:rsidRPr="00A920FB" w:rsidP="00A920FB">
            <w:pPr>
              <w:pStyle w:val="ListBullet"/>
            </w:pPr>
            <w:r w:rsidRPr="00A920FB">
              <w:t>isolating circuits/machines/systems</w:t>
            </w:r>
          </w:p>
          <w:p w:rsidR="00000000" w:rsidRPr="00A920FB" w:rsidP="00A920FB">
            <w:pPr>
              <w:pStyle w:val="ListBullet"/>
            </w:pPr>
            <w:r w:rsidRPr="00A920FB">
              <w:t>recording adjustment settings in accordance with workplace procedures</w:t>
            </w:r>
          </w:p>
          <w:p w:rsidR="00000000" w:rsidRPr="00A920FB" w:rsidP="00A920FB">
            <w:pPr>
              <w:pStyle w:val="ListBullet"/>
            </w:pPr>
            <w:r w:rsidRPr="00A920FB">
              <w:t>selecting and terminating correct connectors to coaxial cable</w:t>
            </w:r>
          </w:p>
          <w:p w:rsidR="00000000" w:rsidRPr="00A920FB" w:rsidP="00A920FB">
            <w:pPr>
              <w:pStyle w:val="ListBullet"/>
            </w:pPr>
            <w:r w:rsidRPr="00A920FB">
              <w:t>selecting and using appropriate test equipment to make measurements</w:t>
            </w:r>
          </w:p>
          <w:p w:rsidR="00000000" w:rsidRPr="00A920FB" w:rsidP="00A920FB">
            <w:pPr>
              <w:pStyle w:val="ListBullet"/>
            </w:pPr>
            <w:r w:rsidRPr="00A920FB">
              <w:t>setting up and adjus</w:t>
            </w:r>
            <w:r w:rsidRPr="00A920FB">
              <w:t>ting in accordance with transmission/reception requirements and manufacturer instructions</w:t>
            </w:r>
          </w:p>
          <w:p w:rsidR="00000000" w:rsidRPr="00A920FB" w:rsidP="00A920FB">
            <w:pPr>
              <w:pStyle w:val="ListBullet"/>
            </w:pPr>
            <w:r w:rsidRPr="00A920FB">
              <w:t>using measurement results to inform system adjustments.</w:t>
            </w:r>
          </w:p>
        </w:tc>
      </w:tr>
    </w:tbl>
    <w:p w:rsidR="00000000" w:rsidRPr="00A920FB" w:rsidP="00A920FB">
      <w:pPr>
        <w:pStyle w:val="NoPaddingFontSize1"/>
      </w:pPr>
    </w:p>
    <w:p w:rsidR="00000000" w:rsidRPr="00A920FB" w:rsidP="00A920FB">
      <w:pPr>
        <w:pStyle w:val="AllowPageBreak"/>
      </w:pPr>
    </w:p>
    <w:p w:rsidR="00000000" w:rsidRPr="00A920FB" w:rsidP="00A920FB">
      <w:pPr>
        <w:pStyle w:val="Heading1"/>
      </w:pPr>
      <w:bookmarkStart w:id="3" w:name="O_1080894"/>
      <w:bookmarkEnd w:id="3"/>
      <w:r w:rsidRPr="00A920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0FB">
            <w:pPr>
              <w:pStyle w:val="BodyText"/>
              <w:rPr>
                <w:lang w:val="en-NZ"/>
              </w:rPr>
            </w:pPr>
            <w:r w:rsidRPr="00A920FB">
              <w:t>Evidence required to demonstrate competence in this unit must be relev</w:t>
            </w:r>
            <w:r w:rsidRPr="00A920FB">
              <w:t>ant to and satisfy all of the requirements of the elements, performance criteria and range of conditions and include knowledge of:</w:t>
            </w:r>
          </w:p>
        </w:tc>
      </w:tr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0FB" w:rsidP="00A920FB">
            <w:pPr>
              <w:pStyle w:val="ListBullet"/>
            </w:pPr>
            <w:r w:rsidRPr="00A920FB">
              <w:t xml:space="preserve">advanced electronic radio frequency (RF) testing and measuring devices and techniques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antenna fundamentals, including selection and location of receiving and transmitting antennas, and test techniques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antenna system measurements, including standing wave ratio (SWR), return loss and reflection coefficient </w:t>
            </w:r>
          </w:p>
          <w:p w:rsidR="00000000" w:rsidRPr="00A920FB" w:rsidP="00A920FB">
            <w:pPr>
              <w:pStyle w:val="ListBullet"/>
            </w:pPr>
            <w:r w:rsidRPr="00A920FB">
              <w:t>antenna types, features and charac</w:t>
            </w:r>
            <w:r w:rsidRPr="00A920FB">
              <w:t xml:space="preserve">teristics, including reciprocity, impedance matching, polarisation, gain, directivity and bandwidth </w:t>
            </w:r>
          </w:p>
          <w:p w:rsidR="00000000" w:rsidRPr="00A920FB" w:rsidP="00A920FB">
            <w:pPr>
              <w:pStyle w:val="ListBullet"/>
            </w:pPr>
            <w:r w:rsidRPr="00A920FB">
              <w:t>calculation of path loss and received power</w:t>
            </w:r>
          </w:p>
          <w:p w:rsidR="00000000" w:rsidRPr="00A920FB" w:rsidP="00A920FB">
            <w:pPr>
              <w:pStyle w:val="ListBullet"/>
            </w:pPr>
            <w:r w:rsidRPr="00A920FB">
              <w:t>electronic communications fundamentals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fundamentals of cavity filters, ferrite isolators and their application </w:t>
            </w:r>
            <w:r w:rsidRPr="00A920FB">
              <w:t xml:space="preserve">to multiple-transmitter or multiple-receiver systems </w:t>
            </w:r>
          </w:p>
          <w:p w:rsidR="00000000" w:rsidRPr="00A920FB" w:rsidP="00A920FB">
            <w:pPr>
              <w:pStyle w:val="ListBullet"/>
            </w:pPr>
            <w:r w:rsidRPr="00A920FB">
              <w:t>fundamentals of half-wave dipole and quarter-wave ground plane antennas</w:t>
            </w:r>
          </w:p>
          <w:p w:rsidR="00000000" w:rsidRPr="00A920FB" w:rsidP="00A920FB">
            <w:pPr>
              <w:pStyle w:val="ListBullet"/>
            </w:pPr>
            <w:r w:rsidRPr="00A920FB">
              <w:t>impedance calculations, including the use of Smith charts</w:t>
            </w:r>
          </w:p>
          <w:p w:rsidR="00000000" w:rsidRPr="00A920FB" w:rsidP="00A920FB">
            <w:pPr>
              <w:pStyle w:val="ListBullet"/>
            </w:pPr>
            <w:r w:rsidRPr="00A920FB">
              <w:t>impedance matching techniques, including the use of resonant lines, incl</w:t>
            </w:r>
            <w:r w:rsidRPr="00A920FB">
              <w:t xml:space="preserve">uding ¼ wave stubs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notion of decibel ratio (dB), including relative measurements (dBr), dB referenced to power (dBm) and voltage (dBuV) measurements </w:t>
            </w:r>
          </w:p>
          <w:p w:rsidR="00000000" w:rsidRPr="00A920FB" w:rsidP="00A920FB">
            <w:pPr>
              <w:pStyle w:val="ListBullet"/>
            </w:pPr>
            <w:r w:rsidRPr="00A920FB">
              <w:t>radio wave propagation characteristics and modes of propagation in free space, including multiple-path ef</w:t>
            </w:r>
            <w:r w:rsidRPr="00A920FB">
              <w:t xml:space="preserve">fects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industry standards, codes and regulations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manufacturer specifications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safe work method statements (SWMS)/job safety assessments or risk mitigation processes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WHS/OHS legislated requirements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workplace documentation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workplace policies and procedures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RF connector fundamentals and common types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RF measurement techniques, including time and frequency domain measurements 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transmission line fundamentals, including characteristic </w:t>
            </w:r>
            <w:r w:rsidRPr="00A920FB">
              <w:t xml:space="preserve">impedance (Zo) line velocity, impedance matching, loss characteristics, line and waveguide types and line test/measurement techniques. </w:t>
            </w:r>
          </w:p>
        </w:tc>
      </w:tr>
    </w:tbl>
    <w:p w:rsidR="00000000" w:rsidRPr="00A920FB" w:rsidP="00A920FB">
      <w:pPr>
        <w:pStyle w:val="NoPaddingFontSize1"/>
      </w:pPr>
    </w:p>
    <w:p w:rsidR="00000000" w:rsidRPr="00A920FB" w:rsidP="00A920FB">
      <w:pPr>
        <w:pStyle w:val="AllowPageBreak"/>
      </w:pPr>
    </w:p>
    <w:p w:rsidR="00000000" w:rsidRPr="00A920FB" w:rsidP="00A920FB">
      <w:pPr>
        <w:pStyle w:val="Heading1"/>
      </w:pPr>
      <w:bookmarkStart w:id="4" w:name="O_1080895"/>
      <w:bookmarkEnd w:id="4"/>
      <w:r w:rsidRPr="00A920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20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0FB" w:rsidP="00A920FB">
            <w:pPr>
              <w:pStyle w:val="BodyText"/>
            </w:pPr>
            <w:r w:rsidRPr="00A920FB">
              <w:t>Assessors must hold credentials specified within the Standards for Registered</w:t>
            </w:r>
            <w:r w:rsidRPr="00A920FB">
              <w:t xml:space="preserve"> Training Organisations current at the time of assessment. </w:t>
            </w:r>
          </w:p>
          <w:p w:rsidR="00000000" w:rsidRPr="00A920FB" w:rsidP="00A920FB">
            <w:pPr>
              <w:pStyle w:val="BodyText"/>
            </w:pPr>
            <w:r w:rsidRPr="00A920FB">
              <w:t>Assessment must satisfy the Principles of Assessment and Rules of Evidence and all regulatory requirements included within the Standards for Registered Training Organisations current at the time o</w:t>
            </w:r>
            <w:r w:rsidRPr="00A920FB">
              <w:t>f assessment.</w:t>
            </w:r>
          </w:p>
          <w:p w:rsidR="00000000" w:rsidRPr="00A920FB" w:rsidP="00A920FB">
            <w:pPr>
              <w:pStyle w:val="BodyText"/>
            </w:pPr>
            <w:r w:rsidRPr="00A920FB">
              <w:t>Assessment must occur in suitable workplace operational situations where it is appropriate to do so; where this is not appropriate, assessment must occur in suitable simulated workplace operational situations that replicate workplace conditio</w:t>
            </w:r>
            <w:r w:rsidRPr="00A920FB">
              <w:t>ns.</w:t>
            </w:r>
          </w:p>
          <w:p w:rsidR="00000000" w:rsidRPr="00A920FB" w:rsidP="00A920FB">
            <w:pPr>
              <w:pStyle w:val="BodyText"/>
            </w:pPr>
            <w:r w:rsidRPr="00A920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920FB" w:rsidP="00A920FB">
            <w:pPr>
              <w:pStyle w:val="BodyText"/>
            </w:pPr>
            <w:r w:rsidRPr="00A920FB">
              <w:t>Resources for assessment must include access to:</w:t>
            </w:r>
          </w:p>
          <w:p w:rsidR="00000000" w:rsidRPr="00A920FB" w:rsidP="00A920FB">
            <w:pPr>
              <w:pStyle w:val="ListBullet"/>
            </w:pPr>
            <w:r w:rsidRPr="00A920FB">
              <w:t>a range of relevant exercises, case studies and/or simulations</w:t>
            </w:r>
          </w:p>
          <w:p w:rsidR="00000000" w:rsidRPr="00A920FB" w:rsidP="00A920FB">
            <w:pPr>
              <w:pStyle w:val="ListBullet"/>
            </w:pPr>
            <w:r w:rsidRPr="00A920FB">
              <w:t xml:space="preserve">relevant and appropriate materials, tools, equipment and personal protective equipment (PPE) </w:t>
            </w:r>
            <w:r w:rsidRPr="00A920FB">
              <w:t>currently used in industry</w:t>
            </w:r>
          </w:p>
          <w:p w:rsidR="00000000" w:rsidRPr="00A920FB" w:rsidP="00A920FB">
            <w:pPr>
              <w:pStyle w:val="ListBullet"/>
            </w:pPr>
            <w:r w:rsidRPr="00A920FB">
              <w:t>resources that reflect current industry practices in relation to commissi</w:t>
            </w:r>
            <w:r w:rsidRPr="00A920FB">
              <w:t>oning commercial RF transmission and reception systems</w:t>
            </w:r>
          </w:p>
          <w:p w:rsidR="00000000" w:rsidRPr="00A920FB" w:rsidP="00A920FB">
            <w:pPr>
              <w:pStyle w:val="ListBullet"/>
            </w:pPr>
            <w:r w:rsidRPr="00A920F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920FB" w:rsidP="00A920FB">
      <w:pPr>
        <w:pStyle w:val="NoPaddingFontSize1"/>
      </w:pPr>
    </w:p>
    <w:p w:rsidR="00000000" w:rsidRPr="00A920FB" w:rsidP="00A920FB">
      <w:pPr>
        <w:pStyle w:val="AllowPageBreak"/>
      </w:pPr>
    </w:p>
    <w:p w:rsidR="00000000" w:rsidRPr="00A920FB" w:rsidP="00A920FB">
      <w:pPr>
        <w:pStyle w:val="Heading1"/>
      </w:pPr>
      <w:bookmarkStart w:id="5" w:name="O_1080898"/>
      <w:bookmarkEnd w:id="5"/>
      <w:r w:rsidRPr="00A920FB">
        <w:t>Links</w:t>
      </w:r>
    </w:p>
    <w:p w:rsidR="00000000" w:rsidRPr="00A920FB" w:rsidP="00676161">
      <w:pPr>
        <w:pStyle w:val="BodyText"/>
      </w:pPr>
      <w:r w:rsidRPr="00A920FB">
        <w:t>Companion Volume implementation guid</w:t>
      </w:r>
      <w:r w:rsidRPr="00A920FB">
        <w:t xml:space="preserve">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80B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920FB" w:rsidP="00A920FB"/>
    <w:sectPr w:rsidSect="00A92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FB" w:rsidRPr="00676161" w:rsidP="00676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1" w:rsidP="00A92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161" w:rsidP="00A92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6161" w:rsidP="00A92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0FB" w:rsidRPr="00676161" w:rsidP="00676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161" w:rsidRPr="002D2AF8" w:rsidP="00A92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UEEEC0061 Set up and adjust commercial radio frequency (RF) transmission and reception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76161" w:rsidP="00A92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00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6E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0FB"/>
  </w:style>
  <w:style w:type="character" w:customStyle="1" w:styleId="Heading1Char">
    <w:name w:val="Heading 1 Char"/>
    <w:basedOn w:val="DefaultParagraphFont"/>
    <w:link w:val="Heading1"/>
    <w:rsid w:val="00A92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0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2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2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0FB"/>
    <w:rPr>
      <w:b/>
      <w:spacing w:val="0"/>
    </w:rPr>
  </w:style>
  <w:style w:type="paragraph" w:customStyle="1" w:styleId="SuperTitle">
    <w:name w:val="SuperTitle"/>
    <w:basedOn w:val="Title"/>
    <w:rsid w:val="00A92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0FB"/>
    <w:rPr>
      <w:i/>
    </w:rPr>
  </w:style>
  <w:style w:type="paragraph" w:styleId="Caption">
    <w:name w:val="caption"/>
    <w:basedOn w:val="BodyText"/>
    <w:next w:val="Normal"/>
    <w:qFormat/>
    <w:rsid w:val="00A92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0FB"/>
  </w:style>
  <w:style w:type="paragraph" w:styleId="TableofFigures">
    <w:name w:val="table of figures"/>
    <w:basedOn w:val="Normal"/>
    <w:next w:val="Normal"/>
    <w:semiHidden/>
    <w:rsid w:val="00A92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0FB"/>
    <w:rPr>
      <w:rFonts w:ascii="Wingdings" w:hAnsi="Wingdings"/>
    </w:rPr>
  </w:style>
  <w:style w:type="paragraph" w:customStyle="1" w:styleId="TableHeading">
    <w:name w:val="Table Heading"/>
    <w:basedOn w:val="HeadingBase"/>
    <w:rsid w:val="00A92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0FB"/>
    <w:rPr>
      <w:color w:val="0033CC"/>
      <w:u w:val="none"/>
    </w:rPr>
  </w:style>
  <w:style w:type="paragraph" w:customStyle="1" w:styleId="BodyTextRight">
    <w:name w:val="Body Text Right"/>
    <w:basedOn w:val="BodyText"/>
    <w:rsid w:val="00A92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0FB"/>
    <w:rPr>
      <w:sz w:val="32"/>
    </w:rPr>
  </w:style>
  <w:style w:type="paragraph" w:customStyle="1" w:styleId="HeadingProcedure">
    <w:name w:val="Heading Procedure"/>
    <w:basedOn w:val="HeadingBase"/>
    <w:next w:val="Normal"/>
    <w:rsid w:val="00A92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0FB"/>
    <w:pPr>
      <w:spacing w:before="60" w:after="60"/>
    </w:pPr>
  </w:style>
  <w:style w:type="paragraph" w:styleId="ListContinue">
    <w:name w:val="List Continue"/>
    <w:basedOn w:val="List"/>
    <w:rsid w:val="00A920FB"/>
    <w:pPr>
      <w:ind w:firstLine="0"/>
    </w:pPr>
  </w:style>
  <w:style w:type="paragraph" w:customStyle="1" w:styleId="ListNote">
    <w:name w:val="List Note"/>
    <w:basedOn w:val="List"/>
    <w:rsid w:val="00A92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0FB"/>
    <w:rPr>
      <w:rFonts w:ascii="Courier New" w:hAnsi="Courier New"/>
    </w:rPr>
  </w:style>
  <w:style w:type="paragraph" w:customStyle="1" w:styleId="NoteBullet">
    <w:name w:val="Note Bullet"/>
    <w:basedOn w:val="Note"/>
    <w:rsid w:val="00A92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0FB"/>
    <w:rPr>
      <w:b/>
      <w:smallCaps/>
    </w:rPr>
  </w:style>
  <w:style w:type="paragraph" w:customStyle="1" w:styleId="TableListNumber">
    <w:name w:val="Table List Number"/>
    <w:basedOn w:val="ListNumber"/>
    <w:rsid w:val="00A92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0FB"/>
    <w:pPr>
      <w:numPr>
        <w:numId w:val="8"/>
      </w:numPr>
    </w:pPr>
  </w:style>
  <w:style w:type="paragraph" w:customStyle="1" w:styleId="ListAlpha2">
    <w:name w:val="List Alpha 2"/>
    <w:basedOn w:val="List2"/>
    <w:rsid w:val="00A920FB"/>
    <w:pPr>
      <w:numPr>
        <w:numId w:val="7"/>
      </w:numPr>
    </w:pPr>
  </w:style>
  <w:style w:type="paragraph" w:styleId="List2">
    <w:name w:val="List 2"/>
    <w:basedOn w:val="BodyText"/>
    <w:rsid w:val="00A92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0FB"/>
    <w:pPr>
      <w:numPr>
        <w:numId w:val="3"/>
      </w:numPr>
    </w:pPr>
  </w:style>
  <w:style w:type="paragraph" w:styleId="ListContinue2">
    <w:name w:val="List Continue 2"/>
    <w:basedOn w:val="List2"/>
    <w:rsid w:val="00A920FB"/>
    <w:pPr>
      <w:ind w:firstLine="0"/>
    </w:pPr>
  </w:style>
  <w:style w:type="paragraph" w:styleId="ListContinue3">
    <w:name w:val="List Continue 3"/>
    <w:basedOn w:val="List3"/>
    <w:rsid w:val="00A920FB"/>
    <w:pPr>
      <w:ind w:left="1021" w:firstLine="0"/>
    </w:pPr>
  </w:style>
  <w:style w:type="paragraph" w:styleId="ListContinue4">
    <w:name w:val="List Continue 4"/>
    <w:basedOn w:val="List4"/>
    <w:rsid w:val="00A920FB"/>
    <w:pPr>
      <w:ind w:firstLine="0"/>
    </w:pPr>
  </w:style>
  <w:style w:type="paragraph" w:styleId="ListContinue5">
    <w:name w:val="List Continue 5"/>
    <w:basedOn w:val="List5"/>
    <w:rsid w:val="00A920FB"/>
    <w:pPr>
      <w:ind w:firstLine="0"/>
    </w:pPr>
  </w:style>
  <w:style w:type="paragraph" w:styleId="ListNumber3">
    <w:name w:val="List Number 3"/>
    <w:basedOn w:val="List3"/>
    <w:rsid w:val="00A920FB"/>
    <w:pPr>
      <w:numPr>
        <w:numId w:val="4"/>
      </w:numPr>
    </w:pPr>
  </w:style>
  <w:style w:type="paragraph" w:styleId="ListNumber4">
    <w:name w:val="List Number 4"/>
    <w:basedOn w:val="List4"/>
    <w:rsid w:val="00A920FB"/>
    <w:pPr>
      <w:numPr>
        <w:numId w:val="5"/>
      </w:numPr>
    </w:pPr>
  </w:style>
  <w:style w:type="paragraph" w:styleId="ListNumber5">
    <w:name w:val="List Number 5"/>
    <w:basedOn w:val="List5"/>
    <w:rsid w:val="00A920FB"/>
    <w:pPr>
      <w:numPr>
        <w:numId w:val="6"/>
      </w:numPr>
    </w:pPr>
  </w:style>
  <w:style w:type="paragraph" w:styleId="BlockText">
    <w:name w:val="Block Text"/>
    <w:basedOn w:val="Normal"/>
    <w:rsid w:val="00A92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0FB"/>
    <w:rPr>
      <w:sz w:val="16"/>
      <w:vertAlign w:val="superscript"/>
    </w:rPr>
  </w:style>
  <w:style w:type="character" w:customStyle="1" w:styleId="Symbols">
    <w:name w:val="Symbols"/>
    <w:basedOn w:val="DefaultParagraphFont"/>
    <w:rsid w:val="00A920FB"/>
    <w:rPr>
      <w:rFonts w:ascii="Symbol" w:hAnsi="Symbol"/>
    </w:rPr>
  </w:style>
  <w:style w:type="character" w:customStyle="1" w:styleId="MenuOptions">
    <w:name w:val="Menu Options"/>
    <w:basedOn w:val="DefaultParagraphFont"/>
    <w:rsid w:val="00A92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0FB"/>
    <w:rPr>
      <w:b/>
    </w:rPr>
  </w:style>
  <w:style w:type="character" w:customStyle="1" w:styleId="Underlined">
    <w:name w:val="Underlined"/>
    <w:basedOn w:val="DefaultParagraphFont"/>
    <w:rsid w:val="00A920FB"/>
    <w:rPr>
      <w:u w:val="single"/>
    </w:rPr>
  </w:style>
  <w:style w:type="paragraph" w:customStyle="1" w:styleId="TableBodyTextRight">
    <w:name w:val="Table Body Text Right"/>
    <w:basedOn w:val="TableBodyText"/>
    <w:rsid w:val="00A92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0FB"/>
    <w:rPr>
      <w:sz w:val="18"/>
    </w:rPr>
  </w:style>
  <w:style w:type="paragraph" w:customStyle="1" w:styleId="BodySmallRight">
    <w:name w:val="Body Small Right"/>
    <w:basedOn w:val="BodyTextRight"/>
    <w:rsid w:val="00A920FB"/>
    <w:rPr>
      <w:sz w:val="18"/>
      <w:szCs w:val="18"/>
    </w:rPr>
  </w:style>
  <w:style w:type="paragraph" w:customStyle="1" w:styleId="MarginEdition">
    <w:name w:val="Margin Edition"/>
    <w:basedOn w:val="MarginNote"/>
    <w:rsid w:val="00A92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0FB"/>
    <w:rPr>
      <w:sz w:val="2"/>
      <w:szCs w:val="2"/>
    </w:rPr>
  </w:style>
  <w:style w:type="character" w:customStyle="1" w:styleId="Small">
    <w:name w:val="Small"/>
    <w:basedOn w:val="DefaultParagraphFont"/>
    <w:rsid w:val="00A920FB"/>
    <w:rPr>
      <w:sz w:val="16"/>
    </w:rPr>
  </w:style>
  <w:style w:type="paragraph" w:customStyle="1" w:styleId="WideTable">
    <w:name w:val="Wide Table"/>
    <w:basedOn w:val="Normal"/>
    <w:rsid w:val="00A92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0FB"/>
  </w:style>
  <w:style w:type="paragraph" w:styleId="Quote">
    <w:name w:val="Quote"/>
    <w:basedOn w:val="Heading1"/>
    <w:link w:val="QuoteChar"/>
    <w:qFormat/>
    <w:rsid w:val="00A92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0FB"/>
    <w:pPr>
      <w:pageBreakBefore/>
    </w:pPr>
  </w:style>
  <w:style w:type="paragraph" w:customStyle="1" w:styleId="Border">
    <w:name w:val="Border"/>
    <w:basedOn w:val="Normal"/>
    <w:qFormat/>
    <w:rsid w:val="00A92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0FB"/>
    <w:rPr>
      <w:u w:val="single"/>
    </w:rPr>
  </w:style>
  <w:style w:type="character" w:customStyle="1" w:styleId="BoldandItalics">
    <w:name w:val="Bold and Italics"/>
    <w:qFormat/>
    <w:rsid w:val="00A920FB"/>
    <w:rPr>
      <w:b/>
      <w:i/>
      <w:u w:val="none"/>
    </w:rPr>
  </w:style>
  <w:style w:type="paragraph" w:styleId="BalloonText">
    <w:name w:val="Balloon Text"/>
    <w:basedOn w:val="Normal"/>
    <w:link w:val="BalloonTextChar"/>
    <w:rsid w:val="00A92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0FB"/>
    <w:pPr>
      <w:spacing w:before="0" w:after="0"/>
    </w:pPr>
  </w:style>
  <w:style w:type="paragraph" w:customStyle="1" w:styleId="BodyTextBold">
    <w:name w:val="Body Text Bold"/>
    <w:basedOn w:val="BodyText"/>
    <w:qFormat/>
    <w:rsid w:val="00A920FB"/>
    <w:rPr>
      <w:b/>
    </w:rPr>
  </w:style>
  <w:style w:type="character" w:styleId="Hyperlink">
    <w:name w:val="Hyperlink"/>
    <w:basedOn w:val="DefaultParagraphFont"/>
    <w:uiPriority w:val="99"/>
    <w:unhideWhenUsed/>
    <w:rsid w:val="00676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4586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UEEEC0061 Set up and adjust commercial radio frequency (RF) transmission and reception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