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5B28" w:rsidP="00325B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UEEEC0058 Repair predictable faults in television receivers</w:t>
      </w:r>
      <w:r>
        <w:fldChar w:fldCharType="end"/>
      </w:r>
    </w:p>
    <w:p w:rsidR="00325B28" w:rsidP="00325B28">
      <w:pPr>
        <w:pStyle w:val="Version"/>
        <w:sectPr w:rsidSect="000E43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43E3" w:rsidP="000E43E3">
      <w:pPr>
        <w:pStyle w:val="SuperHeading"/>
      </w:pPr>
      <w:r w:rsidRPr="000E43E3">
        <w:t>UEEEC0058 Repair predictable faults in television receivers</w:t>
      </w:r>
    </w:p>
    <w:p w:rsidR="00000000" w:rsidRPr="000E43E3" w:rsidP="000E43E3">
      <w:pPr>
        <w:pStyle w:val="Heading1"/>
      </w:pPr>
      <w:bookmarkStart w:id="1" w:name="O_1080749"/>
      <w:bookmarkEnd w:id="1"/>
      <w:r w:rsidRPr="000E43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43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 w:rsidP="000E43E3">
            <w:pPr>
              <w:pStyle w:val="BodyText"/>
            </w:pPr>
            <w:r w:rsidRPr="000E43E3">
              <w:t>Release 1. This is the first release of this unit of competency in the UEE Electrotechnology Training Package.</w:t>
            </w:r>
          </w:p>
        </w:tc>
      </w:tr>
    </w:tbl>
    <w:p w:rsidR="00000000" w:rsidRPr="000E43E3" w:rsidP="000E43E3">
      <w:pPr>
        <w:pStyle w:val="NoPaddingFontSize1"/>
      </w:pPr>
    </w:p>
    <w:p w:rsidR="00000000" w:rsidRPr="000E43E3" w:rsidP="000E43E3">
      <w:pPr>
        <w:pStyle w:val="AllowPageBreak"/>
      </w:pPr>
    </w:p>
    <w:p w:rsidR="00000000" w:rsidRPr="000E43E3" w:rsidP="000E43E3">
      <w:pPr>
        <w:pStyle w:val="Heading1"/>
      </w:pPr>
      <w:bookmarkStart w:id="2" w:name="O_1080750"/>
      <w:bookmarkEnd w:id="2"/>
      <w:r w:rsidRPr="000E43E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43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 w:rsidP="000E43E3">
            <w:pPr>
              <w:pStyle w:val="BodyText"/>
            </w:pPr>
            <w:r w:rsidRPr="000E43E3">
              <w:t>This unit involves the skills and knowledge required to repair predictabl</w:t>
            </w:r>
            <w:r w:rsidRPr="000E43E3">
              <w:t>e faults in television receivers.</w:t>
            </w:r>
          </w:p>
          <w:p w:rsidR="00000000" w:rsidRPr="000E43E3" w:rsidP="000E43E3">
            <w:pPr>
              <w:pStyle w:val="BodyText"/>
            </w:pPr>
            <w:r w:rsidRPr="000E43E3">
              <w:t>It includes preparing to repair televisions, finding and repairing faults, completing and reporting on repair activities.</w:t>
            </w:r>
          </w:p>
          <w:p w:rsidR="00000000" w:rsidRPr="000E43E3" w:rsidP="000E43E3">
            <w:pPr>
              <w:pStyle w:val="BodyText"/>
            </w:pPr>
            <w:r w:rsidRPr="000E43E3">
              <w:t>Permits may be required for some work environments, such as confined spaces, working aloft, near liv</w:t>
            </w:r>
            <w:r w:rsidRPr="000E43E3">
              <w:t>e electrical apparatus and site rehabilitation.</w:t>
            </w:r>
          </w:p>
          <w:p w:rsidR="00000000" w:rsidRPr="000E43E3" w:rsidP="000E43E3">
            <w:pPr>
              <w:pStyle w:val="BodyText"/>
            </w:pPr>
            <w:r w:rsidRPr="000E43E3">
              <w:t>No licensing, legislative or certification requirements apply to this unit at the time of publication.</w:t>
            </w:r>
          </w:p>
        </w:tc>
      </w:tr>
    </w:tbl>
    <w:p w:rsidR="00000000" w:rsidRPr="000E43E3" w:rsidP="000E43E3">
      <w:pPr>
        <w:pStyle w:val="NoPaddingFontSize1"/>
      </w:pPr>
    </w:p>
    <w:p w:rsidR="00000000" w:rsidRPr="000E43E3" w:rsidP="000E43E3">
      <w:pPr>
        <w:pStyle w:val="AllowPageBreak"/>
      </w:pPr>
    </w:p>
    <w:p w:rsidR="00000000" w:rsidRPr="000E43E3" w:rsidP="000E43E3">
      <w:pPr>
        <w:pStyle w:val="Heading1"/>
      </w:pPr>
      <w:bookmarkStart w:id="3" w:name="O_1080751"/>
      <w:bookmarkEnd w:id="3"/>
      <w:r w:rsidRPr="000E43E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43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 w:rsidP="000E43E3">
            <w:pPr>
              <w:pStyle w:val="BodyText"/>
            </w:pPr>
            <w:r w:rsidRPr="000E43E3">
              <w:t>UEECD0007 Apply work health and safety regulations, codes and pra</w:t>
            </w:r>
            <w:r w:rsidRPr="000E43E3">
              <w:t>ctices in the workplace</w:t>
            </w:r>
          </w:p>
          <w:p w:rsidR="00000000" w:rsidRPr="000E43E3" w:rsidP="000E43E3">
            <w:pPr>
              <w:pStyle w:val="BodyText"/>
            </w:pPr>
            <w:r w:rsidRPr="000E43E3">
              <w:t>UEECD0019 Fabricate, assemble and dismantle utilities industry components</w:t>
            </w:r>
          </w:p>
          <w:p w:rsidR="00000000" w:rsidRPr="000E43E3" w:rsidP="000E43E3">
            <w:pPr>
              <w:pStyle w:val="BodyText"/>
            </w:pPr>
            <w:r w:rsidRPr="000E43E3">
              <w:t>UEEEC0060 Repairs basic electronic apparatus faults by replacement of components</w:t>
            </w:r>
          </w:p>
          <w:p w:rsidR="00000000" w:rsidRPr="000E43E3" w:rsidP="000E43E3">
            <w:pPr>
              <w:pStyle w:val="BodyText"/>
            </w:pPr>
            <w:r w:rsidRPr="000E43E3">
              <w:t>UEEEC0075 Troubleshoot single phase input d.c power supplies</w:t>
            </w:r>
          </w:p>
          <w:p w:rsidR="00000000" w:rsidRPr="000E43E3" w:rsidP="000E43E3">
            <w:pPr>
              <w:pStyle w:val="BodyText"/>
            </w:pPr>
            <w:r w:rsidRPr="000E43E3">
              <w:t>UEEEC0069 Troubl</w:t>
            </w:r>
            <w:r w:rsidRPr="000E43E3">
              <w:t>eshoot digital sub-systems</w:t>
            </w:r>
          </w:p>
          <w:p w:rsidR="00000000" w:rsidRPr="000E43E3" w:rsidP="000E43E3">
            <w:pPr>
              <w:pStyle w:val="BodyText"/>
            </w:pPr>
            <w:r w:rsidRPr="000E43E3">
              <w:t>UEEEC0066 Troubleshoot amplifiers in an electronic apparatus</w:t>
            </w:r>
          </w:p>
          <w:p w:rsidR="00000000" w:rsidRPr="000E43E3" w:rsidP="000E43E3">
            <w:pPr>
              <w:pStyle w:val="BodyText"/>
            </w:pPr>
            <w:r w:rsidRPr="000E43E3">
              <w:t>UEEEC0028 Fault find and repair complex power supplies</w:t>
            </w:r>
          </w:p>
        </w:tc>
      </w:tr>
    </w:tbl>
    <w:p w:rsidR="00000000" w:rsidRPr="000E43E3" w:rsidP="000E43E3">
      <w:pPr>
        <w:pStyle w:val="NoPaddingFontSize1"/>
      </w:pPr>
    </w:p>
    <w:p w:rsidR="00000000" w:rsidRPr="000E43E3" w:rsidP="000E43E3">
      <w:pPr>
        <w:pStyle w:val="AllowPageBreak"/>
      </w:pPr>
    </w:p>
    <w:p w:rsidR="00000000" w:rsidRPr="000E43E3" w:rsidP="000E43E3">
      <w:pPr>
        <w:pStyle w:val="Heading1"/>
      </w:pPr>
      <w:bookmarkStart w:id="4" w:name="O_1080752"/>
      <w:bookmarkEnd w:id="4"/>
      <w:r w:rsidRPr="000E43E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43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 w:rsidP="000E43E3">
            <w:pPr>
              <w:pStyle w:val="BodyText"/>
            </w:pPr>
            <w:r w:rsidRPr="000E43E3">
              <w:t>Electronics and Communications</w:t>
            </w:r>
          </w:p>
        </w:tc>
      </w:tr>
    </w:tbl>
    <w:p w:rsidR="00000000" w:rsidRPr="000E43E3" w:rsidP="000E43E3">
      <w:pPr>
        <w:pStyle w:val="NoPaddingFontSize1"/>
      </w:pPr>
    </w:p>
    <w:p w:rsidR="00000000" w:rsidRPr="000E43E3" w:rsidP="000E43E3">
      <w:pPr>
        <w:pStyle w:val="AllowPageBreak"/>
      </w:pPr>
    </w:p>
    <w:p w:rsidR="00000000" w:rsidRPr="000E43E3" w:rsidP="000E43E3">
      <w:pPr>
        <w:pStyle w:val="Heading1"/>
      </w:pPr>
      <w:bookmarkStart w:id="5" w:name="O_1080753"/>
      <w:bookmarkEnd w:id="5"/>
      <w:r w:rsidRPr="000E43E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43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 w:rsidP="000E43E3">
            <w:pPr>
              <w:pStyle w:val="BodyText"/>
            </w:pPr>
            <w:r w:rsidRPr="000E43E3">
              <w:t>Electrotechnology</w:t>
            </w:r>
          </w:p>
        </w:tc>
      </w:tr>
    </w:tbl>
    <w:p w:rsidR="00000000" w:rsidRPr="000E43E3" w:rsidP="000E43E3">
      <w:pPr>
        <w:pStyle w:val="NoPaddingFontSize1"/>
      </w:pPr>
    </w:p>
    <w:p w:rsidR="00000000" w:rsidRPr="000E43E3" w:rsidP="000E43E3">
      <w:pPr>
        <w:pStyle w:val="AllowPageBreak"/>
      </w:pPr>
    </w:p>
    <w:p w:rsidR="00000000" w:rsidRPr="000E43E3" w:rsidP="000E43E3">
      <w:pPr>
        <w:pStyle w:val="Heading1"/>
      </w:pPr>
      <w:bookmarkStart w:id="6" w:name="O_1080754"/>
      <w:bookmarkEnd w:id="6"/>
      <w:r w:rsidRPr="000E43E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E43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 w:rsidP="000E43E3">
            <w:pPr>
              <w:pStyle w:val="BodyText"/>
            </w:pPr>
            <w:r w:rsidRPr="000E43E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rPr>
                <w:rStyle w:val="SpecialBold"/>
              </w:rPr>
              <w:t>PERFORMANCE CRITERIA</w:t>
            </w:r>
          </w:p>
        </w:tc>
      </w:tr>
      <w:tr w:rsidTr="000E43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t>Performance criteria describe the performance needed to demonstrate achievement of the element.</w:t>
            </w:r>
          </w:p>
        </w:tc>
      </w:tr>
      <w:tr w:rsidTr="000E43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 w:rsidP="000E43E3">
            <w:pPr>
              <w:pStyle w:val="BodyText"/>
            </w:pPr>
            <w:r w:rsidRPr="000E43E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 w:rsidP="000E43E3">
            <w:pPr>
              <w:pStyle w:val="BodyText"/>
            </w:pPr>
            <w:r w:rsidRPr="000E43E3">
              <w:rPr>
                <w:rStyle w:val="SpecialBold"/>
              </w:rPr>
              <w:t>Prepare to repair televisions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t xml:space="preserve">Work health and safety (WHS)/occupational health and safety (OHS) requirements and workplace procedures for relevant work area are identified, obtained and applied </w:t>
            </w:r>
          </w:p>
        </w:tc>
      </w:tr>
      <w:tr w:rsidTr="000E43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t>Risk control measures are applied in accordance wi</w:t>
            </w:r>
            <w:r w:rsidRPr="000E43E3">
              <w:t>th workplace procedures prior to commencing work</w:t>
            </w:r>
          </w:p>
        </w:tc>
      </w:tr>
      <w:tr w:rsidTr="000E43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t>Nature of the fault is obtained from documentation or from relevant person/s to determine scope of work</w:t>
            </w:r>
          </w:p>
        </w:tc>
      </w:tr>
      <w:tr w:rsidTr="000E43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t>Instructions for coordinating work with others are obtained from relevant person/s and applied</w:t>
            </w:r>
          </w:p>
        </w:tc>
      </w:tr>
      <w:tr w:rsidTr="000E43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t>Materials required for the work are determined in accordance with workplace procedures</w:t>
            </w:r>
          </w:p>
        </w:tc>
      </w:tr>
      <w:tr w:rsidTr="000E43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t>Tools, equipment and testing devices required for work are o</w:t>
            </w:r>
            <w:r w:rsidRPr="000E43E3">
              <w:t>btained in accordance with workplace procedures and checked for correct operation and safety</w:t>
            </w:r>
          </w:p>
        </w:tc>
      </w:tr>
      <w:tr w:rsidTr="000E43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 w:rsidP="000E43E3">
            <w:pPr>
              <w:pStyle w:val="BodyText"/>
            </w:pPr>
            <w:r w:rsidRPr="000E43E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 w:rsidP="000E43E3">
            <w:pPr>
              <w:pStyle w:val="BodyText"/>
            </w:pPr>
            <w:r w:rsidRPr="000E43E3">
              <w:rPr>
                <w:rStyle w:val="SpecialBold"/>
              </w:rPr>
              <w:t>Find and repair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t>Workplace risk control measures and workplace procedures are applied</w:t>
            </w:r>
          </w:p>
        </w:tc>
      </w:tr>
      <w:tr w:rsidTr="000E43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t>Need to test and measure live work is determined in accordance with WHS/OHS requirements and workplace procedures</w:t>
            </w:r>
          </w:p>
        </w:tc>
      </w:tr>
      <w:tr w:rsidTr="000E43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t>Apparatus is checked and isolated as required in accordance with WHS/OHS requirements and workplace procedures</w:t>
            </w:r>
          </w:p>
        </w:tc>
      </w:tr>
      <w:tr w:rsidTr="000E43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t xml:space="preserve">Fault finding is </w:t>
            </w:r>
            <w:r w:rsidRPr="000E43E3">
              <w:t>undertaken methodically applying principles of televisions and circuits using measured and calculated values of apparatus parameters in accordance with manufacturer instructions and workplace procedures</w:t>
            </w:r>
          </w:p>
        </w:tc>
      </w:tr>
      <w:tr w:rsidTr="000E43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t>Apparatus components are dismantled, where nec</w:t>
            </w:r>
            <w:r w:rsidRPr="000E43E3">
              <w:t>essary, and parts stored to protect against loss or damage</w:t>
            </w:r>
          </w:p>
        </w:tc>
      </w:tr>
      <w:tr w:rsidTr="000E43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t>Faulty components are rechecked and their fault status confirmed</w:t>
            </w:r>
          </w:p>
        </w:tc>
      </w:tr>
      <w:tr w:rsidTr="000E43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t xml:space="preserve">Repairs are undertaken in accordance with manufacturer instructions and relevant person/s instructions </w:t>
            </w:r>
          </w:p>
        </w:tc>
      </w:tr>
      <w:tr w:rsidTr="000E43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t>Apparatus is reassembled and tested for safety and functionality in preparation for return to the customer</w:t>
            </w:r>
          </w:p>
        </w:tc>
      </w:tr>
      <w:tr w:rsidTr="000E43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t>Unplanned situations are dealt with safely and with the approval of relevant person/s</w:t>
            </w:r>
          </w:p>
        </w:tc>
      </w:tr>
      <w:tr w:rsidTr="000E43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t>Repairs are conducted efficiently without waste of materials, damage to apparatus, the surrounding environment or services applying sustainable energy practices</w:t>
            </w:r>
          </w:p>
        </w:tc>
      </w:tr>
      <w:tr w:rsidTr="000E43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 w:rsidP="000E43E3">
            <w:pPr>
              <w:pStyle w:val="BodyText"/>
            </w:pPr>
            <w:r w:rsidRPr="000E43E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 w:rsidP="000E43E3">
            <w:pPr>
              <w:pStyle w:val="BodyText"/>
            </w:pPr>
            <w:r w:rsidRPr="000E43E3">
              <w:rPr>
                <w:rStyle w:val="SpecialBold"/>
              </w:rPr>
              <w:t>Complete and report repair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t xml:space="preserve">WHS/OHS work completion risk control measures and </w:t>
            </w:r>
            <w:r w:rsidRPr="000E43E3">
              <w:t>workplace procedures are followed</w:t>
            </w:r>
          </w:p>
        </w:tc>
      </w:tr>
      <w:tr w:rsidTr="000E43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t>Work area is cleaned and made safe in accordance with workplace procedures</w:t>
            </w:r>
          </w:p>
        </w:tc>
      </w:tr>
      <w:tr w:rsidTr="000E43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t>Justification is provided for repairs to apparatus in the required format</w:t>
            </w:r>
          </w:p>
        </w:tc>
      </w:tr>
      <w:tr w:rsidTr="000E43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 w:rsidP="000E43E3">
            <w:pPr>
              <w:pStyle w:val="BodyText"/>
            </w:pPr>
            <w:r w:rsidRPr="000E43E3">
              <w:t>Work completion reporting is completed and relevant person/s notified in accordance with workplace procedures</w:t>
            </w:r>
          </w:p>
        </w:tc>
      </w:tr>
    </w:tbl>
    <w:p w:rsidR="00000000" w:rsidRPr="000E43E3" w:rsidP="000E43E3">
      <w:pPr>
        <w:pStyle w:val="NoPaddingFontSize1"/>
      </w:pPr>
    </w:p>
    <w:p w:rsidR="00000000" w:rsidRPr="000E43E3" w:rsidP="000E43E3">
      <w:pPr>
        <w:pStyle w:val="AllowPageBreak"/>
      </w:pPr>
    </w:p>
    <w:p w:rsidR="00000000" w:rsidRPr="000E43E3" w:rsidP="000E43E3">
      <w:pPr>
        <w:pStyle w:val="Heading1"/>
      </w:pPr>
      <w:bookmarkStart w:id="7" w:name="O_1080755"/>
      <w:bookmarkEnd w:id="7"/>
      <w:r w:rsidRPr="000E43E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43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 w:rsidP="000E43E3">
            <w:pPr>
              <w:pStyle w:val="BodyText"/>
            </w:pPr>
            <w:r w:rsidRPr="000E43E3">
              <w:t>Foundation skills essential to performance are explicit in the performance criteria of this unit of compete</w:t>
            </w:r>
            <w:r w:rsidRPr="000E43E3">
              <w:t>ncy.</w:t>
            </w:r>
          </w:p>
        </w:tc>
      </w:tr>
    </w:tbl>
    <w:p w:rsidR="00000000" w:rsidRPr="000E43E3" w:rsidP="000E43E3">
      <w:pPr>
        <w:pStyle w:val="NoPaddingFontSize1"/>
      </w:pPr>
    </w:p>
    <w:p w:rsidR="00000000" w:rsidRPr="000E43E3" w:rsidP="000E43E3">
      <w:pPr>
        <w:pStyle w:val="AllowPageBreak"/>
      </w:pPr>
    </w:p>
    <w:p w:rsidR="00000000" w:rsidRPr="000E43E3" w:rsidP="000E43E3">
      <w:pPr>
        <w:pStyle w:val="Heading1"/>
      </w:pPr>
      <w:bookmarkStart w:id="8" w:name="O_1080756"/>
      <w:bookmarkEnd w:id="8"/>
      <w:r w:rsidRPr="000E43E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E43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 w:rsidP="000E43E3">
            <w:pPr>
              <w:pStyle w:val="BodyText"/>
            </w:pPr>
            <w:r w:rsidRPr="000E43E3">
              <w:t>Range is restricted to essential operating conditions and any other variables essential to the work environment.</w:t>
            </w:r>
          </w:p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t>Non-essential conditions may be found in the UEE Electrotechnology Training Package Companion Vol</w:t>
            </w:r>
            <w:r w:rsidRPr="000E43E3">
              <w:t>ume Implementation Guide.</w:t>
            </w:r>
          </w:p>
        </w:tc>
      </w:tr>
      <w:tr w:rsidTr="000E43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3E3">
            <w:pPr>
              <w:pStyle w:val="BodyText"/>
              <w:rPr>
                <w:lang w:val="en-NZ"/>
              </w:rPr>
            </w:pPr>
            <w:r w:rsidRPr="000E43E3">
              <w:t>Repairing faults in television receivers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 w:rsidP="000E43E3">
            <w:pPr>
              <w:pStyle w:val="ListBullet"/>
            </w:pPr>
            <w:r w:rsidRPr="000E43E3">
              <w:t>two predictable faults in cathode ray tube (CRT) television receivers</w:t>
            </w:r>
          </w:p>
        </w:tc>
      </w:tr>
    </w:tbl>
    <w:p w:rsidR="00000000" w:rsidRPr="000E43E3" w:rsidP="000E43E3">
      <w:pPr>
        <w:pStyle w:val="NoPaddingFontSize1"/>
      </w:pPr>
    </w:p>
    <w:p w:rsidR="00000000" w:rsidRPr="000E43E3" w:rsidP="000E43E3">
      <w:pPr>
        <w:pStyle w:val="AllowPageBreak"/>
      </w:pPr>
    </w:p>
    <w:p w:rsidR="00000000" w:rsidRPr="000E43E3" w:rsidP="000E43E3">
      <w:pPr>
        <w:pStyle w:val="Heading1"/>
      </w:pPr>
      <w:bookmarkStart w:id="9" w:name="O_1080757"/>
      <w:bookmarkEnd w:id="9"/>
      <w:r w:rsidRPr="000E43E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43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3E3" w:rsidP="000E43E3">
            <w:pPr>
              <w:pStyle w:val="BodyText"/>
            </w:pPr>
            <w:r w:rsidRPr="000E43E3">
              <w:t>This unit replaces and is equivalent to UEENEEH119A Repair predictable faults in television receivers.</w:t>
            </w:r>
          </w:p>
        </w:tc>
      </w:tr>
    </w:tbl>
    <w:p w:rsidR="00000000" w:rsidRPr="000E43E3" w:rsidP="000E43E3">
      <w:pPr>
        <w:pStyle w:val="NoPaddingFontSize1"/>
      </w:pPr>
    </w:p>
    <w:p w:rsidR="00000000" w:rsidRPr="000E43E3" w:rsidP="000E43E3">
      <w:pPr>
        <w:pStyle w:val="AllowPageBreak"/>
      </w:pPr>
    </w:p>
    <w:p w:rsidR="00000000" w:rsidRPr="000E43E3" w:rsidP="000E43E3">
      <w:pPr>
        <w:pStyle w:val="Heading1"/>
      </w:pPr>
      <w:bookmarkStart w:id="10" w:name="O_1080764"/>
      <w:bookmarkEnd w:id="10"/>
      <w:r w:rsidRPr="000E43E3">
        <w:t>Links</w:t>
      </w:r>
    </w:p>
    <w:p w:rsidR="00000000" w:rsidRPr="000E43E3" w:rsidP="00325B28">
      <w:pPr>
        <w:pStyle w:val="BodyText"/>
      </w:pPr>
      <w:r w:rsidRPr="000E43E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A3F2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E43E3" w:rsidP="000E43E3"/>
    <w:sectPr w:rsidSect="000E43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3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3E3" w:rsidRPr="00325B28" w:rsidP="00325B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3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28" w:rsidP="000E43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5B28" w:rsidP="000E43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25B28" w:rsidP="000E43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3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43E3" w:rsidRPr="00325B28" w:rsidP="00325B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3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28" w:rsidRPr="002D2AF8" w:rsidP="000E43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UEEEC0058 Repair predictable faults in television receivers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25B28" w:rsidP="000E43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18AD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C2CE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3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43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43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43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43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43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43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43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43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43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43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43E3"/>
  </w:style>
  <w:style w:type="character" w:customStyle="1" w:styleId="Heading1Char">
    <w:name w:val="Heading 1 Char"/>
    <w:basedOn w:val="DefaultParagraphFont"/>
    <w:link w:val="Heading1"/>
    <w:rsid w:val="000E43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43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43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43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43E3"/>
    <w:rPr>
      <w:b/>
      <w:spacing w:val="0"/>
    </w:rPr>
  </w:style>
  <w:style w:type="paragraph" w:customStyle="1" w:styleId="SuperHeading">
    <w:name w:val="SuperHeading"/>
    <w:basedOn w:val="Normal"/>
    <w:rsid w:val="000E43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43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E43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43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43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43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43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43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43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43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43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43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43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43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43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43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43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43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43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43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43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43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43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43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43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43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43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43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43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43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43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43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43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43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43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43E3"/>
    <w:rPr>
      <w:i/>
    </w:rPr>
  </w:style>
  <w:style w:type="paragraph" w:styleId="Caption">
    <w:name w:val="caption"/>
    <w:basedOn w:val="BodyText"/>
    <w:next w:val="Normal"/>
    <w:qFormat/>
    <w:rsid w:val="000E43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43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43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43E3"/>
  </w:style>
  <w:style w:type="paragraph" w:styleId="TableofFigures">
    <w:name w:val="table of figures"/>
    <w:basedOn w:val="Normal"/>
    <w:next w:val="Normal"/>
    <w:semiHidden/>
    <w:rsid w:val="000E43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43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43E3"/>
    <w:rPr>
      <w:rFonts w:ascii="Wingdings" w:hAnsi="Wingdings"/>
    </w:rPr>
  </w:style>
  <w:style w:type="paragraph" w:customStyle="1" w:styleId="TableHeading">
    <w:name w:val="Table Heading"/>
    <w:basedOn w:val="HeadingBase"/>
    <w:rsid w:val="000E43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43E3"/>
    <w:rPr>
      <w:color w:val="0033CC"/>
      <w:u w:val="none"/>
    </w:rPr>
  </w:style>
  <w:style w:type="paragraph" w:customStyle="1" w:styleId="BodyTextRight">
    <w:name w:val="Body Text Right"/>
    <w:basedOn w:val="BodyText"/>
    <w:rsid w:val="000E43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43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43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43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43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43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43E3"/>
    <w:rPr>
      <w:sz w:val="32"/>
    </w:rPr>
  </w:style>
  <w:style w:type="paragraph" w:customStyle="1" w:styleId="HeadingProcedure">
    <w:name w:val="Heading Procedure"/>
    <w:basedOn w:val="HeadingBase"/>
    <w:next w:val="Normal"/>
    <w:rsid w:val="000E43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43E3"/>
    <w:pPr>
      <w:spacing w:before="60" w:after="60"/>
    </w:pPr>
  </w:style>
  <w:style w:type="paragraph" w:styleId="ListContinue">
    <w:name w:val="List Continue"/>
    <w:basedOn w:val="List"/>
    <w:rsid w:val="000E43E3"/>
    <w:pPr>
      <w:ind w:firstLine="0"/>
    </w:pPr>
  </w:style>
  <w:style w:type="paragraph" w:customStyle="1" w:styleId="ListNote">
    <w:name w:val="List Note"/>
    <w:basedOn w:val="List"/>
    <w:rsid w:val="000E43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43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43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43E3"/>
    <w:rPr>
      <w:rFonts w:ascii="Courier New" w:hAnsi="Courier New"/>
    </w:rPr>
  </w:style>
  <w:style w:type="paragraph" w:customStyle="1" w:styleId="NoteBullet">
    <w:name w:val="Note Bullet"/>
    <w:basedOn w:val="Note"/>
    <w:rsid w:val="000E43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43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43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43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43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43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43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43E3"/>
    <w:rPr>
      <w:b/>
      <w:smallCaps/>
    </w:rPr>
  </w:style>
  <w:style w:type="paragraph" w:customStyle="1" w:styleId="TableListNumber">
    <w:name w:val="Table List Number"/>
    <w:basedOn w:val="ListNumber"/>
    <w:rsid w:val="000E43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43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43E3"/>
    <w:pPr>
      <w:numPr>
        <w:numId w:val="8"/>
      </w:numPr>
    </w:pPr>
  </w:style>
  <w:style w:type="paragraph" w:customStyle="1" w:styleId="ListAlpha2">
    <w:name w:val="List Alpha 2"/>
    <w:basedOn w:val="List2"/>
    <w:rsid w:val="000E43E3"/>
    <w:pPr>
      <w:numPr>
        <w:numId w:val="7"/>
      </w:numPr>
    </w:pPr>
  </w:style>
  <w:style w:type="paragraph" w:styleId="List2">
    <w:name w:val="List 2"/>
    <w:basedOn w:val="BodyText"/>
    <w:rsid w:val="000E43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43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43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43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43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43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43E3"/>
    <w:pPr>
      <w:numPr>
        <w:numId w:val="3"/>
      </w:numPr>
    </w:pPr>
  </w:style>
  <w:style w:type="paragraph" w:styleId="ListContinue2">
    <w:name w:val="List Continue 2"/>
    <w:basedOn w:val="List2"/>
    <w:rsid w:val="000E43E3"/>
    <w:pPr>
      <w:ind w:firstLine="0"/>
    </w:pPr>
  </w:style>
  <w:style w:type="paragraph" w:styleId="ListContinue3">
    <w:name w:val="List Continue 3"/>
    <w:basedOn w:val="List3"/>
    <w:rsid w:val="000E43E3"/>
    <w:pPr>
      <w:ind w:left="1021" w:firstLine="0"/>
    </w:pPr>
  </w:style>
  <w:style w:type="paragraph" w:styleId="ListContinue4">
    <w:name w:val="List Continue 4"/>
    <w:basedOn w:val="List4"/>
    <w:rsid w:val="000E43E3"/>
    <w:pPr>
      <w:ind w:firstLine="0"/>
    </w:pPr>
  </w:style>
  <w:style w:type="paragraph" w:styleId="ListContinue5">
    <w:name w:val="List Continue 5"/>
    <w:basedOn w:val="List5"/>
    <w:rsid w:val="000E43E3"/>
    <w:pPr>
      <w:ind w:firstLine="0"/>
    </w:pPr>
  </w:style>
  <w:style w:type="paragraph" w:styleId="ListNumber3">
    <w:name w:val="List Number 3"/>
    <w:basedOn w:val="List3"/>
    <w:rsid w:val="000E43E3"/>
    <w:pPr>
      <w:numPr>
        <w:numId w:val="4"/>
      </w:numPr>
    </w:pPr>
  </w:style>
  <w:style w:type="paragraph" w:styleId="ListNumber4">
    <w:name w:val="List Number 4"/>
    <w:basedOn w:val="List4"/>
    <w:rsid w:val="000E43E3"/>
    <w:pPr>
      <w:numPr>
        <w:numId w:val="5"/>
      </w:numPr>
    </w:pPr>
  </w:style>
  <w:style w:type="paragraph" w:styleId="ListNumber5">
    <w:name w:val="List Number 5"/>
    <w:basedOn w:val="List5"/>
    <w:rsid w:val="000E43E3"/>
    <w:pPr>
      <w:numPr>
        <w:numId w:val="6"/>
      </w:numPr>
    </w:pPr>
  </w:style>
  <w:style w:type="paragraph" w:styleId="BlockText">
    <w:name w:val="Block Text"/>
    <w:basedOn w:val="Normal"/>
    <w:rsid w:val="000E43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43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43E3"/>
    <w:rPr>
      <w:sz w:val="16"/>
      <w:vertAlign w:val="superscript"/>
    </w:rPr>
  </w:style>
  <w:style w:type="character" w:customStyle="1" w:styleId="Symbols">
    <w:name w:val="Symbols"/>
    <w:basedOn w:val="DefaultParagraphFont"/>
    <w:rsid w:val="000E43E3"/>
    <w:rPr>
      <w:rFonts w:ascii="Symbol" w:hAnsi="Symbol"/>
    </w:rPr>
  </w:style>
  <w:style w:type="character" w:customStyle="1" w:styleId="MenuOptions">
    <w:name w:val="Menu Options"/>
    <w:basedOn w:val="DefaultParagraphFont"/>
    <w:rsid w:val="000E43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43E3"/>
    <w:rPr>
      <w:b/>
    </w:rPr>
  </w:style>
  <w:style w:type="character" w:customStyle="1" w:styleId="Underlined">
    <w:name w:val="Underlined"/>
    <w:basedOn w:val="DefaultParagraphFont"/>
    <w:rsid w:val="000E43E3"/>
    <w:rPr>
      <w:u w:val="single"/>
    </w:rPr>
  </w:style>
  <w:style w:type="paragraph" w:customStyle="1" w:styleId="TableBodyTextRight">
    <w:name w:val="Table Body Text Right"/>
    <w:basedOn w:val="TableBodyText"/>
    <w:rsid w:val="000E43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43E3"/>
    <w:rPr>
      <w:sz w:val="18"/>
    </w:rPr>
  </w:style>
  <w:style w:type="paragraph" w:customStyle="1" w:styleId="BodySmallRight">
    <w:name w:val="Body Small Right"/>
    <w:basedOn w:val="BodyTextRight"/>
    <w:rsid w:val="000E43E3"/>
    <w:rPr>
      <w:sz w:val="18"/>
      <w:szCs w:val="18"/>
    </w:rPr>
  </w:style>
  <w:style w:type="paragraph" w:customStyle="1" w:styleId="MarginEdition">
    <w:name w:val="Margin Edition"/>
    <w:basedOn w:val="MarginNote"/>
    <w:rsid w:val="000E43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43E3"/>
    <w:rPr>
      <w:sz w:val="2"/>
      <w:szCs w:val="2"/>
    </w:rPr>
  </w:style>
  <w:style w:type="character" w:customStyle="1" w:styleId="Small">
    <w:name w:val="Small"/>
    <w:basedOn w:val="DefaultParagraphFont"/>
    <w:rsid w:val="000E43E3"/>
    <w:rPr>
      <w:sz w:val="16"/>
    </w:rPr>
  </w:style>
  <w:style w:type="paragraph" w:customStyle="1" w:styleId="WideTable">
    <w:name w:val="Wide Table"/>
    <w:basedOn w:val="Normal"/>
    <w:rsid w:val="000E43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43E3"/>
  </w:style>
  <w:style w:type="paragraph" w:styleId="Quote">
    <w:name w:val="Quote"/>
    <w:basedOn w:val="Heading1"/>
    <w:link w:val="QuoteChar"/>
    <w:qFormat/>
    <w:rsid w:val="000E43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43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43E3"/>
    <w:pPr>
      <w:pageBreakBefore/>
    </w:pPr>
  </w:style>
  <w:style w:type="paragraph" w:customStyle="1" w:styleId="Border">
    <w:name w:val="Border"/>
    <w:basedOn w:val="Normal"/>
    <w:qFormat/>
    <w:rsid w:val="000E43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43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3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3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43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43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43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43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43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43E3"/>
    <w:rPr>
      <w:u w:val="single"/>
    </w:rPr>
  </w:style>
  <w:style w:type="character" w:customStyle="1" w:styleId="BoldandItalics">
    <w:name w:val="Bold and Italics"/>
    <w:qFormat/>
    <w:rsid w:val="000E43E3"/>
    <w:rPr>
      <w:b/>
      <w:i/>
      <w:u w:val="none"/>
    </w:rPr>
  </w:style>
  <w:style w:type="paragraph" w:styleId="BalloonText">
    <w:name w:val="Balloon Text"/>
    <w:basedOn w:val="Normal"/>
    <w:link w:val="BalloonTextChar"/>
    <w:rsid w:val="000E43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43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43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43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43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43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43E3"/>
    <w:pPr>
      <w:spacing w:before="0" w:after="0"/>
    </w:pPr>
  </w:style>
  <w:style w:type="paragraph" w:customStyle="1" w:styleId="BodyTextBold">
    <w:name w:val="Body Text Bold"/>
    <w:basedOn w:val="BodyText"/>
    <w:qFormat/>
    <w:rsid w:val="000E43E3"/>
    <w:rPr>
      <w:b/>
    </w:rPr>
  </w:style>
  <w:style w:type="character" w:styleId="Hyperlink">
    <w:name w:val="Hyperlink"/>
    <w:basedOn w:val="DefaultParagraphFont"/>
    <w:uiPriority w:val="99"/>
    <w:unhideWhenUsed/>
    <w:rsid w:val="00325B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669</Words>
  <Characters>4286</Characters>
  <Application>Microsoft Office Word</Application>
  <DocSecurity>0</DocSecurity>
  <Lines>194</Lines>
  <Paragraphs>101</Paragraphs>
  <ScaleCrop>false</ScaleCrop>
  <Company>Author-it Software Corporation Ltd.</Company>
  <LinksUpToDate>false</LinksUpToDate>
  <CharactersWithSpaces>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UEEEC0058 Repair predictable faults in television receivers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2024-11-29T00:53:00Z</dcterms:created>
  <dcterms:modified xsi:type="dcterms:W3CDTF">2024-11-29T00:53:00Z</dcterms:modified>
</cp:coreProperties>
</file>