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A55" w:rsidP="004E7A55">
      <w:pPr>
        <w:pStyle w:val="Title"/>
      </w:pPr>
      <w:r>
        <w:fldChar w:fldCharType="begin"/>
      </w:r>
      <w:r>
        <w:instrText xml:space="preserve"> TITLE   \* MERGEFORMAT </w:instrText>
      </w:r>
      <w:r>
        <w:fldChar w:fldCharType="separate"/>
      </w:r>
      <w:r>
        <w:t>UEEEC0056 Repair predictable faults in audio components</w:t>
      </w:r>
      <w:r>
        <w:fldChar w:fldCharType="end"/>
      </w:r>
    </w:p>
    <w:p w:rsidR="004E7A55" w:rsidP="004E7A55">
      <w:pPr>
        <w:pStyle w:val="Version"/>
        <w:sectPr w:rsidSect="00FF23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3BA" w:rsidP="00FF23BA">
      <w:pPr>
        <w:pStyle w:val="SuperHeading"/>
      </w:pPr>
      <w:r w:rsidRPr="00FF23BA">
        <w:t>UEEEC0056 Repair predictable faults in audio components</w:t>
      </w:r>
    </w:p>
    <w:p w:rsidR="00000000" w:rsidRPr="00FF23BA" w:rsidP="00FF23BA">
      <w:pPr>
        <w:pStyle w:val="Heading1"/>
      </w:pPr>
      <w:bookmarkStart w:id="1" w:name="O_1080692"/>
      <w:bookmarkEnd w:id="1"/>
      <w:r w:rsidRPr="00FF23BA">
        <w:t>Modification History</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Release 1. This is the first release of this unit of competency in the UEE Electrotechnology Training Package.</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2" w:name="O_1080693"/>
      <w:bookmarkEnd w:id="2"/>
      <w:r w:rsidRPr="00FF23BA">
        <w:t>Application</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This unit involves the skills and knowledge required to repair predictabl</w:t>
            </w:r>
            <w:r w:rsidRPr="00FF23BA">
              <w:t>e faults in audio components.</w:t>
            </w:r>
          </w:p>
          <w:p w:rsidR="00000000" w:rsidRPr="00FF23BA" w:rsidP="00FF23BA">
            <w:pPr>
              <w:pStyle w:val="BodyText"/>
            </w:pPr>
            <w:r w:rsidRPr="00FF23BA">
              <w:t>It includes preparing to repair audio components, finding and repairing faults, and completing and reporting on repair activities.</w:t>
            </w:r>
          </w:p>
          <w:p w:rsidR="00000000" w:rsidRPr="00FF23BA" w:rsidP="00FF23BA">
            <w:pPr>
              <w:pStyle w:val="BodyText"/>
            </w:pPr>
            <w:r w:rsidRPr="00FF23BA">
              <w:t>Permits may be required for some work environments, such as confined spaces, working aloft, nea</w:t>
            </w:r>
            <w:r w:rsidRPr="00FF23BA">
              <w:t>r live electrical apparatus and site rehabilitation</w:t>
            </w:r>
          </w:p>
          <w:p w:rsidR="00000000" w:rsidRPr="00FF23BA" w:rsidP="00FF23BA">
            <w:pPr>
              <w:pStyle w:val="BodyText"/>
            </w:pPr>
            <w:r w:rsidRPr="00FF23BA">
              <w:t>No licensing, legislative or certification requirements apply to this unit at the time of publication.</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3" w:name="O_1080694"/>
      <w:bookmarkEnd w:id="3"/>
      <w:r w:rsidRPr="00FF23BA">
        <w:t>Pre-requisite Unit</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UEECD0007 Apply work health and safety regulations, codes and</w:t>
            </w:r>
            <w:r w:rsidRPr="00FF23BA">
              <w:t xml:space="preserve"> practices in the workplace</w:t>
            </w:r>
          </w:p>
          <w:p w:rsidR="00000000" w:rsidRPr="00FF23BA" w:rsidP="00FF23BA">
            <w:pPr>
              <w:pStyle w:val="BodyText"/>
            </w:pPr>
            <w:r w:rsidRPr="00FF23BA">
              <w:t>UEECD0019 Fabricate, assemble and dismantle utilities industry components</w:t>
            </w:r>
          </w:p>
          <w:p w:rsidR="00000000" w:rsidRPr="00FF23BA" w:rsidP="00FF23BA">
            <w:pPr>
              <w:pStyle w:val="BodyText"/>
            </w:pPr>
            <w:r w:rsidRPr="00FF23BA">
              <w:t>UEEEC0060 Repairs basic electronic apparatus faults by replacement of components</w:t>
            </w:r>
          </w:p>
          <w:p w:rsidR="00000000" w:rsidRPr="00FF23BA" w:rsidP="00FF23BA">
            <w:pPr>
              <w:pStyle w:val="BodyText"/>
            </w:pPr>
            <w:r w:rsidRPr="00FF23BA">
              <w:t>UEEEC0075 Troubleshoot single phase input d.c power supplies</w:t>
            </w:r>
          </w:p>
          <w:p w:rsidR="00000000" w:rsidRPr="00FF23BA" w:rsidP="00FF23BA">
            <w:pPr>
              <w:pStyle w:val="BodyText"/>
            </w:pPr>
            <w:r w:rsidRPr="00FF23BA">
              <w:t>UEEEC0069 Tr</w:t>
            </w:r>
            <w:r w:rsidRPr="00FF23BA">
              <w:t>oubleshoot digital sub-systems</w:t>
            </w:r>
          </w:p>
          <w:p w:rsidR="00000000" w:rsidRPr="00FF23BA" w:rsidP="00FF23BA">
            <w:pPr>
              <w:pStyle w:val="BodyText"/>
            </w:pPr>
            <w:r w:rsidRPr="00FF23BA">
              <w:t>UEEEC0066 Troubleshoot amplifiers in an electronic apparatus</w:t>
            </w:r>
          </w:p>
          <w:p w:rsidR="00000000" w:rsidRPr="00FF23BA" w:rsidP="00FF23BA">
            <w:pPr>
              <w:pStyle w:val="BodyText"/>
            </w:pPr>
            <w:r w:rsidRPr="00FF23BA">
              <w:t>UEEEC0028 Fault find and repair complex power supplies</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4" w:name="O_1080695"/>
      <w:bookmarkEnd w:id="4"/>
      <w:r w:rsidRPr="00FF23BA">
        <w:t>Competency Field</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Electronics and Communications</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5" w:name="O_1080696"/>
      <w:bookmarkEnd w:id="5"/>
      <w:r w:rsidRPr="00FF23BA">
        <w:t>Unit Sector</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Electrotechnology</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6" w:name="O_1080697"/>
      <w:bookmarkEnd w:id="6"/>
      <w:r w:rsidRPr="00FF23B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F23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PERFORMANCE CRITERIA</w:t>
            </w:r>
          </w:p>
        </w:tc>
      </w:tr>
      <w:tr w:rsidTr="00FF23B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Performance criteria describe the performance needed to demonstrate achievement of the element.</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rPr>
                <w:rStyle w:val="SpecialBold"/>
              </w:rPr>
              <w:t>Prepare to repair audio components</w:t>
            </w: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 xml:space="preserve">Work health and safety (WHS)/occupational health and safety (OHS) requirements and workplace procedures for relevant work area are identified, obtained and applied </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Risk control measures are applied in accordan</w:t>
            </w:r>
            <w:r w:rsidRPr="00FF23BA">
              <w:t>ce with workplace procedures prior to commencing work</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Nature of the fault is obtained from documentation or from relevant person/s to determine scope of work</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Instructions for c</w:t>
            </w:r>
            <w:r w:rsidRPr="00FF23BA">
              <w:t>oordinating work with others are obtained from relevant person/s and applied</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Materials required for work are determined in accordance with workplace procedures</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 xml:space="preserve">Tools, equipment and testing devices required for work are obtained in accordance </w:t>
            </w:r>
            <w:r w:rsidRPr="00FF23BA">
              <w:t>with workplace procedures and checked for correct operation and safety</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rPr>
                <w:rStyle w:val="SpecialBold"/>
              </w:rPr>
              <w:t>Find and repair faults</w:t>
            </w: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Workplace risk control measures and procedures are applied</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Need to test and measure live work is determined in accordance with WHS/OHS requirements and workplace procedures</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Apparatus is checked and isolated, as required, in accordance with WHS/OHS requirements and workplace procedures</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Fault finding i</w:t>
            </w:r>
            <w:r w:rsidRPr="00FF23BA">
              <w:t>s approached methodically applying principles of audio components and circuits using measured and calculated values of apparatus parameters and/or with reference to manufacturer service manuals</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Apparatus components are dismantled, where necessary, a</w:t>
            </w:r>
            <w:r w:rsidRPr="00FF23BA">
              <w:t>nd parts stored to protect against loss or damage</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Faulty components are rechecked and their fault status confirmed</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 xml:space="preserve">Repairs are made in accordance with manufacturer instructions and approval of relevant person/s </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Apparatus is reassembled and tested for safety and functionality in preparation for return to the customer</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Unplanned situations are dealt with safely and with the approval of relevant person/s</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Repairs are conducted efficiently without waste of materials, damage to apparatus, the surrounding environment or services applying sustainable energy practices</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rPr>
                <w:rStyle w:val="SpecialBold"/>
              </w:rPr>
              <w:t>Complete and report repair activities</w:t>
            </w: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 xml:space="preserve">WHS/OHS work completion risk control measures and </w:t>
            </w:r>
            <w:r w:rsidRPr="00FF23BA">
              <w:t>workplace procedures are followed</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Work area is cleaned and made safe in accordance with workplace procedures</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Justification is provided in the required format for repairs to apparatus</w:t>
            </w:r>
          </w:p>
        </w:tc>
      </w:tr>
      <w:tr w:rsidTr="00FF23B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F23B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Reporting is completed and relevant person/s notified in accordance with workplace procedures</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7" w:name="O_1080698"/>
      <w:bookmarkEnd w:id="7"/>
      <w:r w:rsidRPr="00FF23BA">
        <w:t>Foundation Skills</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Foundation skills essential to performance are explicit in the performance criteria of this unit of competency.</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8" w:name="O_1080699"/>
      <w:bookmarkEnd w:id="8"/>
      <w:r w:rsidRPr="00FF23BA">
        <w:t>Range of Conditions</w:t>
      </w:r>
    </w:p>
    <w:tbl>
      <w:tblPr>
        <w:tblW w:w="9497" w:type="dxa"/>
        <w:tblLayout w:type="fixed"/>
        <w:tblCellMar>
          <w:left w:w="62" w:type="dxa"/>
          <w:right w:w="62" w:type="dxa"/>
        </w:tblCellMar>
        <w:tblLook w:val="0000"/>
      </w:tblPr>
      <w:tblGrid>
        <w:gridCol w:w="4693"/>
        <w:gridCol w:w="4804"/>
      </w:tblGrid>
      <w:tr w:rsidTr="00FF23B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Range is restricted to essential operating conditions and any other variables essential to the work environment.</w:t>
            </w:r>
          </w:p>
          <w:p w:rsidR="00000000" w:rsidP="00FF23BA">
            <w:pPr>
              <w:pStyle w:val="BodyText"/>
              <w:rPr>
                <w:lang w:val="en-NZ"/>
              </w:rPr>
            </w:pPr>
            <w:r w:rsidRPr="00FF23BA">
              <w:t>Non-essential conditions may be found in the UEE Electrotechnology Training Package Companion Volume Implementati</w:t>
            </w:r>
            <w:r w:rsidRPr="00FF23BA">
              <w:t>on Guide.</w:t>
            </w:r>
          </w:p>
        </w:tc>
      </w:tr>
      <w:tr w:rsidTr="00FF23BA">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Repairing faults in audio components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FF23BA" w:rsidP="00FF23BA">
            <w:pPr>
              <w:pStyle w:val="ListBullet"/>
            </w:pPr>
            <w:r w:rsidRPr="00FF23BA">
              <w:t>two different audio components each with any two predictable faults</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9" w:name="O_1080700"/>
      <w:bookmarkEnd w:id="9"/>
      <w:r w:rsidRPr="00FF23BA">
        <w:t>Unit Mapping Information</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This unit replaces and is equivalent to UEENEEH124A Repair predictable faults in audio components.</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10" w:name="O_1080707"/>
      <w:bookmarkEnd w:id="10"/>
      <w:r w:rsidRPr="00FF23BA">
        <w:t>Links</w:t>
      </w:r>
    </w:p>
    <w:p w:rsidR="00000000" w:rsidRPr="00FF23BA" w:rsidP="004E7A55">
      <w:pPr>
        <w:pStyle w:val="BodyText"/>
      </w:pPr>
      <w:r w:rsidRPr="00FF23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7631">
        <w:rPr>
          <w:rStyle w:val="Hyperlink"/>
        </w:rPr>
        <w:t>https://vetnet.gov.au/Pages/TrainingDocs.aspx?q=b8a8f136-5421-4ce1-92e0-2b50341431b6</w:t>
      </w:r>
      <w:r>
        <w:fldChar w:fldCharType="end"/>
      </w:r>
    </w:p>
    <w:p w:rsidR="00000000" w:rsidRPr="00FF23BA" w:rsidP="004E7A55">
      <w:pPr>
        <w:pStyle w:val="BodyText"/>
        <w:sectPr w:rsidSect="00FF23BA">
          <w:headerReference w:type="default" r:id="rId10"/>
          <w:footerReference w:type="default" r:id="rId11"/>
          <w:pgSz w:w="11908" w:h="16833"/>
          <w:pgMar w:top="1702" w:right="1418" w:bottom="1702" w:left="1418" w:header="992" w:footer="992" w:gutter="0"/>
          <w:cols w:space="720"/>
          <w:noEndnote/>
          <w:docGrid w:linePitch="299"/>
        </w:sectPr>
      </w:pPr>
    </w:p>
    <w:p w:rsidR="00000000" w:rsidRPr="00FF23BA" w:rsidP="00FF23BA">
      <w:pPr>
        <w:pStyle w:val="SuperHeading"/>
      </w:pPr>
      <w:r w:rsidRPr="00FF23BA">
        <w:t>Assessment Requirements for UEEEC0056 Repair predictable faul</w:t>
      </w:r>
      <w:r w:rsidRPr="00FF23BA">
        <w:t>ts in audio components</w:t>
      </w:r>
    </w:p>
    <w:p w:rsidR="00000000" w:rsidRPr="00FF23BA" w:rsidP="00FF23BA">
      <w:pPr>
        <w:pStyle w:val="Heading1"/>
      </w:pPr>
      <w:bookmarkStart w:id="11" w:name="O_1080702"/>
      <w:bookmarkEnd w:id="11"/>
      <w:r w:rsidRPr="00FF23BA">
        <w:t>Modification History</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Release 1. This is the first release of this unit of competency in the UEE Electrotechnology Training Package.</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12" w:name="O_1080703"/>
      <w:bookmarkEnd w:id="12"/>
      <w:r w:rsidRPr="00FF23BA">
        <w:t>Performance Evidence</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Evidence required to demonstrate competen</w:t>
            </w:r>
            <w:r w:rsidRPr="00FF23BA">
              <w:t xml:space="preserve">ce in this unit must be relevant to and satisfy all of the requirements of the elements, performance criteria and range of conditions on at least two separate occasions and include: </w:t>
            </w:r>
          </w:p>
        </w:tc>
      </w:tr>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ListBullet"/>
            </w:pPr>
            <w:r w:rsidRPr="00FF23BA">
              <w:t>applying methodical fault-finding techniques</w:t>
            </w:r>
          </w:p>
          <w:p w:rsidR="00000000" w:rsidRPr="00FF23BA" w:rsidP="00FF23BA">
            <w:pPr>
              <w:pStyle w:val="ListBullet"/>
            </w:pPr>
            <w:r w:rsidRPr="00FF23BA">
              <w:t>applying relevant risk identification, assessment, reporting and control requirements</w:t>
            </w:r>
          </w:p>
          <w:p w:rsidR="00000000" w:rsidRPr="00FF23BA" w:rsidP="00FF23BA">
            <w:pPr>
              <w:pStyle w:val="ListBullet"/>
            </w:pPr>
            <w:r w:rsidRPr="00FF23BA">
              <w:t>applying relevant work health and safety (WHS)/occupational health and safety (OHS) requirements, including the use of risk control measures</w:t>
            </w:r>
          </w:p>
          <w:p w:rsidR="00000000" w:rsidRPr="00FF23BA" w:rsidP="00FF23BA">
            <w:pPr>
              <w:pStyle w:val="ListBullet"/>
            </w:pPr>
            <w:r w:rsidRPr="00FF23BA">
              <w:t>applying sustainable energy p</w:t>
            </w:r>
            <w:r w:rsidRPr="00FF23BA">
              <w:t>rinciples and practices</w:t>
            </w:r>
          </w:p>
          <w:p w:rsidR="00000000" w:rsidRPr="00FF23BA" w:rsidP="00FF23BA">
            <w:pPr>
              <w:pStyle w:val="ListBullet"/>
            </w:pPr>
            <w:r w:rsidRPr="00FF23BA">
              <w:t>coordinating work with relevant person/s</w:t>
            </w:r>
          </w:p>
          <w:p w:rsidR="00000000" w:rsidRPr="00FF23BA" w:rsidP="00FF23BA">
            <w:pPr>
              <w:pStyle w:val="ListBullet"/>
            </w:pPr>
            <w:r w:rsidRPr="00FF23BA">
              <w:t>dealing effectively with unplanned events</w:t>
            </w:r>
          </w:p>
          <w:p w:rsidR="00000000" w:rsidRPr="00FF23BA" w:rsidP="00FF23BA">
            <w:pPr>
              <w:pStyle w:val="ListBullet"/>
            </w:pPr>
            <w:r w:rsidRPr="00FF23BA">
              <w:t>determining live testing/measurement requirements</w:t>
            </w:r>
          </w:p>
          <w:p w:rsidR="00000000" w:rsidRPr="00FF23BA" w:rsidP="00FF23BA">
            <w:pPr>
              <w:pStyle w:val="ListBullet"/>
            </w:pPr>
            <w:r w:rsidRPr="00FF23BA">
              <w:t>determining scope of repair work</w:t>
            </w:r>
          </w:p>
          <w:p w:rsidR="00000000" w:rsidRPr="00FF23BA" w:rsidP="00FF23BA">
            <w:pPr>
              <w:pStyle w:val="ListBullet"/>
            </w:pPr>
            <w:r w:rsidRPr="00FF23BA">
              <w:t xml:space="preserve">efficiently finding faults </w:t>
            </w:r>
          </w:p>
          <w:p w:rsidR="00000000" w:rsidRPr="00FF23BA" w:rsidP="00FF23BA">
            <w:pPr>
              <w:pStyle w:val="ListBullet"/>
            </w:pPr>
            <w:r w:rsidRPr="00FF23BA">
              <w:t>identifying and accessing materials, t</w:t>
            </w:r>
            <w:r w:rsidRPr="00FF23BA">
              <w:t>ools, apparatus and testing devices</w:t>
            </w:r>
          </w:p>
          <w:p w:rsidR="00000000" w:rsidRPr="00FF23BA" w:rsidP="00FF23BA">
            <w:pPr>
              <w:pStyle w:val="ListBullet"/>
            </w:pPr>
            <w:r w:rsidRPr="00FF23BA">
              <w:t>isolating circuits/machines/systems</w:t>
            </w:r>
          </w:p>
          <w:p w:rsidR="00000000" w:rsidRPr="00FF23BA" w:rsidP="00FF23BA">
            <w:pPr>
              <w:pStyle w:val="ListBullet"/>
            </w:pPr>
            <w:r w:rsidRPr="00FF23BA">
              <w:t>providing justification for the repairs</w:t>
            </w:r>
          </w:p>
          <w:p w:rsidR="00000000" w:rsidRPr="00FF23BA" w:rsidP="00FF23BA">
            <w:pPr>
              <w:pStyle w:val="ListBullet"/>
            </w:pPr>
            <w:r w:rsidRPr="00FF23BA">
              <w:t>replacing components without damage.</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13" w:name="O_1080704"/>
      <w:bookmarkEnd w:id="13"/>
      <w:r w:rsidRPr="00FF23BA">
        <w:t>Knowledge Evidence</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F23BA">
            <w:pPr>
              <w:pStyle w:val="BodyText"/>
              <w:rPr>
                <w:lang w:val="en-NZ"/>
              </w:rPr>
            </w:pPr>
            <w:r w:rsidRPr="00FF23BA">
              <w:t xml:space="preserve">Evidence required to demonstrate competence in this unit must be relevant to and satisfy all of the requirements of the elements, performance criteria and range of conditions and include knowledge of: </w:t>
            </w:r>
          </w:p>
        </w:tc>
      </w:tr>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ListBullet"/>
            </w:pPr>
            <w:r w:rsidRPr="00FF23BA">
              <w:t>audio component functional controls</w:t>
            </w:r>
          </w:p>
          <w:p w:rsidR="00000000" w:rsidRPr="00FF23BA" w:rsidP="00FF23BA">
            <w:pPr>
              <w:pStyle w:val="ListBullet"/>
            </w:pPr>
            <w:r w:rsidRPr="00FF23BA">
              <w:t xml:space="preserve">audio component </w:t>
            </w:r>
            <w:r w:rsidRPr="00FF23BA">
              <w:t>repair basics</w:t>
            </w:r>
          </w:p>
          <w:p w:rsidR="00000000" w:rsidRPr="00FF23BA" w:rsidP="00FF23BA">
            <w:pPr>
              <w:pStyle w:val="ListBullet"/>
            </w:pPr>
            <w:r w:rsidRPr="00FF23BA">
              <w:t>audio reproduction and electronic components</w:t>
            </w:r>
          </w:p>
          <w:p w:rsidR="00000000" w:rsidRPr="00FF23BA" w:rsidP="00FF23BA">
            <w:pPr>
              <w:pStyle w:val="ListBullet"/>
            </w:pPr>
            <w:r w:rsidRPr="00FF23BA">
              <w:t xml:space="preserve">relevant industry standards, codes and regulations </w:t>
            </w:r>
          </w:p>
          <w:p w:rsidR="00000000" w:rsidRPr="00FF23BA" w:rsidP="00FF23BA">
            <w:pPr>
              <w:pStyle w:val="ListBullet"/>
            </w:pPr>
            <w:r w:rsidRPr="00FF23BA">
              <w:t>relevant manufacturer specifications</w:t>
            </w:r>
          </w:p>
          <w:p w:rsidR="00000000" w:rsidRPr="00FF23BA" w:rsidP="00FF23BA">
            <w:pPr>
              <w:pStyle w:val="ListBullet"/>
            </w:pPr>
            <w:r w:rsidRPr="00FF23BA">
              <w:t>relevant safe work method statements (SWMS)/job safety assessments or risk mitigation processes</w:t>
            </w:r>
          </w:p>
          <w:p w:rsidR="00000000" w:rsidRPr="00FF23BA" w:rsidP="00FF23BA">
            <w:pPr>
              <w:pStyle w:val="ListBullet"/>
            </w:pPr>
            <w:r w:rsidRPr="00FF23BA">
              <w:t>relevant WHS</w:t>
            </w:r>
            <w:r w:rsidRPr="00FF23BA">
              <w:t>/OHS legislated requirements</w:t>
            </w:r>
          </w:p>
          <w:p w:rsidR="00000000" w:rsidRPr="00FF23BA" w:rsidP="00FF23BA">
            <w:pPr>
              <w:pStyle w:val="ListBullet"/>
            </w:pPr>
            <w:r w:rsidRPr="00FF23BA">
              <w:t>relevant workplace documentation</w:t>
            </w:r>
          </w:p>
          <w:p w:rsidR="00000000" w:rsidRPr="00FF23BA" w:rsidP="00FF23BA">
            <w:pPr>
              <w:pStyle w:val="ListBullet"/>
            </w:pPr>
            <w:r w:rsidRPr="00FF23BA">
              <w:t>relevant workplace policies and procedures</w:t>
            </w:r>
          </w:p>
          <w:p w:rsidR="00000000" w:rsidRPr="00FF23BA" w:rsidP="00FF23BA">
            <w:pPr>
              <w:pStyle w:val="ListBullet"/>
            </w:pPr>
            <w:r w:rsidRPr="00FF23BA">
              <w:t>technical manuals and catalogues.</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14" w:name="O_1080705"/>
      <w:bookmarkEnd w:id="14"/>
      <w:r w:rsidRPr="00FF23BA">
        <w:t>Assessment Conditions</w:t>
      </w:r>
    </w:p>
    <w:tbl>
      <w:tblPr>
        <w:tblW w:w="9497" w:type="dxa"/>
        <w:tblLayout w:type="fixed"/>
        <w:tblCellMar>
          <w:left w:w="62" w:type="dxa"/>
          <w:right w:w="62" w:type="dxa"/>
        </w:tblCellMar>
        <w:tblLook w:val="0000"/>
      </w:tblPr>
      <w:tblGrid>
        <w:gridCol w:w="9497"/>
      </w:tblGrid>
      <w:tr w:rsidTr="00FF23B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23BA" w:rsidP="00FF23BA">
            <w:pPr>
              <w:pStyle w:val="BodyText"/>
            </w:pPr>
            <w:r w:rsidRPr="00FF23BA">
              <w:t>Asses</w:t>
            </w:r>
            <w:r w:rsidRPr="00FF23BA">
              <w:t xml:space="preserve">sors must hold credentials specified within the Standards for Registered Training Organisations current at the time of assessment. </w:t>
            </w:r>
          </w:p>
          <w:p w:rsidR="00000000" w:rsidRPr="00FF23BA" w:rsidP="00FF23BA">
            <w:pPr>
              <w:pStyle w:val="BodyText"/>
            </w:pPr>
            <w:r w:rsidRPr="00FF23BA">
              <w:t>Assessment must satisfy the Principles of Assessment and Rules of Evidence and all regulatory requirements included within t</w:t>
            </w:r>
            <w:r w:rsidRPr="00FF23BA">
              <w:t>he Standards for Registered Training Organisations current at the time of assessment.</w:t>
            </w:r>
          </w:p>
          <w:p w:rsidR="00000000" w:rsidRPr="00FF23BA" w:rsidP="00FF23BA">
            <w:pPr>
              <w:pStyle w:val="BodyText"/>
            </w:pPr>
            <w:r w:rsidRPr="00FF23BA">
              <w:t>Assessment must occur in suitable workplace operational situations where it is appropriate to do so; where this is not appropriate, assessment must occur in suitable simu</w:t>
            </w:r>
            <w:r w:rsidRPr="00FF23BA">
              <w:t>lated workplace operational situations that replicate workplace conditions.</w:t>
            </w:r>
          </w:p>
          <w:p w:rsidR="00000000" w:rsidRPr="00FF23BA" w:rsidP="00FF23BA">
            <w:pPr>
              <w:pStyle w:val="BodyText"/>
            </w:pPr>
            <w:r w:rsidRPr="00FF23BA">
              <w:t>Assessment processes and techniques must be appropriate to the language, literacy and numeracy requirements of the work being performed and the needs of the candidate.</w:t>
            </w:r>
          </w:p>
          <w:p w:rsidR="00000000" w:rsidRPr="00FF23BA" w:rsidP="00FF23BA">
            <w:pPr>
              <w:pStyle w:val="BodyText"/>
            </w:pPr>
            <w:r w:rsidRPr="00FF23BA">
              <w:t>Resources fo</w:t>
            </w:r>
            <w:r w:rsidRPr="00FF23BA">
              <w:t>r assessment must include access to:</w:t>
            </w:r>
          </w:p>
          <w:p w:rsidR="00000000" w:rsidRPr="00FF23BA" w:rsidP="00FF23BA">
            <w:pPr>
              <w:pStyle w:val="ListBullet"/>
            </w:pPr>
            <w:r w:rsidRPr="00FF23BA">
              <w:t>a range of relevant exercises, case studies and/or simulations</w:t>
            </w:r>
          </w:p>
          <w:p w:rsidR="00000000" w:rsidRPr="00FF23BA" w:rsidP="00FF23BA">
            <w:pPr>
              <w:pStyle w:val="ListBullet"/>
            </w:pPr>
            <w:r w:rsidRPr="00FF23BA">
              <w:t>relevant and appropriate materials, tools, equipment and personal protective equipment (PPE) currently used in industry</w:t>
            </w:r>
          </w:p>
          <w:p w:rsidR="00000000" w:rsidRPr="00FF23BA" w:rsidP="00FF23BA">
            <w:pPr>
              <w:pStyle w:val="ListBullet"/>
            </w:pPr>
            <w:r w:rsidRPr="00FF23BA">
              <w:t>resources that reflect current indu</w:t>
            </w:r>
            <w:r w:rsidRPr="00FF23BA">
              <w:t>stry practices in relation to carrying out repairs of predictable faults in audio components</w:t>
            </w:r>
          </w:p>
          <w:p w:rsidR="00000000" w:rsidRPr="00FF23BA" w:rsidP="00FF23BA">
            <w:pPr>
              <w:pStyle w:val="ListBullet"/>
            </w:pPr>
            <w:r w:rsidRPr="00FF23BA">
              <w:t>applicable documentation, including workplace procedures, equipment specifications, regulations, codes of practice and operation manuals.</w:t>
            </w:r>
          </w:p>
        </w:tc>
      </w:tr>
    </w:tbl>
    <w:p w:rsidR="00000000" w:rsidRPr="00FF23BA" w:rsidP="00FF23BA">
      <w:pPr>
        <w:pStyle w:val="NoPaddingFontSize1"/>
      </w:pPr>
    </w:p>
    <w:p w:rsidR="00000000" w:rsidRPr="00FF23BA" w:rsidP="00FF23BA">
      <w:pPr>
        <w:pStyle w:val="AllowPageBreak"/>
      </w:pPr>
    </w:p>
    <w:p w:rsidR="00000000" w:rsidRPr="00FF23BA" w:rsidP="00FF23BA">
      <w:pPr>
        <w:pStyle w:val="Heading1"/>
      </w:pPr>
      <w:bookmarkStart w:id="15" w:name="O_1080708"/>
      <w:bookmarkEnd w:id="15"/>
      <w:r w:rsidRPr="00FF23BA">
        <w:t>Links</w:t>
      </w:r>
    </w:p>
    <w:p w:rsidR="00000000" w:rsidRPr="00FF23BA" w:rsidP="004E7A55">
      <w:pPr>
        <w:pStyle w:val="BodyText"/>
      </w:pPr>
      <w:r w:rsidRPr="00FF23B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7631">
        <w:rPr>
          <w:rStyle w:val="Hyperlink"/>
        </w:rPr>
        <w:t>https://vetnet.gov.au/Pages/TrainingDocs.aspx?q=b8a8f136-5421-4ce1-92e0-2b50341431b6</w:t>
      </w:r>
      <w:r>
        <w:fldChar w:fldCharType="end"/>
      </w:r>
    </w:p>
    <w:p w:rsidR="00000000" w:rsidRPr="00FF23BA" w:rsidP="00FF23BA"/>
    <w:sectPr w:rsidSect="00FF23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BA" w:rsidRPr="004E7A55" w:rsidP="004E7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55" w:rsidP="00FF2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A55" w:rsidP="00FF23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E7A55" w:rsidP="00FF23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BA" w:rsidP="00FF23BA">
    <w:pPr>
      <w:pStyle w:val="Footer"/>
      <w:framePr w:wrap="around"/>
    </w:pPr>
    <w:r>
      <w:fldChar w:fldCharType="begin"/>
    </w:r>
    <w:r>
      <w:instrText xml:space="preserve"> DOCPROPERTY  Subject  \* MERGEFORMAT </w:instrText>
    </w:r>
    <w:r>
      <w:fldChar w:fldCharType="separate"/>
    </w:r>
    <w:r w:rsidR="004E7A55">
      <w:t>Approved</w:t>
    </w:r>
    <w:r w:rsidR="004E7A55">
      <w:fldChar w:fldCharType="end"/>
    </w:r>
    <w:r>
      <w:tab/>
      <w:t xml:space="preserve">Page </w:t>
    </w:r>
    <w:r>
      <w:fldChar w:fldCharType="begin"/>
    </w:r>
    <w:r>
      <w:instrText xml:space="preserve"> PAGE  \* Arabic  \* MERGEFORMAT </w:instrText>
    </w:r>
    <w:r>
      <w:fldChar w:fldCharType="separate"/>
    </w:r>
    <w:r w:rsidR="004E7A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A55">
      <w:rPr>
        <w:noProof/>
      </w:rPr>
      <w:t>4</w:t>
    </w:r>
    <w:r>
      <w:rPr>
        <w:noProof/>
      </w:rPr>
      <w:fldChar w:fldCharType="end"/>
    </w:r>
  </w:p>
  <w:p w:rsidR="00FF23BA" w:rsidP="00FF23BA">
    <w:pPr>
      <w:pStyle w:val="Footer"/>
      <w:framePr w:wrap="around"/>
    </w:pPr>
    <w:r>
      <w:t xml:space="preserve">© Commonwealth of Australia, </w:t>
    </w:r>
    <w:r>
      <w:fldChar w:fldCharType="begin"/>
    </w:r>
    <w:r>
      <w:instrText xml:space="preserve"> DATE  \@ "yyyy"  \* MERGEFORMAT </w:instrText>
    </w:r>
    <w:r>
      <w:fldChar w:fldCharType="separate"/>
    </w:r>
    <w:r w:rsidR="004E7A55">
      <w:rPr>
        <w:noProof/>
      </w:rPr>
      <w:t>2025</w:t>
    </w:r>
    <w:r>
      <w:fldChar w:fldCharType="end"/>
    </w:r>
    <w:r>
      <w:tab/>
    </w:r>
    <w:r>
      <w:fldChar w:fldCharType="begin"/>
    </w:r>
    <w:r>
      <w:instrText xml:space="preserve"> DOCPROPERTY  Author  \* MERGEFORMAT </w:instrText>
    </w:r>
    <w:r>
      <w:fldChar w:fldCharType="separate"/>
    </w:r>
    <w:r w:rsidR="004E7A55">
      <w:t>Powering Skills Organisation</w:t>
    </w:r>
    <w:r w:rsidR="004E7A55">
      <w:fldChar w:fldCharType="end"/>
    </w:r>
  </w:p>
  <w:p w:rsidR="00FF23BA" w:rsidP="00FF2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3BA" w:rsidRPr="004E7A55" w:rsidP="004E7A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55" w:rsidRPr="002D2AF8" w:rsidP="00FF23BA">
    <w:pPr>
      <w:pStyle w:val="Header"/>
      <w:framePr w:wrap="around"/>
    </w:pPr>
    <w:r>
      <w:fldChar w:fldCharType="begin"/>
    </w:r>
    <w:r>
      <w:instrText xml:space="preserve"> TITLE   \* MERGEFORMAT </w:instrText>
    </w:r>
    <w:r>
      <w:fldChar w:fldCharType="separate"/>
    </w:r>
    <w:r>
      <w:t>UEEEC0056 Repair predictable faults in audio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E7A55" w:rsidP="00FF23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3BA" w:rsidRPr="002D2AF8" w:rsidP="00FF23BA">
    <w:pPr>
      <w:pStyle w:val="Header"/>
      <w:framePr w:wrap="around"/>
    </w:pPr>
    <w:r>
      <w:fldChar w:fldCharType="begin"/>
    </w:r>
    <w:r>
      <w:instrText xml:space="preserve"> TITLE   \* MERGEFORMAT </w:instrText>
    </w:r>
    <w:r>
      <w:fldChar w:fldCharType="separate"/>
    </w:r>
    <w:r w:rsidR="004E7A55">
      <w:t>UEEEC0056 Repair predictable faults in audio components</w:t>
    </w:r>
    <w:r w:rsidR="004E7A55">
      <w:fldChar w:fldCharType="end"/>
    </w:r>
    <w:r>
      <w:tab/>
      <w:t xml:space="preserve">Date this document was generated: </w:t>
    </w:r>
    <w:r>
      <w:fldChar w:fldCharType="begin"/>
    </w:r>
    <w:r>
      <w:instrText xml:space="preserve"> CREATEDATE  \@ "d MMMM yyyy"  \* MERGEFORMAT </w:instrText>
    </w:r>
    <w:r>
      <w:fldChar w:fldCharType="separate"/>
    </w:r>
    <w:r w:rsidR="004E7A55">
      <w:rPr>
        <w:noProof/>
      </w:rPr>
      <w:t>1 March 2025</w:t>
    </w:r>
    <w:r>
      <w:fldChar w:fldCharType="end"/>
    </w:r>
  </w:p>
  <w:p w:rsidR="00FF23BA" w:rsidP="00FF2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CEE4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4AD1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3BA"/>
    <w:pPr>
      <w:spacing w:before="360" w:after="60"/>
      <w:outlineLvl w:val="0"/>
    </w:pPr>
    <w:rPr>
      <w:sz w:val="32"/>
    </w:rPr>
  </w:style>
  <w:style w:type="paragraph" w:styleId="Heading2">
    <w:name w:val="heading 2"/>
    <w:basedOn w:val="HeadingBase"/>
    <w:next w:val="BodyText"/>
    <w:link w:val="Heading2Char"/>
    <w:qFormat/>
    <w:rsid w:val="00FF23BA"/>
    <w:pPr>
      <w:keepLines/>
      <w:spacing w:before="240" w:after="120"/>
      <w:outlineLvl w:val="1"/>
    </w:pPr>
    <w:rPr>
      <w:sz w:val="28"/>
      <w:szCs w:val="40"/>
    </w:rPr>
  </w:style>
  <w:style w:type="paragraph" w:styleId="Heading3">
    <w:name w:val="heading 3"/>
    <w:basedOn w:val="HeadingBase"/>
    <w:next w:val="BodyText"/>
    <w:link w:val="Heading3Char"/>
    <w:qFormat/>
    <w:rsid w:val="00FF23BA"/>
    <w:pPr>
      <w:spacing w:before="180" w:after="120"/>
      <w:outlineLvl w:val="2"/>
    </w:pPr>
    <w:rPr>
      <w:spacing w:val="-10"/>
      <w:kern w:val="32"/>
    </w:rPr>
  </w:style>
  <w:style w:type="paragraph" w:styleId="Heading4">
    <w:name w:val="heading 4"/>
    <w:basedOn w:val="HeadingBase"/>
    <w:next w:val="BodyText"/>
    <w:link w:val="Heading4Char"/>
    <w:qFormat/>
    <w:rsid w:val="00FF23BA"/>
    <w:pPr>
      <w:spacing w:before="160" w:after="120"/>
      <w:outlineLvl w:val="3"/>
    </w:pPr>
    <w:rPr>
      <w:sz w:val="22"/>
    </w:rPr>
  </w:style>
  <w:style w:type="paragraph" w:styleId="Heading5">
    <w:name w:val="heading 5"/>
    <w:basedOn w:val="HeadingBase"/>
    <w:next w:val="Normal"/>
    <w:link w:val="Heading5Char"/>
    <w:qFormat/>
    <w:rsid w:val="00FF23BA"/>
    <w:pPr>
      <w:spacing w:before="80"/>
      <w:outlineLvl w:val="4"/>
    </w:pPr>
    <w:rPr>
      <w:color w:val="918585"/>
      <w:sz w:val="20"/>
    </w:rPr>
  </w:style>
  <w:style w:type="paragraph" w:styleId="Heading6">
    <w:name w:val="heading 6"/>
    <w:basedOn w:val="HeadingBase"/>
    <w:next w:val="Normal"/>
    <w:link w:val="Heading6Char"/>
    <w:qFormat/>
    <w:rsid w:val="00FF23BA"/>
    <w:pPr>
      <w:spacing w:before="60"/>
      <w:outlineLvl w:val="5"/>
    </w:pPr>
    <w:rPr>
      <w:color w:val="918585"/>
      <w:sz w:val="20"/>
    </w:rPr>
  </w:style>
  <w:style w:type="paragraph" w:styleId="Heading7">
    <w:name w:val="heading 7"/>
    <w:basedOn w:val="Normal"/>
    <w:next w:val="Normal"/>
    <w:link w:val="Heading7Char"/>
    <w:qFormat/>
    <w:rsid w:val="00FF23BA"/>
    <w:pPr>
      <w:ind w:left="720"/>
      <w:outlineLvl w:val="6"/>
    </w:pPr>
    <w:rPr>
      <w:i/>
    </w:rPr>
  </w:style>
  <w:style w:type="paragraph" w:styleId="Heading8">
    <w:name w:val="heading 8"/>
    <w:basedOn w:val="Normal"/>
    <w:next w:val="Normal"/>
    <w:link w:val="Heading8Char"/>
    <w:qFormat/>
    <w:rsid w:val="00FF23BA"/>
    <w:pPr>
      <w:ind w:left="720"/>
      <w:outlineLvl w:val="7"/>
    </w:pPr>
    <w:rPr>
      <w:i/>
    </w:rPr>
  </w:style>
  <w:style w:type="paragraph" w:styleId="Heading9">
    <w:name w:val="heading 9"/>
    <w:basedOn w:val="Normal"/>
    <w:next w:val="Normal"/>
    <w:link w:val="Heading9Char"/>
    <w:qFormat/>
    <w:rsid w:val="00FF23BA"/>
    <w:pPr>
      <w:ind w:left="720"/>
      <w:outlineLvl w:val="8"/>
    </w:pPr>
    <w:rPr>
      <w:i/>
    </w:rPr>
  </w:style>
  <w:style w:type="character" w:default="1" w:styleId="DefaultParagraphFont">
    <w:name w:val="Default Paragraph Font"/>
    <w:uiPriority w:val="1"/>
    <w:unhideWhenUsed/>
    <w:rsid w:val="00FF2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3BA"/>
  </w:style>
  <w:style w:type="character" w:customStyle="1" w:styleId="Heading1Char">
    <w:name w:val="Heading 1 Char"/>
    <w:basedOn w:val="DefaultParagraphFont"/>
    <w:link w:val="Heading1"/>
    <w:rsid w:val="00FF23BA"/>
    <w:rPr>
      <w:rFonts w:ascii="Times New Roman" w:eastAsia="Times New Roman" w:hAnsi="Times New Roman" w:cs="Times New Roman"/>
      <w:b/>
      <w:sz w:val="32"/>
      <w:szCs w:val="20"/>
      <w:lang w:eastAsia="en-US"/>
    </w:rPr>
  </w:style>
  <w:style w:type="paragraph" w:styleId="BodyText">
    <w:name w:val="Body Text"/>
    <w:basedOn w:val="Normal"/>
    <w:link w:val="BodyTextChar"/>
    <w:rsid w:val="00FF23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3BA"/>
    <w:rPr>
      <w:rFonts w:ascii="Times New Roman" w:eastAsia="Times New Roman" w:hAnsi="Times New Roman" w:cs="Times New Roman"/>
      <w:sz w:val="24"/>
      <w:lang w:eastAsia="en-US"/>
    </w:rPr>
  </w:style>
  <w:style w:type="paragraph" w:styleId="ListBullet">
    <w:name w:val="List Bullet"/>
    <w:basedOn w:val="List"/>
    <w:rsid w:val="00FF23BA"/>
    <w:pPr>
      <w:numPr>
        <w:numId w:val="11"/>
      </w:numPr>
      <w:tabs>
        <w:tab w:val="clear" w:pos="340"/>
      </w:tabs>
      <w:spacing w:before="40" w:after="40"/>
    </w:pPr>
  </w:style>
  <w:style w:type="character" w:customStyle="1" w:styleId="SpecialBold">
    <w:name w:val="Special Bold"/>
    <w:basedOn w:val="DefaultParagraphFont"/>
    <w:rsid w:val="00FF23BA"/>
    <w:rPr>
      <w:b/>
      <w:spacing w:val="0"/>
    </w:rPr>
  </w:style>
  <w:style w:type="paragraph" w:customStyle="1" w:styleId="SuperHeading">
    <w:name w:val="SuperHeading"/>
    <w:basedOn w:val="Normal"/>
    <w:rsid w:val="00FF23BA"/>
    <w:pPr>
      <w:spacing w:before="240" w:after="120"/>
      <w:outlineLvl w:val="0"/>
    </w:pPr>
    <w:rPr>
      <w:rFonts w:ascii="Times New Roman" w:hAnsi="Times New Roman"/>
      <w:b/>
      <w:sz w:val="32"/>
    </w:rPr>
  </w:style>
  <w:style w:type="paragraph" w:customStyle="1" w:styleId="AllowPageBreak">
    <w:name w:val="AllowPageBreak"/>
    <w:rsid w:val="00FF23B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2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3BA"/>
    <w:rPr>
      <w:rFonts w:ascii="Courier New" w:eastAsia="Times New Roman" w:hAnsi="Courier New" w:cs="Times New Roman"/>
      <w:i/>
      <w:szCs w:val="20"/>
      <w:lang w:eastAsia="en-US"/>
    </w:rPr>
  </w:style>
  <w:style w:type="paragraph" w:customStyle="1" w:styleId="HeadingBase">
    <w:name w:val="Heading Base"/>
    <w:rsid w:val="00FF2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3BA"/>
    <w:pPr>
      <w:tabs>
        <w:tab w:val="right" w:leader="dot" w:pos="9072"/>
      </w:tabs>
      <w:ind w:left="567"/>
    </w:pPr>
    <w:rPr>
      <w:szCs w:val="22"/>
    </w:rPr>
  </w:style>
  <w:style w:type="paragraph" w:customStyle="1" w:styleId="TOCBase">
    <w:name w:val="TOC Base"/>
    <w:rsid w:val="00FF2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3BA"/>
    <w:pPr>
      <w:tabs>
        <w:tab w:val="right" w:leader="dot" w:pos="9072"/>
      </w:tabs>
      <w:spacing w:before="40" w:after="40"/>
      <w:ind w:left="284"/>
    </w:pPr>
    <w:rPr>
      <w:rFonts w:ascii="Times New Roman" w:hAnsi="Times New Roman"/>
    </w:rPr>
  </w:style>
  <w:style w:type="paragraph" w:styleId="TOC1">
    <w:name w:val="toc 1"/>
    <w:basedOn w:val="TOCBase"/>
    <w:next w:val="Normal"/>
    <w:rsid w:val="00FF2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3BA"/>
    <w:rPr>
      <w:rFonts w:ascii="Times New Roman" w:eastAsia="Times New Roman" w:hAnsi="Times New Roman" w:cs="Times New Roman"/>
      <w:sz w:val="16"/>
      <w:lang w:eastAsia="en-US"/>
    </w:rPr>
  </w:style>
  <w:style w:type="paragraph" w:styleId="Title">
    <w:name w:val="Title"/>
    <w:basedOn w:val="HeadingBase"/>
    <w:link w:val="TitleChar"/>
    <w:qFormat/>
    <w:rsid w:val="00FF23BA"/>
    <w:pPr>
      <w:spacing w:before="5040"/>
      <w:jc w:val="center"/>
    </w:pPr>
    <w:rPr>
      <w:sz w:val="48"/>
      <w:szCs w:val="72"/>
      <w:lang w:val="en-US"/>
    </w:rPr>
  </w:style>
  <w:style w:type="character" w:customStyle="1" w:styleId="TitleChar">
    <w:name w:val="Title Char"/>
    <w:basedOn w:val="DefaultParagraphFont"/>
    <w:link w:val="Title"/>
    <w:rsid w:val="00FF2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3BA"/>
    <w:pPr>
      <w:tabs>
        <w:tab w:val="left" w:pos="3600"/>
        <w:tab w:val="left" w:pos="3958"/>
      </w:tabs>
    </w:pPr>
  </w:style>
  <w:style w:type="paragraph" w:styleId="List">
    <w:name w:val="List"/>
    <w:basedOn w:val="BodyText"/>
    <w:next w:val="BodyText"/>
    <w:rsid w:val="00FF23BA"/>
    <w:pPr>
      <w:tabs>
        <w:tab w:val="left" w:pos="340"/>
      </w:tabs>
      <w:spacing w:before="60" w:after="60"/>
      <w:ind w:left="340" w:hanging="340"/>
    </w:pPr>
  </w:style>
  <w:style w:type="paragraph" w:customStyle="1" w:styleId="Note">
    <w:name w:val="Note"/>
    <w:basedOn w:val="BodyText"/>
    <w:rsid w:val="00FF2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3BA"/>
    <w:pPr>
      <w:framePr w:wrap="auto" w:hAnchor="text" w:y="6049"/>
    </w:pPr>
    <w:rPr>
      <w:color w:val="000000"/>
      <w:sz w:val="40"/>
    </w:rPr>
  </w:style>
  <w:style w:type="paragraph" w:customStyle="1" w:styleId="TOCTitle">
    <w:name w:val="TOCTitle"/>
    <w:basedOn w:val="Heading1"/>
    <w:rsid w:val="00FF23BA"/>
    <w:pPr>
      <w:spacing w:after="240"/>
      <w:jc w:val="center"/>
      <w:outlineLvl w:val="9"/>
    </w:pPr>
    <w:rPr>
      <w:caps/>
    </w:rPr>
  </w:style>
  <w:style w:type="paragraph" w:customStyle="1" w:styleId="Version">
    <w:name w:val="Version"/>
    <w:rsid w:val="00FF23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3BA"/>
    <w:pPr>
      <w:numPr>
        <w:numId w:val="12"/>
      </w:numPr>
      <w:tabs>
        <w:tab w:val="clear" w:pos="680"/>
      </w:tabs>
    </w:pPr>
  </w:style>
  <w:style w:type="paragraph" w:styleId="Index1">
    <w:name w:val="index 1"/>
    <w:basedOn w:val="Normal"/>
    <w:next w:val="Normal"/>
    <w:semiHidden/>
    <w:rsid w:val="00FF23BA"/>
    <w:pPr>
      <w:keepNext w:val="0"/>
      <w:tabs>
        <w:tab w:val="right" w:pos="4176"/>
      </w:tabs>
      <w:ind w:left="198" w:hanging="198"/>
    </w:pPr>
    <w:rPr>
      <w:rFonts w:ascii="Garamond" w:hAnsi="Garamond"/>
    </w:rPr>
  </w:style>
  <w:style w:type="paragraph" w:styleId="IndexHeading">
    <w:name w:val="index heading"/>
    <w:basedOn w:val="Normal"/>
    <w:next w:val="Index1"/>
    <w:semiHidden/>
    <w:rsid w:val="00FF23BA"/>
    <w:pPr>
      <w:spacing w:before="120" w:after="120"/>
    </w:pPr>
    <w:rPr>
      <w:rFonts w:ascii="Arial" w:hAnsi="Arial"/>
      <w:b/>
      <w:color w:val="918585"/>
      <w:sz w:val="24"/>
    </w:rPr>
  </w:style>
  <w:style w:type="paragraph" w:styleId="Header">
    <w:name w:val="header"/>
    <w:basedOn w:val="Normal"/>
    <w:link w:val="HeaderChar"/>
    <w:rsid w:val="00FF2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3BA"/>
    <w:rPr>
      <w:rFonts w:ascii="Times New Roman" w:eastAsia="Times New Roman" w:hAnsi="Times New Roman" w:cs="Times New Roman"/>
      <w:sz w:val="16"/>
      <w:szCs w:val="20"/>
      <w:lang w:val="en-GB" w:eastAsia="en-US"/>
    </w:rPr>
  </w:style>
  <w:style w:type="paragraph" w:customStyle="1" w:styleId="Chapter">
    <w:name w:val="Chapter"/>
    <w:basedOn w:val="Normal"/>
    <w:rsid w:val="00FF23BA"/>
    <w:pPr>
      <w:spacing w:before="240"/>
    </w:pPr>
    <w:rPr>
      <w:rFonts w:ascii="Times New Roman" w:hAnsi="Times New Roman"/>
      <w:smallCaps/>
      <w:spacing w:val="80"/>
      <w:sz w:val="28"/>
    </w:rPr>
  </w:style>
  <w:style w:type="paragraph" w:customStyle="1" w:styleId="InChapter">
    <w:name w:val="InChapter"/>
    <w:basedOn w:val="Heading3"/>
    <w:rsid w:val="00FF23BA"/>
    <w:pPr>
      <w:spacing w:after="240"/>
      <w:outlineLvl w:val="9"/>
    </w:pPr>
    <w:rPr>
      <w:noProof/>
    </w:rPr>
  </w:style>
  <w:style w:type="paragraph" w:styleId="Index2">
    <w:name w:val="index 2"/>
    <w:basedOn w:val="Normal"/>
    <w:next w:val="Normal"/>
    <w:semiHidden/>
    <w:rsid w:val="00FF23BA"/>
    <w:pPr>
      <w:tabs>
        <w:tab w:val="right" w:pos="4176"/>
      </w:tabs>
      <w:ind w:left="568" w:hanging="284"/>
    </w:pPr>
    <w:rPr>
      <w:rFonts w:ascii="Garamond" w:hAnsi="Garamond"/>
    </w:rPr>
  </w:style>
  <w:style w:type="paragraph" w:customStyle="1" w:styleId="Byline">
    <w:name w:val="Byline"/>
    <w:rsid w:val="00FF2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3BA"/>
    <w:pPr>
      <w:tabs>
        <w:tab w:val="clear" w:pos="3600"/>
        <w:tab w:val="clear" w:pos="3958"/>
      </w:tabs>
      <w:jc w:val="right"/>
    </w:pPr>
  </w:style>
  <w:style w:type="character" w:styleId="Emphasis">
    <w:name w:val="Emphasis"/>
    <w:basedOn w:val="DefaultParagraphFont"/>
    <w:qFormat/>
    <w:rsid w:val="00FF23BA"/>
    <w:rPr>
      <w:i/>
    </w:rPr>
  </w:style>
  <w:style w:type="paragraph" w:styleId="Caption">
    <w:name w:val="caption"/>
    <w:basedOn w:val="BodyText"/>
    <w:next w:val="Normal"/>
    <w:qFormat/>
    <w:rsid w:val="00FF23BA"/>
    <w:pPr>
      <w:framePr w:w="2268" w:hSpace="181" w:vSpace="181" w:wrap="around" w:vAnchor="text" w:hAnchor="page" w:x="1135" w:y="285" w:anchorLock="1"/>
    </w:pPr>
    <w:rPr>
      <w:i/>
    </w:rPr>
  </w:style>
  <w:style w:type="paragraph" w:customStyle="1" w:styleId="MiniTOCTitle">
    <w:name w:val="MiniTOCTitle"/>
    <w:basedOn w:val="Heading4"/>
    <w:rsid w:val="00FF23BA"/>
    <w:pPr>
      <w:spacing w:before="240"/>
      <w:outlineLvl w:val="9"/>
    </w:pPr>
    <w:rPr>
      <w:noProof/>
      <w:sz w:val="24"/>
    </w:rPr>
  </w:style>
  <w:style w:type="paragraph" w:customStyle="1" w:styleId="MiniTOCItem">
    <w:name w:val="MiniTOCItem"/>
    <w:basedOn w:val="ListBullet"/>
    <w:rsid w:val="00FF23BA"/>
    <w:pPr>
      <w:numPr>
        <w:numId w:val="0"/>
      </w:numPr>
      <w:tabs>
        <w:tab w:val="right" w:leader="dot" w:pos="6521"/>
      </w:tabs>
      <w:spacing w:before="0" w:after="0"/>
    </w:pPr>
  </w:style>
  <w:style w:type="paragraph" w:customStyle="1" w:styleId="TOFTitle">
    <w:name w:val="TOFTitle"/>
    <w:basedOn w:val="TOCTitle"/>
    <w:rsid w:val="00FF23BA"/>
  </w:style>
  <w:style w:type="paragraph" w:styleId="TableofFigures">
    <w:name w:val="table of figures"/>
    <w:basedOn w:val="Normal"/>
    <w:next w:val="Normal"/>
    <w:semiHidden/>
    <w:rsid w:val="00FF23BA"/>
    <w:pPr>
      <w:tabs>
        <w:tab w:val="right" w:leader="dot" w:pos="9072"/>
      </w:tabs>
      <w:ind w:left="970" w:hanging="403"/>
    </w:pPr>
    <w:rPr>
      <w:rFonts w:ascii="Times New Roman" w:hAnsi="Times New Roman"/>
      <w:b/>
    </w:rPr>
  </w:style>
  <w:style w:type="paragraph" w:styleId="ListNumber">
    <w:name w:val="List Number"/>
    <w:basedOn w:val="List"/>
    <w:rsid w:val="00FF23BA"/>
    <w:pPr>
      <w:numPr>
        <w:numId w:val="14"/>
      </w:numPr>
      <w:tabs>
        <w:tab w:val="clear" w:pos="340"/>
      </w:tabs>
    </w:pPr>
  </w:style>
  <w:style w:type="character" w:customStyle="1" w:styleId="WingdingSymbols">
    <w:name w:val="Wingding Symbols"/>
    <w:rsid w:val="00FF23BA"/>
    <w:rPr>
      <w:rFonts w:ascii="Wingdings" w:hAnsi="Wingdings"/>
    </w:rPr>
  </w:style>
  <w:style w:type="paragraph" w:customStyle="1" w:styleId="TableHeading">
    <w:name w:val="Table Heading"/>
    <w:basedOn w:val="HeadingBase"/>
    <w:rsid w:val="00FF23BA"/>
    <w:pPr>
      <w:keepLines/>
      <w:pBdr>
        <w:bottom w:val="single" w:sz="6" w:space="1" w:color="918585"/>
      </w:pBdr>
      <w:spacing w:before="240"/>
    </w:pPr>
  </w:style>
  <w:style w:type="character" w:customStyle="1" w:styleId="HotSpot">
    <w:name w:val="HotSpot"/>
    <w:rsid w:val="00FF23BA"/>
    <w:rPr>
      <w:color w:val="0033CC"/>
      <w:u w:val="none"/>
    </w:rPr>
  </w:style>
  <w:style w:type="paragraph" w:customStyle="1" w:styleId="BodyTextRight">
    <w:name w:val="Body Text Right"/>
    <w:basedOn w:val="BodyText"/>
    <w:rsid w:val="00FF23BA"/>
    <w:pPr>
      <w:spacing w:before="0" w:after="0"/>
      <w:jc w:val="right"/>
    </w:pPr>
  </w:style>
  <w:style w:type="paragraph" w:styleId="Index3">
    <w:name w:val="index 3"/>
    <w:basedOn w:val="ListNumber2"/>
    <w:next w:val="Normal"/>
    <w:semiHidden/>
    <w:rsid w:val="00FF23BA"/>
    <w:pPr>
      <w:numPr>
        <w:numId w:val="0"/>
      </w:numPr>
      <w:tabs>
        <w:tab w:val="right" w:leader="dot" w:pos="4176"/>
      </w:tabs>
    </w:pPr>
  </w:style>
  <w:style w:type="paragraph" w:styleId="ListNumber2">
    <w:name w:val="List Number 2"/>
    <w:basedOn w:val="List2"/>
    <w:rsid w:val="00FF23BA"/>
    <w:pPr>
      <w:numPr>
        <w:numId w:val="9"/>
      </w:numPr>
      <w:tabs>
        <w:tab w:val="clear" w:pos="1060"/>
      </w:tabs>
    </w:pPr>
  </w:style>
  <w:style w:type="paragraph" w:customStyle="1" w:styleId="MarginNote">
    <w:name w:val="Margin Note"/>
    <w:basedOn w:val="BodyText"/>
    <w:rsid w:val="00FF2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3BA"/>
    <w:rPr>
      <w:sz w:val="32"/>
    </w:rPr>
  </w:style>
  <w:style w:type="paragraph" w:customStyle="1" w:styleId="HeadingProcedure">
    <w:name w:val="Heading Procedure"/>
    <w:basedOn w:val="HeadingBase"/>
    <w:next w:val="Normal"/>
    <w:rsid w:val="00FF23BA"/>
    <w:pPr>
      <w:tabs>
        <w:tab w:val="left" w:pos="0"/>
      </w:tabs>
      <w:spacing w:before="120" w:after="60"/>
    </w:pPr>
    <w:rPr>
      <w:i/>
      <w:color w:val="918585"/>
      <w:sz w:val="22"/>
    </w:rPr>
  </w:style>
  <w:style w:type="paragraph" w:customStyle="1" w:styleId="TableBodyText">
    <w:name w:val="Table Body Text"/>
    <w:basedOn w:val="BodyText"/>
    <w:rsid w:val="00FF23BA"/>
    <w:pPr>
      <w:spacing w:before="60" w:after="60"/>
    </w:pPr>
  </w:style>
  <w:style w:type="paragraph" w:styleId="ListContinue">
    <w:name w:val="List Continue"/>
    <w:basedOn w:val="List"/>
    <w:rsid w:val="00FF23BA"/>
    <w:pPr>
      <w:ind w:firstLine="0"/>
    </w:pPr>
  </w:style>
  <w:style w:type="paragraph" w:customStyle="1" w:styleId="ListNote">
    <w:name w:val="List Note"/>
    <w:basedOn w:val="List"/>
    <w:rsid w:val="00FF23BA"/>
    <w:pPr>
      <w:pBdr>
        <w:top w:val="single" w:sz="6" w:space="2" w:color="918585"/>
        <w:bottom w:val="single" w:sz="6" w:space="2" w:color="918585"/>
      </w:pBdr>
      <w:tabs>
        <w:tab w:val="left" w:pos="1021"/>
      </w:tabs>
      <w:ind w:firstLine="0"/>
    </w:pPr>
  </w:style>
  <w:style w:type="paragraph" w:customStyle="1" w:styleId="Warning">
    <w:name w:val="Warning"/>
    <w:basedOn w:val="BodyText"/>
    <w:rsid w:val="00FF23BA"/>
    <w:pPr>
      <w:shd w:val="clear" w:color="auto" w:fill="D9D9D9"/>
      <w:tabs>
        <w:tab w:val="left" w:pos="992"/>
      </w:tabs>
      <w:ind w:left="119" w:right="119"/>
    </w:pPr>
    <w:rPr>
      <w:sz w:val="20"/>
    </w:rPr>
  </w:style>
  <w:style w:type="paragraph" w:customStyle="1" w:styleId="MarginIcons">
    <w:name w:val="Margin Icons"/>
    <w:basedOn w:val="BodyText"/>
    <w:rsid w:val="00FF2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3BA"/>
    <w:rPr>
      <w:rFonts w:ascii="Courier New" w:hAnsi="Courier New"/>
    </w:rPr>
  </w:style>
  <w:style w:type="paragraph" w:customStyle="1" w:styleId="NoteBullet">
    <w:name w:val="Note Bullet"/>
    <w:basedOn w:val="Note"/>
    <w:rsid w:val="00FF23BA"/>
    <w:pPr>
      <w:tabs>
        <w:tab w:val="clear" w:pos="680"/>
      </w:tabs>
      <w:spacing w:before="60" w:after="60"/>
    </w:pPr>
  </w:style>
  <w:style w:type="paragraph" w:customStyle="1" w:styleId="SubHeading2">
    <w:name w:val="SubHeading2"/>
    <w:basedOn w:val="HeadingBase"/>
    <w:rsid w:val="00FF23BA"/>
    <w:pPr>
      <w:spacing w:before="240" w:after="60"/>
    </w:pPr>
    <w:rPr>
      <w:sz w:val="20"/>
    </w:rPr>
  </w:style>
  <w:style w:type="paragraph" w:customStyle="1" w:styleId="SubHeading1">
    <w:name w:val="SubHeading1"/>
    <w:basedOn w:val="HeadingBase"/>
    <w:rsid w:val="00FF23BA"/>
    <w:pPr>
      <w:spacing w:before="240" w:after="60"/>
    </w:pPr>
    <w:rPr>
      <w:color w:val="918585"/>
      <w:sz w:val="22"/>
    </w:rPr>
  </w:style>
  <w:style w:type="paragraph" w:customStyle="1" w:styleId="SideHeading">
    <w:name w:val="Side Heading"/>
    <w:basedOn w:val="HeadingBase"/>
    <w:rsid w:val="00FF2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3BA"/>
    <w:pPr>
      <w:numPr>
        <w:numId w:val="10"/>
      </w:numPr>
    </w:pPr>
  </w:style>
  <w:style w:type="paragraph" w:styleId="PlainText">
    <w:name w:val="Plain Text"/>
    <w:basedOn w:val="Normal"/>
    <w:link w:val="PlainTextChar"/>
    <w:rsid w:val="00FF23BA"/>
    <w:rPr>
      <w:sz w:val="20"/>
    </w:rPr>
  </w:style>
  <w:style w:type="character" w:customStyle="1" w:styleId="PlainTextChar">
    <w:name w:val="Plain Text Char"/>
    <w:basedOn w:val="DefaultParagraphFont"/>
    <w:link w:val="PlainText"/>
    <w:rsid w:val="00FF23BA"/>
    <w:rPr>
      <w:rFonts w:ascii="Courier New" w:eastAsia="Times New Roman" w:hAnsi="Courier New" w:cs="Times New Roman"/>
      <w:sz w:val="20"/>
      <w:szCs w:val="20"/>
      <w:lang w:eastAsia="en-US"/>
    </w:rPr>
  </w:style>
  <w:style w:type="character" w:customStyle="1" w:styleId="MenuOption">
    <w:name w:val="Menu Option"/>
    <w:basedOn w:val="DefaultParagraphFont"/>
    <w:rsid w:val="00FF23BA"/>
    <w:rPr>
      <w:b/>
      <w:smallCaps/>
    </w:rPr>
  </w:style>
  <w:style w:type="paragraph" w:customStyle="1" w:styleId="TableListNumber">
    <w:name w:val="Table List Number"/>
    <w:basedOn w:val="ListNumber"/>
    <w:rsid w:val="00FF23BA"/>
    <w:pPr>
      <w:numPr>
        <w:numId w:val="0"/>
      </w:numPr>
    </w:pPr>
  </w:style>
  <w:style w:type="paragraph" w:styleId="TOC4">
    <w:name w:val="toc 4"/>
    <w:basedOn w:val="TOCBase"/>
    <w:next w:val="Normal"/>
    <w:semiHidden/>
    <w:rsid w:val="00FF23BA"/>
    <w:pPr>
      <w:tabs>
        <w:tab w:val="right" w:leader="dot" w:pos="9071"/>
      </w:tabs>
      <w:ind w:left="1701"/>
    </w:pPr>
  </w:style>
  <w:style w:type="paragraph" w:customStyle="1" w:styleId="ListAlpha">
    <w:name w:val="List Alpha"/>
    <w:basedOn w:val="List"/>
    <w:rsid w:val="00FF23BA"/>
    <w:pPr>
      <w:numPr>
        <w:numId w:val="8"/>
      </w:numPr>
    </w:pPr>
  </w:style>
  <w:style w:type="paragraph" w:customStyle="1" w:styleId="ListAlpha2">
    <w:name w:val="List Alpha 2"/>
    <w:basedOn w:val="List2"/>
    <w:rsid w:val="00FF23BA"/>
    <w:pPr>
      <w:numPr>
        <w:numId w:val="7"/>
      </w:numPr>
    </w:pPr>
  </w:style>
  <w:style w:type="paragraph" w:styleId="List2">
    <w:name w:val="List 2"/>
    <w:basedOn w:val="BodyText"/>
    <w:rsid w:val="00FF23BA"/>
    <w:pPr>
      <w:tabs>
        <w:tab w:val="left" w:pos="680"/>
      </w:tabs>
      <w:spacing w:before="60" w:after="60"/>
      <w:ind w:left="680" w:hanging="340"/>
    </w:pPr>
  </w:style>
  <w:style w:type="paragraph" w:styleId="List3">
    <w:name w:val="List 3"/>
    <w:basedOn w:val="BodyText"/>
    <w:rsid w:val="00FF23BA"/>
    <w:pPr>
      <w:tabs>
        <w:tab w:val="left" w:pos="1021"/>
      </w:tabs>
      <w:spacing w:before="60" w:after="60"/>
      <w:ind w:left="1020" w:hanging="340"/>
    </w:pPr>
  </w:style>
  <w:style w:type="paragraph" w:styleId="List4">
    <w:name w:val="List 4"/>
    <w:basedOn w:val="BodyText"/>
    <w:rsid w:val="00FF23BA"/>
    <w:pPr>
      <w:tabs>
        <w:tab w:val="left" w:pos="1361"/>
      </w:tabs>
      <w:spacing w:before="60" w:after="60"/>
      <w:ind w:left="1361" w:hanging="340"/>
    </w:pPr>
  </w:style>
  <w:style w:type="paragraph" w:styleId="List5">
    <w:name w:val="List 5"/>
    <w:basedOn w:val="BodyText"/>
    <w:rsid w:val="00FF23BA"/>
    <w:pPr>
      <w:tabs>
        <w:tab w:val="left" w:pos="1701"/>
      </w:tabs>
      <w:spacing w:before="60" w:after="60"/>
      <w:ind w:left="1701" w:hanging="340"/>
    </w:pPr>
  </w:style>
  <w:style w:type="paragraph" w:styleId="ListBullet3">
    <w:name w:val="List Bullet 3"/>
    <w:basedOn w:val="List3"/>
    <w:rsid w:val="00FF23BA"/>
    <w:pPr>
      <w:numPr>
        <w:numId w:val="13"/>
      </w:numPr>
      <w:tabs>
        <w:tab w:val="clear" w:pos="1021"/>
      </w:tabs>
      <w:ind w:left="1037" w:hanging="357"/>
    </w:pPr>
  </w:style>
  <w:style w:type="paragraph" w:styleId="ListBullet4">
    <w:name w:val="List Bullet 4"/>
    <w:basedOn w:val="List4"/>
    <w:rsid w:val="00FF23BA"/>
    <w:pPr>
      <w:numPr>
        <w:numId w:val="2"/>
      </w:numPr>
      <w:tabs>
        <w:tab w:val="clear" w:pos="1361"/>
      </w:tabs>
    </w:pPr>
  </w:style>
  <w:style w:type="paragraph" w:styleId="ListBullet5">
    <w:name w:val="List Bullet 5"/>
    <w:basedOn w:val="List5"/>
    <w:rsid w:val="00FF23BA"/>
    <w:pPr>
      <w:numPr>
        <w:numId w:val="3"/>
      </w:numPr>
    </w:pPr>
  </w:style>
  <w:style w:type="paragraph" w:styleId="ListContinue2">
    <w:name w:val="List Continue 2"/>
    <w:basedOn w:val="List2"/>
    <w:rsid w:val="00FF23BA"/>
    <w:pPr>
      <w:ind w:firstLine="0"/>
    </w:pPr>
  </w:style>
  <w:style w:type="paragraph" w:styleId="ListContinue3">
    <w:name w:val="List Continue 3"/>
    <w:basedOn w:val="List3"/>
    <w:rsid w:val="00FF23BA"/>
    <w:pPr>
      <w:ind w:left="1021" w:firstLine="0"/>
    </w:pPr>
  </w:style>
  <w:style w:type="paragraph" w:styleId="ListContinue4">
    <w:name w:val="List Continue 4"/>
    <w:basedOn w:val="List4"/>
    <w:rsid w:val="00FF23BA"/>
    <w:pPr>
      <w:ind w:firstLine="0"/>
    </w:pPr>
  </w:style>
  <w:style w:type="paragraph" w:styleId="ListContinue5">
    <w:name w:val="List Continue 5"/>
    <w:basedOn w:val="List5"/>
    <w:rsid w:val="00FF23BA"/>
    <w:pPr>
      <w:ind w:firstLine="0"/>
    </w:pPr>
  </w:style>
  <w:style w:type="paragraph" w:styleId="ListNumber3">
    <w:name w:val="List Number 3"/>
    <w:basedOn w:val="List3"/>
    <w:rsid w:val="00FF23BA"/>
    <w:pPr>
      <w:numPr>
        <w:numId w:val="4"/>
      </w:numPr>
    </w:pPr>
  </w:style>
  <w:style w:type="paragraph" w:styleId="ListNumber4">
    <w:name w:val="List Number 4"/>
    <w:basedOn w:val="List4"/>
    <w:rsid w:val="00FF23BA"/>
    <w:pPr>
      <w:numPr>
        <w:numId w:val="5"/>
      </w:numPr>
    </w:pPr>
  </w:style>
  <w:style w:type="paragraph" w:styleId="ListNumber5">
    <w:name w:val="List Number 5"/>
    <w:basedOn w:val="List5"/>
    <w:rsid w:val="00FF23BA"/>
    <w:pPr>
      <w:numPr>
        <w:numId w:val="6"/>
      </w:numPr>
    </w:pPr>
  </w:style>
  <w:style w:type="paragraph" w:styleId="BlockText">
    <w:name w:val="Block Text"/>
    <w:basedOn w:val="Normal"/>
    <w:rsid w:val="00FF23BA"/>
    <w:pPr>
      <w:spacing w:after="120"/>
      <w:ind w:left="1440" w:right="1440"/>
    </w:pPr>
  </w:style>
  <w:style w:type="character" w:customStyle="1" w:styleId="Subscript">
    <w:name w:val="Subscript"/>
    <w:basedOn w:val="DefaultParagraphFont"/>
    <w:rsid w:val="00FF23BA"/>
    <w:rPr>
      <w:sz w:val="16"/>
      <w:vertAlign w:val="subscript"/>
    </w:rPr>
  </w:style>
  <w:style w:type="character" w:customStyle="1" w:styleId="Superscript">
    <w:name w:val="Superscript"/>
    <w:basedOn w:val="DefaultParagraphFont"/>
    <w:rsid w:val="00FF23BA"/>
    <w:rPr>
      <w:sz w:val="16"/>
      <w:vertAlign w:val="superscript"/>
    </w:rPr>
  </w:style>
  <w:style w:type="character" w:customStyle="1" w:styleId="Symbols">
    <w:name w:val="Symbols"/>
    <w:basedOn w:val="DefaultParagraphFont"/>
    <w:rsid w:val="00FF23BA"/>
    <w:rPr>
      <w:rFonts w:ascii="Symbol" w:hAnsi="Symbol"/>
    </w:rPr>
  </w:style>
  <w:style w:type="character" w:customStyle="1" w:styleId="MenuOptions">
    <w:name w:val="Menu Options"/>
    <w:basedOn w:val="DefaultParagraphFont"/>
    <w:rsid w:val="00FF23BA"/>
    <w:rPr>
      <w:rFonts w:ascii="Arial Narrow" w:hAnsi="Arial Narrow"/>
      <w:smallCaps/>
    </w:rPr>
  </w:style>
  <w:style w:type="character" w:customStyle="1" w:styleId="Buttons">
    <w:name w:val="Buttons"/>
    <w:basedOn w:val="DefaultParagraphFont"/>
    <w:rsid w:val="00FF23BA"/>
    <w:rPr>
      <w:b/>
    </w:rPr>
  </w:style>
  <w:style w:type="character" w:customStyle="1" w:styleId="Underlined">
    <w:name w:val="Underlined"/>
    <w:basedOn w:val="DefaultParagraphFont"/>
    <w:rsid w:val="00FF23BA"/>
    <w:rPr>
      <w:u w:val="single"/>
    </w:rPr>
  </w:style>
  <w:style w:type="paragraph" w:customStyle="1" w:styleId="TableBodyTextRight">
    <w:name w:val="Table Body Text Right"/>
    <w:basedOn w:val="TableBodyText"/>
    <w:rsid w:val="00FF23BA"/>
    <w:pPr>
      <w:widowControl w:val="0"/>
      <w:autoSpaceDE w:val="0"/>
      <w:autoSpaceDN w:val="0"/>
      <w:adjustRightInd w:val="0"/>
      <w:jc w:val="right"/>
    </w:pPr>
    <w:rPr>
      <w:rFonts w:cs="Arial"/>
      <w:szCs w:val="18"/>
    </w:rPr>
  </w:style>
  <w:style w:type="paragraph" w:customStyle="1" w:styleId="CopyrightText">
    <w:name w:val="Copyright Text"/>
    <w:basedOn w:val="BodyText"/>
    <w:rsid w:val="00FF23BA"/>
    <w:rPr>
      <w:sz w:val="18"/>
    </w:rPr>
  </w:style>
  <w:style w:type="paragraph" w:customStyle="1" w:styleId="BodySmallRight">
    <w:name w:val="Body Small Right"/>
    <w:basedOn w:val="BodyTextRight"/>
    <w:rsid w:val="00FF23BA"/>
    <w:rPr>
      <w:sz w:val="18"/>
      <w:szCs w:val="18"/>
    </w:rPr>
  </w:style>
  <w:style w:type="paragraph" w:customStyle="1" w:styleId="MarginEdition">
    <w:name w:val="Margin Edition"/>
    <w:basedOn w:val="MarginNote"/>
    <w:rsid w:val="00FF23BA"/>
    <w:pPr>
      <w:spacing w:before="0" w:after="0"/>
    </w:pPr>
    <w:rPr>
      <w:rFonts w:ascii="Times New Roman" w:hAnsi="Times New Roman"/>
      <w:color w:val="999999"/>
    </w:rPr>
  </w:style>
  <w:style w:type="paragraph" w:customStyle="1" w:styleId="Spacer">
    <w:name w:val="Spacer"/>
    <w:basedOn w:val="Normal"/>
    <w:rsid w:val="00FF23BA"/>
    <w:rPr>
      <w:sz w:val="2"/>
      <w:szCs w:val="2"/>
    </w:rPr>
  </w:style>
  <w:style w:type="character" w:customStyle="1" w:styleId="Small">
    <w:name w:val="Small"/>
    <w:basedOn w:val="DefaultParagraphFont"/>
    <w:rsid w:val="00FF23BA"/>
    <w:rPr>
      <w:sz w:val="16"/>
    </w:rPr>
  </w:style>
  <w:style w:type="paragraph" w:customStyle="1" w:styleId="WideTable">
    <w:name w:val="Wide Table"/>
    <w:basedOn w:val="Normal"/>
    <w:rsid w:val="00FF23BA"/>
    <w:pPr>
      <w:ind w:left="-1418"/>
    </w:pPr>
    <w:rPr>
      <w:sz w:val="2"/>
      <w:szCs w:val="2"/>
    </w:rPr>
  </w:style>
  <w:style w:type="character" w:styleId="PageNumber">
    <w:name w:val="page number"/>
    <w:basedOn w:val="DefaultParagraphFont"/>
    <w:rsid w:val="00FF23BA"/>
  </w:style>
  <w:style w:type="paragraph" w:styleId="Quote">
    <w:name w:val="Quote"/>
    <w:basedOn w:val="Heading1"/>
    <w:link w:val="QuoteChar"/>
    <w:qFormat/>
    <w:rsid w:val="00FF23BA"/>
    <w:rPr>
      <w:b w:val="0"/>
      <w:sz w:val="72"/>
      <w:szCs w:val="72"/>
      <w:lang w:val="en-NZ"/>
    </w:rPr>
  </w:style>
  <w:style w:type="character" w:customStyle="1" w:styleId="QuoteChar">
    <w:name w:val="Quote Char"/>
    <w:basedOn w:val="DefaultParagraphFont"/>
    <w:link w:val="Quote"/>
    <w:rsid w:val="00FF2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3BA"/>
    <w:pPr>
      <w:pageBreakBefore/>
    </w:pPr>
  </w:style>
  <w:style w:type="paragraph" w:customStyle="1" w:styleId="Border">
    <w:name w:val="Border"/>
    <w:basedOn w:val="Normal"/>
    <w:qFormat/>
    <w:rsid w:val="00FF2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3BA"/>
    <w:rPr>
      <w:b/>
      <w:bCs/>
      <w:i/>
      <w:iCs/>
      <w:color w:val="auto"/>
    </w:rPr>
  </w:style>
  <w:style w:type="paragraph" w:styleId="IntenseQuote">
    <w:name w:val="Intense Quote"/>
    <w:basedOn w:val="Normal"/>
    <w:next w:val="Normal"/>
    <w:link w:val="IntenseQuoteChar"/>
    <w:uiPriority w:val="30"/>
    <w:qFormat/>
    <w:rsid w:val="00FF2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3BA"/>
    <w:rPr>
      <w:smallCaps/>
      <w:color w:val="auto"/>
      <w:u w:val="single"/>
    </w:rPr>
  </w:style>
  <w:style w:type="character" w:styleId="IntenseReference">
    <w:name w:val="Intense Reference"/>
    <w:basedOn w:val="DefaultParagraphFont"/>
    <w:uiPriority w:val="32"/>
    <w:qFormat/>
    <w:rsid w:val="00FF23BA"/>
    <w:rPr>
      <w:b/>
      <w:bCs/>
      <w:smallCaps/>
      <w:color w:val="auto"/>
      <w:spacing w:val="5"/>
      <w:u w:val="single"/>
    </w:rPr>
  </w:style>
  <w:style w:type="paragraph" w:customStyle="1" w:styleId="2ColumnHeading">
    <w:name w:val="2Column Heading"/>
    <w:basedOn w:val="BodyText"/>
    <w:qFormat/>
    <w:rsid w:val="00FF23BA"/>
    <w:pPr>
      <w:spacing w:after="60"/>
      <w:ind w:left="-2268"/>
    </w:pPr>
    <w:rPr>
      <w:b/>
    </w:rPr>
  </w:style>
  <w:style w:type="paragraph" w:customStyle="1" w:styleId="Heading1TOC">
    <w:name w:val="Heading1 TOC"/>
    <w:basedOn w:val="Normal"/>
    <w:qFormat/>
    <w:rsid w:val="00FF23BA"/>
    <w:pPr>
      <w:spacing w:before="240" w:after="120"/>
    </w:pPr>
    <w:rPr>
      <w:rFonts w:ascii="Times New Roman" w:hAnsi="Times New Roman"/>
      <w:b/>
      <w:sz w:val="32"/>
    </w:rPr>
  </w:style>
  <w:style w:type="paragraph" w:customStyle="1" w:styleId="Heading2TOC">
    <w:name w:val="Heading2 TOC"/>
    <w:basedOn w:val="Normal"/>
    <w:qFormat/>
    <w:rsid w:val="00FF23BA"/>
    <w:pPr>
      <w:spacing w:before="240" w:after="60"/>
    </w:pPr>
    <w:rPr>
      <w:rFonts w:ascii="Times New Roman" w:hAnsi="Times New Roman"/>
      <w:b/>
      <w:sz w:val="28"/>
    </w:rPr>
  </w:style>
  <w:style w:type="character" w:customStyle="1" w:styleId="Underline">
    <w:name w:val="Underline"/>
    <w:basedOn w:val="DefaultParagraphFont"/>
    <w:qFormat/>
    <w:rsid w:val="00FF23BA"/>
    <w:rPr>
      <w:u w:val="single"/>
    </w:rPr>
  </w:style>
  <w:style w:type="character" w:customStyle="1" w:styleId="BoldandItalics">
    <w:name w:val="Bold and Italics"/>
    <w:qFormat/>
    <w:rsid w:val="00FF23BA"/>
    <w:rPr>
      <w:b/>
      <w:i/>
      <w:u w:val="none"/>
    </w:rPr>
  </w:style>
  <w:style w:type="paragraph" w:styleId="BalloonText">
    <w:name w:val="Balloon Text"/>
    <w:basedOn w:val="Normal"/>
    <w:link w:val="BalloonTextChar"/>
    <w:rsid w:val="00FF23BA"/>
    <w:rPr>
      <w:rFonts w:ascii="Tahoma" w:hAnsi="Tahoma" w:cs="Tahoma"/>
      <w:sz w:val="16"/>
      <w:szCs w:val="16"/>
    </w:rPr>
  </w:style>
  <w:style w:type="character" w:customStyle="1" w:styleId="BalloonTextChar">
    <w:name w:val="Balloon Text Char"/>
    <w:basedOn w:val="DefaultParagraphFont"/>
    <w:link w:val="BalloonText"/>
    <w:rsid w:val="00FF2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3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3BA"/>
    <w:rPr>
      <w:b/>
      <w:color w:val="660033"/>
      <w:spacing w:val="0"/>
    </w:rPr>
  </w:style>
  <w:style w:type="paragraph" w:customStyle="1" w:styleId="Nameditemlist">
    <w:name w:val="Named item list"/>
    <w:basedOn w:val="BodyText"/>
    <w:qFormat/>
    <w:rsid w:val="00FF23BA"/>
    <w:pPr>
      <w:tabs>
        <w:tab w:val="left" w:pos="2835"/>
      </w:tabs>
      <w:ind w:left="2835" w:hanging="2835"/>
    </w:pPr>
  </w:style>
  <w:style w:type="paragraph" w:customStyle="1" w:styleId="BodyTextnopadding">
    <w:name w:val="Body Text no padding"/>
    <w:basedOn w:val="BodyText"/>
    <w:qFormat/>
    <w:rsid w:val="00FF23BA"/>
    <w:pPr>
      <w:spacing w:before="0" w:after="0"/>
    </w:pPr>
  </w:style>
  <w:style w:type="paragraph" w:customStyle="1" w:styleId="BodyTextBold">
    <w:name w:val="Body Text Bold"/>
    <w:basedOn w:val="BodyText"/>
    <w:qFormat/>
    <w:rsid w:val="00FF23BA"/>
    <w:rPr>
      <w:b/>
    </w:rPr>
  </w:style>
  <w:style w:type="character" w:styleId="Hyperlink">
    <w:name w:val="Hyperlink"/>
    <w:basedOn w:val="DefaultParagraphFont"/>
    <w:uiPriority w:val="99"/>
    <w:unhideWhenUsed/>
    <w:rsid w:val="004E7A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7192</Characters>
  <Application>Microsoft Office Word</Application>
  <DocSecurity>0</DocSecurity>
  <Lines>266</Lines>
  <Paragraphs>150</Paragraphs>
  <ScaleCrop>false</ScaleCrop>
  <Company>Author-it Software Corporation Ltd.</Company>
  <LinksUpToDate>false</LinksUpToDate>
  <CharactersWithSpaces>8136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UEEEC0056 Repair predictable faults in audio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2025-03-01T11:39:00Z</dcterms:created>
  <dcterms:modified xsi:type="dcterms:W3CDTF">2025-03-01T11:39:00Z</dcterms:modified>
</cp:coreProperties>
</file>