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FAE" w:rsidP="001C4F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UEEEC0054 Provide gate array solutions for complex electronics systems</w:t>
      </w:r>
      <w:r>
        <w:fldChar w:fldCharType="end"/>
      </w:r>
    </w:p>
    <w:p w:rsidR="001C4FAE" w:rsidP="001C4FAE">
      <w:pPr>
        <w:pStyle w:val="Version"/>
        <w:sectPr w:rsidSect="005A2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D8E" w:rsidP="005A2D8E">
      <w:pPr>
        <w:pStyle w:val="SuperHeading"/>
      </w:pPr>
      <w:r w:rsidRPr="005A2D8E">
        <w:t>UEEEC0054 Provide gate array solutions for complex electronics systems</w:t>
      </w:r>
    </w:p>
    <w:p w:rsidR="00000000" w:rsidRPr="005A2D8E" w:rsidP="005A2D8E">
      <w:pPr>
        <w:pStyle w:val="Heading1"/>
      </w:pPr>
      <w:bookmarkStart w:id="1" w:name="O_1080616"/>
      <w:bookmarkEnd w:id="1"/>
      <w:r w:rsidRPr="005A2D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Release 1. This is the first release of this unit of competency in the UEE Electrotechnology Training Package.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2" w:name="O_1080617"/>
      <w:bookmarkEnd w:id="2"/>
      <w:r w:rsidRPr="005A2D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This unit involves the skills and knowledge required to design and develop electronic systems using gate array technology.</w:t>
            </w:r>
          </w:p>
          <w:p w:rsidR="00000000" w:rsidRPr="005A2D8E" w:rsidP="005A2D8E">
            <w:pPr>
              <w:pStyle w:val="BodyText"/>
            </w:pPr>
            <w:r w:rsidRPr="005A2D8E">
              <w:t>It includes working safely, following gate array design brief and interpreting device specifications, using appropriate development s</w:t>
            </w:r>
            <w:r w:rsidRPr="005A2D8E">
              <w:t xml:space="preserve">oftware, testing operation and verifying compliance of the of the design against the final brief, and documenting design and development work. </w:t>
            </w:r>
          </w:p>
          <w:p w:rsidR="00000000" w:rsidRPr="005A2D8E" w:rsidP="005A2D8E">
            <w:pPr>
              <w:pStyle w:val="BodyText"/>
            </w:pPr>
            <w:r w:rsidRPr="005A2D8E">
              <w:t>No licensing, legislative or certification requirements apply to this unit at the time of publication.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3" w:name="O_1080618"/>
      <w:bookmarkEnd w:id="3"/>
      <w:r w:rsidRPr="005A2D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UEECD0007 Apply work health and safety regulations, codes and practices in the workplace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4" w:name="O_1080619"/>
      <w:bookmarkEnd w:id="4"/>
      <w:r w:rsidRPr="005A2D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Electronics and Communications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5" w:name="O_1080620"/>
      <w:bookmarkEnd w:id="5"/>
      <w:r w:rsidRPr="005A2D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Electrotechnology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6" w:name="O_1080621"/>
      <w:bookmarkEnd w:id="6"/>
      <w:r w:rsidRPr="005A2D8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PERFORMANCE CRITERIA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Performance criteria describe the performance needed to demonstrate achievement of the element.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>Prepare to design gate array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Work health and safety (WHS)/occupational health and safety (OHS) requirements and workplace procedures for a given work area are identified and applied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Operational safety procedures for a given work area are obtained and understood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Extent of the proposed gate array system design and circuit development is determined from design brief or in consultation with appropriate person/s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Design and circuit development work is planned to meet scheduled timelines in consultation with othe</w:t>
            </w:r>
            <w:r w:rsidRPr="005A2D8E">
              <w:t>rs involved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Materials and devices/components required for the design work are selected on compatibility of their specifications with system requirements and project budget constraints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Tools, equipment, software and testing devices needed to c</w:t>
            </w:r>
            <w:r w:rsidRPr="005A2D8E">
              <w:t>arry out the work are obtained and checked for correct operation and safety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>Design and develop circuit gate array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WHS/OHS risk control measures and workplace procedures for carrying out the design work are followed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Gate array system and industry compliance standards are applied to the design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Alternative arrangements for the design and circuit development are considered in accordance with the requirements outlined in the design brief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Safety, functional a</w:t>
            </w:r>
            <w:r w:rsidRPr="005A2D8E">
              <w:t>nd budget considerations are incorporated in the design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Circuit device and circuits are constructed and tested for compliance with the design brief and regulatory requirements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Circuit malfunctions are rectified and retested to ensure effective operation with the design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Gate array system design and development is documented for submission to appropriate person/s for approval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Solutions to unplanned situations are pro</w:t>
            </w:r>
            <w:r w:rsidRPr="005A2D8E">
              <w:t>vided in accordance with workplace policies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rPr>
                <w:rStyle w:val="SpecialBold"/>
              </w:rPr>
              <w:t xml:space="preserve">Obtain approval for design and circuit </w:t>
            </w:r>
            <w:r w:rsidRPr="005A2D8E">
              <w:rPr>
                <w:rStyle w:val="SpecialBold"/>
              </w:rPr>
              <w:t>development of gate array system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Gate array system design is presented and explained to client representative and/or relevant person/s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Requests for design modifications are negotiated with relevant person/s within the constraints of workplace policies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Final design and circuit development are documented and approval obtained from appropriate person/s</w:t>
            </w:r>
          </w:p>
        </w:tc>
      </w:tr>
      <w:tr w:rsidTr="005A2D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Quality of work is monito</w:t>
            </w:r>
            <w:r w:rsidRPr="005A2D8E">
              <w:t>red against design brief, performance agreement and/or workplace procedures or industry standards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7" w:name="O_1080622"/>
      <w:bookmarkEnd w:id="7"/>
      <w:r w:rsidRPr="005A2D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Foundation skills essential to performance are explicit in the performance criteria of this unit of competency.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8" w:name="O_1080623"/>
      <w:bookmarkEnd w:id="8"/>
      <w:r w:rsidRPr="005A2D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Range is restricted to essential operating conditions and any other variables essential to the work environment.</w:t>
            </w:r>
          </w:p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>Non-essential conditions may be found in the UEE Electrotechnology Training Package Companion Volume Impl</w:t>
            </w:r>
            <w:r w:rsidRPr="005A2D8E">
              <w:t>ementation Guide.</w:t>
            </w:r>
          </w:p>
        </w:tc>
      </w:tr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8E">
            <w:pPr>
              <w:pStyle w:val="BodyText"/>
              <w:rPr>
                <w:lang w:val="en-NZ"/>
              </w:rPr>
            </w:pPr>
            <w:r w:rsidRPr="005A2D8E">
              <w:t xml:space="preserve">Designing and developing a gate array system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ListBullet2"/>
            </w:pPr>
            <w:r w:rsidRPr="005A2D8E">
              <w:t>three input/output (I/O) devices or functions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9" w:name="O_1080624"/>
      <w:bookmarkEnd w:id="9"/>
      <w:r w:rsidRPr="005A2D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2D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8E" w:rsidP="005A2D8E">
            <w:pPr>
              <w:pStyle w:val="BodyText"/>
            </w:pPr>
            <w:r w:rsidRPr="005A2D8E">
              <w:t>This unit replaces and is equivalent to UEENEEH189A Provide Gate Array solutions for complex electronics systems.</w:t>
            </w:r>
          </w:p>
        </w:tc>
      </w:tr>
    </w:tbl>
    <w:p w:rsidR="00000000" w:rsidRPr="005A2D8E" w:rsidP="005A2D8E">
      <w:pPr>
        <w:pStyle w:val="NoPaddingFontSize1"/>
      </w:pPr>
    </w:p>
    <w:p w:rsidR="00000000" w:rsidRPr="005A2D8E" w:rsidP="005A2D8E">
      <w:pPr>
        <w:pStyle w:val="AllowPageBreak"/>
      </w:pPr>
    </w:p>
    <w:p w:rsidR="00000000" w:rsidRPr="005A2D8E" w:rsidP="005A2D8E">
      <w:pPr>
        <w:pStyle w:val="Heading1"/>
      </w:pPr>
      <w:bookmarkStart w:id="10" w:name="O_1080631"/>
      <w:bookmarkEnd w:id="10"/>
      <w:r w:rsidRPr="005A2D8E">
        <w:t>Links</w:t>
      </w:r>
    </w:p>
    <w:p w:rsidR="00000000" w:rsidRPr="005A2D8E" w:rsidP="001C4FAE">
      <w:pPr>
        <w:pStyle w:val="BodyText"/>
      </w:pPr>
      <w:r w:rsidRPr="005A2D8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53B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A2D8E" w:rsidP="005A2D8E"/>
    <w:sectPr w:rsidSect="005A2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E" w:rsidRPr="001C4FAE" w:rsidP="001C4F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AE" w:rsidP="005A2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FAE" w:rsidP="005A2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C4FAE" w:rsidP="005A2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D8E" w:rsidRPr="001C4FAE" w:rsidP="001C4F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FAE" w:rsidRPr="002D2AF8" w:rsidP="005A2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UEEEC0054 Provide gate array solutions for complex electronics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C4FAE" w:rsidP="005A2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B60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45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D8E"/>
  </w:style>
  <w:style w:type="character" w:customStyle="1" w:styleId="Heading1Char">
    <w:name w:val="Heading 1 Char"/>
    <w:basedOn w:val="DefaultParagraphFont"/>
    <w:link w:val="Heading1"/>
    <w:rsid w:val="005A2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D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2D8E"/>
    <w:rPr>
      <w:b/>
      <w:spacing w:val="0"/>
    </w:rPr>
  </w:style>
  <w:style w:type="paragraph" w:styleId="ListBullet2">
    <w:name w:val="List Bullet 2"/>
    <w:basedOn w:val="List2"/>
    <w:rsid w:val="005A2D8E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2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D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2D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2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D8E"/>
    <w:rPr>
      <w:i/>
    </w:rPr>
  </w:style>
  <w:style w:type="paragraph" w:styleId="Caption">
    <w:name w:val="caption"/>
    <w:basedOn w:val="BodyText"/>
    <w:next w:val="Normal"/>
    <w:qFormat/>
    <w:rsid w:val="005A2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D8E"/>
  </w:style>
  <w:style w:type="paragraph" w:styleId="TableofFigures">
    <w:name w:val="table of figures"/>
    <w:basedOn w:val="Normal"/>
    <w:next w:val="Normal"/>
    <w:semiHidden/>
    <w:rsid w:val="005A2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D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2D8E"/>
    <w:rPr>
      <w:rFonts w:ascii="Wingdings" w:hAnsi="Wingdings"/>
    </w:rPr>
  </w:style>
  <w:style w:type="paragraph" w:customStyle="1" w:styleId="TableHeading">
    <w:name w:val="Table Heading"/>
    <w:basedOn w:val="HeadingBase"/>
    <w:rsid w:val="005A2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D8E"/>
    <w:rPr>
      <w:color w:val="0033CC"/>
      <w:u w:val="none"/>
    </w:rPr>
  </w:style>
  <w:style w:type="paragraph" w:customStyle="1" w:styleId="BodyTextRight">
    <w:name w:val="Body Text Right"/>
    <w:basedOn w:val="BodyText"/>
    <w:rsid w:val="005A2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D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D8E"/>
    <w:rPr>
      <w:sz w:val="32"/>
    </w:rPr>
  </w:style>
  <w:style w:type="paragraph" w:customStyle="1" w:styleId="HeadingProcedure">
    <w:name w:val="Heading Procedure"/>
    <w:basedOn w:val="HeadingBase"/>
    <w:next w:val="Normal"/>
    <w:rsid w:val="005A2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D8E"/>
    <w:pPr>
      <w:spacing w:before="60" w:after="60"/>
    </w:pPr>
  </w:style>
  <w:style w:type="paragraph" w:styleId="ListContinue">
    <w:name w:val="List Continue"/>
    <w:basedOn w:val="List"/>
    <w:rsid w:val="005A2D8E"/>
    <w:pPr>
      <w:ind w:firstLine="0"/>
    </w:pPr>
  </w:style>
  <w:style w:type="paragraph" w:customStyle="1" w:styleId="ListNote">
    <w:name w:val="List Note"/>
    <w:basedOn w:val="List"/>
    <w:rsid w:val="005A2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D8E"/>
    <w:rPr>
      <w:rFonts w:ascii="Courier New" w:hAnsi="Courier New"/>
    </w:rPr>
  </w:style>
  <w:style w:type="paragraph" w:customStyle="1" w:styleId="NoteBullet">
    <w:name w:val="Note Bullet"/>
    <w:basedOn w:val="Note"/>
    <w:rsid w:val="005A2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D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2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D8E"/>
    <w:rPr>
      <w:b/>
      <w:smallCaps/>
    </w:rPr>
  </w:style>
  <w:style w:type="paragraph" w:customStyle="1" w:styleId="TableListNumber">
    <w:name w:val="Table List Number"/>
    <w:basedOn w:val="ListNumber"/>
    <w:rsid w:val="005A2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D8E"/>
    <w:pPr>
      <w:numPr>
        <w:numId w:val="8"/>
      </w:numPr>
    </w:pPr>
  </w:style>
  <w:style w:type="paragraph" w:customStyle="1" w:styleId="ListAlpha2">
    <w:name w:val="List Alpha 2"/>
    <w:basedOn w:val="List2"/>
    <w:rsid w:val="005A2D8E"/>
    <w:pPr>
      <w:numPr>
        <w:numId w:val="7"/>
      </w:numPr>
    </w:pPr>
  </w:style>
  <w:style w:type="paragraph" w:styleId="List2">
    <w:name w:val="List 2"/>
    <w:basedOn w:val="BodyText"/>
    <w:rsid w:val="005A2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D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D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2D8E"/>
    <w:pPr>
      <w:numPr>
        <w:numId w:val="3"/>
      </w:numPr>
    </w:pPr>
  </w:style>
  <w:style w:type="paragraph" w:styleId="ListContinue2">
    <w:name w:val="List Continue 2"/>
    <w:basedOn w:val="List2"/>
    <w:rsid w:val="005A2D8E"/>
    <w:pPr>
      <w:ind w:firstLine="0"/>
    </w:pPr>
  </w:style>
  <w:style w:type="paragraph" w:styleId="ListContinue3">
    <w:name w:val="List Continue 3"/>
    <w:basedOn w:val="List3"/>
    <w:rsid w:val="005A2D8E"/>
    <w:pPr>
      <w:ind w:left="1021" w:firstLine="0"/>
    </w:pPr>
  </w:style>
  <w:style w:type="paragraph" w:styleId="ListContinue4">
    <w:name w:val="List Continue 4"/>
    <w:basedOn w:val="List4"/>
    <w:rsid w:val="005A2D8E"/>
    <w:pPr>
      <w:ind w:firstLine="0"/>
    </w:pPr>
  </w:style>
  <w:style w:type="paragraph" w:styleId="ListContinue5">
    <w:name w:val="List Continue 5"/>
    <w:basedOn w:val="List5"/>
    <w:rsid w:val="005A2D8E"/>
    <w:pPr>
      <w:ind w:firstLine="0"/>
    </w:pPr>
  </w:style>
  <w:style w:type="paragraph" w:styleId="ListNumber3">
    <w:name w:val="List Number 3"/>
    <w:basedOn w:val="List3"/>
    <w:rsid w:val="005A2D8E"/>
    <w:pPr>
      <w:numPr>
        <w:numId w:val="4"/>
      </w:numPr>
    </w:pPr>
  </w:style>
  <w:style w:type="paragraph" w:styleId="ListNumber4">
    <w:name w:val="List Number 4"/>
    <w:basedOn w:val="List4"/>
    <w:rsid w:val="005A2D8E"/>
    <w:pPr>
      <w:numPr>
        <w:numId w:val="5"/>
      </w:numPr>
    </w:pPr>
  </w:style>
  <w:style w:type="paragraph" w:styleId="ListNumber5">
    <w:name w:val="List Number 5"/>
    <w:basedOn w:val="List5"/>
    <w:rsid w:val="005A2D8E"/>
    <w:pPr>
      <w:numPr>
        <w:numId w:val="6"/>
      </w:numPr>
    </w:pPr>
  </w:style>
  <w:style w:type="paragraph" w:styleId="BlockText">
    <w:name w:val="Block Text"/>
    <w:basedOn w:val="Normal"/>
    <w:rsid w:val="005A2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D8E"/>
    <w:rPr>
      <w:sz w:val="16"/>
      <w:vertAlign w:val="superscript"/>
    </w:rPr>
  </w:style>
  <w:style w:type="character" w:customStyle="1" w:styleId="Symbols">
    <w:name w:val="Symbols"/>
    <w:basedOn w:val="DefaultParagraphFont"/>
    <w:rsid w:val="005A2D8E"/>
    <w:rPr>
      <w:rFonts w:ascii="Symbol" w:hAnsi="Symbol"/>
    </w:rPr>
  </w:style>
  <w:style w:type="character" w:customStyle="1" w:styleId="MenuOptions">
    <w:name w:val="Menu Options"/>
    <w:basedOn w:val="DefaultParagraphFont"/>
    <w:rsid w:val="005A2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D8E"/>
    <w:rPr>
      <w:b/>
    </w:rPr>
  </w:style>
  <w:style w:type="character" w:customStyle="1" w:styleId="Underlined">
    <w:name w:val="Underlined"/>
    <w:basedOn w:val="DefaultParagraphFont"/>
    <w:rsid w:val="005A2D8E"/>
    <w:rPr>
      <w:u w:val="single"/>
    </w:rPr>
  </w:style>
  <w:style w:type="paragraph" w:customStyle="1" w:styleId="TableBodyTextRight">
    <w:name w:val="Table Body Text Right"/>
    <w:basedOn w:val="TableBodyText"/>
    <w:rsid w:val="005A2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D8E"/>
    <w:rPr>
      <w:sz w:val="18"/>
    </w:rPr>
  </w:style>
  <w:style w:type="paragraph" w:customStyle="1" w:styleId="BodySmallRight">
    <w:name w:val="Body Small Right"/>
    <w:basedOn w:val="BodyTextRight"/>
    <w:rsid w:val="005A2D8E"/>
    <w:rPr>
      <w:sz w:val="18"/>
      <w:szCs w:val="18"/>
    </w:rPr>
  </w:style>
  <w:style w:type="paragraph" w:customStyle="1" w:styleId="MarginEdition">
    <w:name w:val="Margin Edition"/>
    <w:basedOn w:val="MarginNote"/>
    <w:rsid w:val="005A2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D8E"/>
    <w:rPr>
      <w:sz w:val="2"/>
      <w:szCs w:val="2"/>
    </w:rPr>
  </w:style>
  <w:style w:type="character" w:customStyle="1" w:styleId="Small">
    <w:name w:val="Small"/>
    <w:basedOn w:val="DefaultParagraphFont"/>
    <w:rsid w:val="005A2D8E"/>
    <w:rPr>
      <w:sz w:val="16"/>
    </w:rPr>
  </w:style>
  <w:style w:type="paragraph" w:customStyle="1" w:styleId="WideTable">
    <w:name w:val="Wide Table"/>
    <w:basedOn w:val="Normal"/>
    <w:rsid w:val="005A2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D8E"/>
  </w:style>
  <w:style w:type="paragraph" w:styleId="Quote">
    <w:name w:val="Quote"/>
    <w:basedOn w:val="Heading1"/>
    <w:link w:val="QuoteChar"/>
    <w:qFormat/>
    <w:rsid w:val="005A2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D8E"/>
    <w:pPr>
      <w:pageBreakBefore/>
    </w:pPr>
  </w:style>
  <w:style w:type="paragraph" w:customStyle="1" w:styleId="Border">
    <w:name w:val="Border"/>
    <w:basedOn w:val="Normal"/>
    <w:qFormat/>
    <w:rsid w:val="005A2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D8E"/>
    <w:rPr>
      <w:u w:val="single"/>
    </w:rPr>
  </w:style>
  <w:style w:type="character" w:customStyle="1" w:styleId="BoldandItalics">
    <w:name w:val="Bold and Italics"/>
    <w:qFormat/>
    <w:rsid w:val="005A2D8E"/>
    <w:rPr>
      <w:b/>
      <w:i/>
      <w:u w:val="none"/>
    </w:rPr>
  </w:style>
  <w:style w:type="paragraph" w:styleId="BalloonText">
    <w:name w:val="Balloon Text"/>
    <w:basedOn w:val="Normal"/>
    <w:link w:val="BalloonTextChar"/>
    <w:rsid w:val="005A2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D8E"/>
    <w:pPr>
      <w:spacing w:before="0" w:after="0"/>
    </w:pPr>
  </w:style>
  <w:style w:type="paragraph" w:customStyle="1" w:styleId="BodyTextBold">
    <w:name w:val="Body Text Bold"/>
    <w:basedOn w:val="BodyText"/>
    <w:qFormat/>
    <w:rsid w:val="005A2D8E"/>
    <w:rPr>
      <w:b/>
    </w:rPr>
  </w:style>
  <w:style w:type="character" w:styleId="Hyperlink">
    <w:name w:val="Hyperlink"/>
    <w:basedOn w:val="DefaultParagraphFont"/>
    <w:uiPriority w:val="99"/>
    <w:unhideWhenUsed/>
    <w:rsid w:val="001C4F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3913</Characters>
  <Application>Microsoft Office Word</Application>
  <DocSecurity>0</DocSecurity>
  <Lines>186</Lines>
  <Paragraphs>89</Paragraphs>
  <ScaleCrop>false</ScaleCrop>
  <Company>Author-it Software Corporation Ltd.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UEEEC0054 Provide gate array solutions for complex electronics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2024-11-29T00:50:00Z</dcterms:created>
  <dcterms:modified xsi:type="dcterms:W3CDTF">2024-11-29T00:50:00Z</dcterms:modified>
</cp:coreProperties>
</file>