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2984" w:rsidP="00C52984">
      <w:pPr>
        <w:pStyle w:val="Title"/>
      </w:pPr>
      <w:r>
        <w:fldChar w:fldCharType="begin"/>
      </w:r>
      <w:r>
        <w:instrText xml:space="preserve"> TITLE   \* MERGEFORMAT </w:instrText>
      </w:r>
      <w:r>
        <w:fldChar w:fldCharType="separate"/>
      </w:r>
      <w:r>
        <w:t>UEEEC0051 Program and commission commercial video/audio systems</w:t>
      </w:r>
      <w:r>
        <w:fldChar w:fldCharType="end"/>
      </w:r>
    </w:p>
    <w:p w:rsidR="00C52984" w:rsidP="00C52984">
      <w:pPr>
        <w:pStyle w:val="Version"/>
        <w:sectPr w:rsidSect="00162F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2F31" w:rsidP="00162F31">
      <w:pPr>
        <w:pStyle w:val="SuperHeading"/>
      </w:pPr>
      <w:r w:rsidRPr="00162F31">
        <w:t>UEEEC0051 Program and commission commercial video/audio systems</w:t>
      </w:r>
    </w:p>
    <w:p w:rsidR="00000000" w:rsidRPr="00162F31" w:rsidP="00162F31">
      <w:pPr>
        <w:pStyle w:val="Heading1"/>
      </w:pPr>
      <w:bookmarkStart w:id="1" w:name="O_1080559"/>
      <w:bookmarkEnd w:id="1"/>
      <w:r w:rsidRPr="00162F31">
        <w:t>Modification History</w:t>
      </w:r>
    </w:p>
    <w:tbl>
      <w:tblPr>
        <w:tblW w:w="9497" w:type="dxa"/>
        <w:tblLayout w:type="fixed"/>
        <w:tblCellMar>
          <w:left w:w="62" w:type="dxa"/>
          <w:right w:w="62" w:type="dxa"/>
        </w:tblCellMar>
        <w:tblLook w:val="0000"/>
      </w:tblPr>
      <w:tblGrid>
        <w:gridCol w:w="9497"/>
      </w:tblGrid>
      <w:tr w:rsidTr="00162F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2F31" w:rsidP="00162F31">
            <w:pPr>
              <w:pStyle w:val="BodyText"/>
            </w:pPr>
            <w:r w:rsidRPr="00162F31">
              <w:t>Release 1. This is the first release of this unit of competency in the UEE Electrotechnology Training Package.</w:t>
            </w:r>
          </w:p>
        </w:tc>
      </w:tr>
    </w:tbl>
    <w:p w:rsidR="00000000" w:rsidRPr="00162F31" w:rsidP="00162F31">
      <w:pPr>
        <w:pStyle w:val="NoPaddingFontSize1"/>
      </w:pPr>
    </w:p>
    <w:p w:rsidR="00000000" w:rsidRPr="00162F31" w:rsidP="00162F31">
      <w:pPr>
        <w:pStyle w:val="AllowPageBreak"/>
      </w:pPr>
    </w:p>
    <w:p w:rsidR="00000000" w:rsidRPr="00162F31" w:rsidP="00162F31">
      <w:pPr>
        <w:pStyle w:val="Heading1"/>
      </w:pPr>
      <w:bookmarkStart w:id="2" w:name="O_1080560"/>
      <w:bookmarkEnd w:id="2"/>
      <w:r w:rsidRPr="00162F31">
        <w:t>Application</w:t>
      </w:r>
    </w:p>
    <w:tbl>
      <w:tblPr>
        <w:tblW w:w="9497" w:type="dxa"/>
        <w:tblLayout w:type="fixed"/>
        <w:tblCellMar>
          <w:left w:w="62" w:type="dxa"/>
          <w:right w:w="62" w:type="dxa"/>
        </w:tblCellMar>
        <w:tblLook w:val="0000"/>
      </w:tblPr>
      <w:tblGrid>
        <w:gridCol w:w="9497"/>
      </w:tblGrid>
      <w:tr w:rsidTr="00162F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2F31" w:rsidP="00162F31">
            <w:pPr>
              <w:pStyle w:val="BodyText"/>
            </w:pPr>
            <w:r w:rsidRPr="00162F31">
              <w:t>This unit involves the skills and knowledge required to program and commission commercial video/audio systems.</w:t>
            </w:r>
          </w:p>
          <w:p w:rsidR="00000000" w:rsidRPr="00162F31" w:rsidP="00162F31">
            <w:pPr>
              <w:pStyle w:val="BodyText"/>
            </w:pPr>
            <w:r w:rsidRPr="00162F31">
              <w:t>It includes preparing to commission commercial video/audio systems, commissioning commercial video/audio systems, and completing and reporting on</w:t>
            </w:r>
            <w:r w:rsidRPr="00162F31">
              <w:t xml:space="preserve"> commissioning activities.</w:t>
            </w:r>
          </w:p>
          <w:p w:rsidR="00000000" w:rsidRPr="00162F31" w:rsidP="00162F31">
            <w:pPr>
              <w:pStyle w:val="BodyText"/>
            </w:pPr>
            <w:r w:rsidRPr="00162F31">
              <w:t>The skills and knowledge described in this unit require a licence or permit to practice in the workplace where work is carried out on electrical installations which are designed to operate at voltages greater than 50 volt (V) alt</w:t>
            </w:r>
            <w:r w:rsidRPr="00162F31">
              <w:t>ernating current (a.c.) or 120 V direct current (d.c.).</w:t>
            </w:r>
          </w:p>
          <w:p w:rsidR="00000000" w:rsidRPr="00162F31" w:rsidP="00162F31">
            <w:pPr>
              <w:pStyle w:val="BodyText"/>
            </w:pPr>
            <w:r w:rsidRPr="00162F31">
              <w:t xml:space="preserve">Competency development activities in this unit are subject to regulations directly related to licensing. Where a licence or permit to practice is not held, skills and knowledge described in this unit </w:t>
            </w:r>
            <w:r w:rsidRPr="00162F31">
              <w:t>require a relevant contract of training, such as an Australian Apprenticeship.</w:t>
            </w:r>
          </w:p>
          <w:p w:rsidR="00000000" w:rsidRPr="00162F31" w:rsidP="00162F31">
            <w:pPr>
              <w:pStyle w:val="BodyText"/>
            </w:pPr>
            <w:r w:rsidRPr="00162F31">
              <w:t>Additional and/or other conditions may apply in some jurisdictions subject to regulations related to electrical work. Practice in the workplace and during training is also subje</w:t>
            </w:r>
            <w:r w:rsidRPr="00162F31">
              <w:t>ct to work health and safety (WHS)/occupational health and safety (OHS) regulations.</w:t>
            </w:r>
          </w:p>
          <w:p w:rsidR="00000000" w:rsidRPr="00162F31" w:rsidP="00162F31">
            <w:pPr>
              <w:pStyle w:val="BodyText"/>
            </w:pPr>
            <w:r w:rsidRPr="00162F31">
              <w:t>Permits may also be required for some work environments, such as confined spaces, working aloft, near live electrical apparatus and site rehabilitation.</w:t>
            </w:r>
          </w:p>
          <w:p w:rsidR="00000000" w:rsidRPr="00162F31" w:rsidP="00162F31">
            <w:pPr>
              <w:pStyle w:val="BodyText"/>
            </w:pPr>
            <w:r w:rsidRPr="00162F31">
              <w:t>No other licensing</w:t>
            </w:r>
            <w:r w:rsidRPr="00162F31">
              <w:t>, legislative or certification requirements apply to this unit at the time of publication.</w:t>
            </w:r>
          </w:p>
        </w:tc>
      </w:tr>
    </w:tbl>
    <w:p w:rsidR="00000000" w:rsidRPr="00162F31" w:rsidP="00162F31">
      <w:pPr>
        <w:pStyle w:val="NoPaddingFontSize1"/>
      </w:pPr>
    </w:p>
    <w:p w:rsidR="00000000" w:rsidRPr="00162F31" w:rsidP="00162F31">
      <w:pPr>
        <w:pStyle w:val="AllowPageBreak"/>
      </w:pPr>
    </w:p>
    <w:p w:rsidR="00000000" w:rsidRPr="00162F31" w:rsidP="00162F31">
      <w:pPr>
        <w:pStyle w:val="Heading1"/>
      </w:pPr>
      <w:bookmarkStart w:id="3" w:name="O_1080561"/>
      <w:bookmarkEnd w:id="3"/>
      <w:r w:rsidRPr="00162F31">
        <w:t>Pre-requisite Unit</w:t>
      </w:r>
    </w:p>
    <w:tbl>
      <w:tblPr>
        <w:tblW w:w="9497" w:type="dxa"/>
        <w:tblLayout w:type="fixed"/>
        <w:tblCellMar>
          <w:left w:w="62" w:type="dxa"/>
          <w:right w:w="62" w:type="dxa"/>
        </w:tblCellMar>
        <w:tblLook w:val="0000"/>
      </w:tblPr>
      <w:tblGrid>
        <w:gridCol w:w="9497"/>
      </w:tblGrid>
      <w:tr w:rsidTr="00162F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2F31" w:rsidP="00162F31">
            <w:pPr>
              <w:pStyle w:val="BodyText"/>
            </w:pPr>
            <w:r w:rsidRPr="00162F31">
              <w:t>UEECD0007 Apply work health and safety regulations, codes and practices in the workplace</w:t>
            </w:r>
          </w:p>
          <w:p w:rsidR="00000000" w:rsidRPr="00162F31" w:rsidP="00162F31">
            <w:pPr>
              <w:pStyle w:val="BodyText"/>
            </w:pPr>
            <w:r w:rsidRPr="00162F31">
              <w:t>UEECD0019 Fabricate, assemble and di</w:t>
            </w:r>
            <w:r w:rsidRPr="00162F31">
              <w:t>smantle utilities industry components</w:t>
            </w:r>
          </w:p>
          <w:p w:rsidR="00000000" w:rsidRPr="00162F31" w:rsidP="00162F31">
            <w:pPr>
              <w:pStyle w:val="BodyText"/>
            </w:pPr>
            <w:r w:rsidRPr="00162F31">
              <w:t>UEECD0020 Fix and secure electrotechnology equipment</w:t>
            </w:r>
          </w:p>
          <w:p w:rsidR="00000000" w:rsidRPr="00162F31" w:rsidP="00162F31">
            <w:pPr>
              <w:pStyle w:val="BodyText"/>
            </w:pPr>
            <w:r w:rsidRPr="00162F31">
              <w:t>UEECD0051 Use drawings, diagrams, schedules, standards, codes and specifications</w:t>
            </w:r>
          </w:p>
          <w:p w:rsidR="00000000" w:rsidRPr="00162F31" w:rsidP="00162F31">
            <w:pPr>
              <w:pStyle w:val="BodyText"/>
            </w:pPr>
            <w:r w:rsidRPr="00162F31">
              <w:t>UEECD002</w:t>
            </w:r>
            <w:r w:rsidRPr="00162F31">
              <w:t>5 Lay wiring/cabling and terminate accessories for extra-low voltage (ELV) circuits</w:t>
            </w:r>
          </w:p>
          <w:p w:rsidR="00000000" w:rsidRPr="00162F31" w:rsidP="00162F31">
            <w:pPr>
              <w:pStyle w:val="BodyText"/>
            </w:pPr>
            <w:r w:rsidRPr="00162F31">
              <w:t>UEEEC0040 Install commercial video/audio system components</w:t>
            </w:r>
          </w:p>
        </w:tc>
      </w:tr>
    </w:tbl>
    <w:p w:rsidR="00000000" w:rsidRPr="00162F31" w:rsidP="00162F31">
      <w:pPr>
        <w:pStyle w:val="NoPaddingFontSize1"/>
      </w:pPr>
    </w:p>
    <w:p w:rsidR="00000000" w:rsidRPr="00162F31" w:rsidP="00162F31">
      <w:pPr>
        <w:pStyle w:val="AllowPageBreak"/>
      </w:pPr>
    </w:p>
    <w:p w:rsidR="00000000" w:rsidRPr="00162F31" w:rsidP="00162F31">
      <w:pPr>
        <w:pStyle w:val="Heading1"/>
      </w:pPr>
      <w:bookmarkStart w:id="4" w:name="O_1080562"/>
      <w:bookmarkEnd w:id="4"/>
      <w:r w:rsidRPr="00162F31">
        <w:t>Competency Field</w:t>
      </w:r>
    </w:p>
    <w:tbl>
      <w:tblPr>
        <w:tblW w:w="9497" w:type="dxa"/>
        <w:tblLayout w:type="fixed"/>
        <w:tblCellMar>
          <w:left w:w="62" w:type="dxa"/>
          <w:right w:w="62" w:type="dxa"/>
        </w:tblCellMar>
        <w:tblLook w:val="0000"/>
      </w:tblPr>
      <w:tblGrid>
        <w:gridCol w:w="9497"/>
      </w:tblGrid>
      <w:tr w:rsidTr="00162F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2F31" w:rsidP="00162F31">
            <w:pPr>
              <w:pStyle w:val="BodyText"/>
            </w:pPr>
            <w:r w:rsidRPr="00162F31">
              <w:t>Electronics and Communications</w:t>
            </w:r>
          </w:p>
        </w:tc>
      </w:tr>
    </w:tbl>
    <w:p w:rsidR="00000000" w:rsidRPr="00162F31" w:rsidP="00162F31">
      <w:pPr>
        <w:pStyle w:val="NoPaddingFontSize1"/>
      </w:pPr>
    </w:p>
    <w:p w:rsidR="00000000" w:rsidRPr="00162F31" w:rsidP="00162F31">
      <w:pPr>
        <w:pStyle w:val="AllowPageBreak"/>
      </w:pPr>
    </w:p>
    <w:p w:rsidR="00000000" w:rsidRPr="00162F31" w:rsidP="00162F31">
      <w:pPr>
        <w:pStyle w:val="Heading1"/>
      </w:pPr>
      <w:bookmarkStart w:id="5" w:name="O_1080563"/>
      <w:bookmarkEnd w:id="5"/>
      <w:r w:rsidRPr="00162F31">
        <w:t>Unit Sector</w:t>
      </w:r>
    </w:p>
    <w:tbl>
      <w:tblPr>
        <w:tblW w:w="9497" w:type="dxa"/>
        <w:tblLayout w:type="fixed"/>
        <w:tblCellMar>
          <w:left w:w="62" w:type="dxa"/>
          <w:right w:w="62" w:type="dxa"/>
        </w:tblCellMar>
        <w:tblLook w:val="0000"/>
      </w:tblPr>
      <w:tblGrid>
        <w:gridCol w:w="9497"/>
      </w:tblGrid>
      <w:tr w:rsidTr="00162F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2F31" w:rsidP="00162F31">
            <w:pPr>
              <w:pStyle w:val="BodyText"/>
            </w:pPr>
            <w:r w:rsidRPr="00162F31">
              <w:t>Electrotech</w:t>
            </w:r>
            <w:r w:rsidRPr="00162F31">
              <w:t>nology</w:t>
            </w:r>
          </w:p>
        </w:tc>
      </w:tr>
    </w:tbl>
    <w:p w:rsidR="00000000" w:rsidRPr="00162F31" w:rsidP="00162F31">
      <w:pPr>
        <w:pStyle w:val="NoPaddingFontSize1"/>
      </w:pPr>
    </w:p>
    <w:p w:rsidR="00000000" w:rsidRPr="00162F31" w:rsidP="00162F31">
      <w:pPr>
        <w:pStyle w:val="AllowPageBreak"/>
      </w:pPr>
    </w:p>
    <w:p w:rsidR="00000000" w:rsidRPr="00162F31" w:rsidP="00162F31">
      <w:pPr>
        <w:pStyle w:val="Heading1"/>
      </w:pPr>
      <w:bookmarkStart w:id="6" w:name="O_1080564"/>
      <w:bookmarkEnd w:id="6"/>
      <w:r w:rsidRPr="00162F31">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162F3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162F31" w:rsidP="00162F31">
            <w:pPr>
              <w:pStyle w:val="BodyText"/>
            </w:pPr>
            <w:r w:rsidRPr="00162F3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62F31">
            <w:pPr>
              <w:pStyle w:val="BodyText"/>
              <w:rPr>
                <w:lang w:val="en-NZ"/>
              </w:rPr>
            </w:pPr>
            <w:r w:rsidRPr="00162F31">
              <w:rPr>
                <w:rStyle w:val="SpecialBold"/>
              </w:rPr>
              <w:t>PERFORMANCE CRITERIA</w:t>
            </w:r>
          </w:p>
        </w:tc>
      </w:tr>
      <w:tr w:rsidTr="00162F3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162F31">
            <w:pPr>
              <w:pStyle w:val="BodyText"/>
              <w:rPr>
                <w:lang w:val="en-NZ"/>
              </w:rPr>
            </w:pPr>
            <w:r w:rsidRPr="00162F3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62F31">
            <w:pPr>
              <w:pStyle w:val="BodyText"/>
              <w:rPr>
                <w:lang w:val="en-NZ"/>
              </w:rPr>
            </w:pPr>
            <w:r w:rsidRPr="00162F31">
              <w:t>Performance criteria describe the performance needed to demonstrate achievement of the element.</w:t>
            </w:r>
          </w:p>
        </w:tc>
      </w:tr>
      <w:tr w:rsidTr="00162F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62F31" w:rsidP="00162F31">
            <w:pPr>
              <w:pStyle w:val="BodyText"/>
            </w:pPr>
            <w:r w:rsidRPr="00162F31">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162F31" w:rsidP="00162F31">
            <w:pPr>
              <w:pStyle w:val="BodyText"/>
            </w:pPr>
            <w:r w:rsidRPr="00162F31">
              <w:rPr>
                <w:rStyle w:val="SpecialBold"/>
              </w:rPr>
              <w:t>Prepare to commission commercial video/audio systems</w:t>
            </w:r>
          </w:p>
        </w:tc>
        <w:tc>
          <w:tcPr>
            <w:tcW w:w="697" w:type="dxa"/>
            <w:tcBorders>
              <w:top w:val="nil"/>
              <w:left w:val="nil"/>
              <w:bottom w:val="nil"/>
              <w:right w:val="nil"/>
            </w:tcBorders>
            <w:tcMar>
              <w:top w:w="0" w:type="dxa"/>
              <w:left w:w="62" w:type="dxa"/>
              <w:bottom w:w="0" w:type="dxa"/>
              <w:right w:w="62" w:type="dxa"/>
            </w:tcMar>
          </w:tcPr>
          <w:p w:rsidR="00000000" w:rsidP="00162F31">
            <w:pPr>
              <w:pStyle w:val="BodyText"/>
              <w:rPr>
                <w:lang w:val="en-NZ"/>
              </w:rPr>
            </w:pPr>
            <w:r w:rsidRPr="00162F3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62F31">
            <w:pPr>
              <w:pStyle w:val="BodyText"/>
              <w:rPr>
                <w:lang w:val="en-NZ"/>
              </w:rPr>
            </w:pPr>
            <w:r w:rsidRPr="00162F31">
              <w:t>WHS/OHS requirements and workplace procedures for relevant work area are identified, obtained and applied</w:t>
            </w:r>
          </w:p>
        </w:tc>
      </w:tr>
      <w:tr w:rsidTr="00162F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62F3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2F31">
            <w:pPr>
              <w:pStyle w:val="BodyText"/>
              <w:rPr>
                <w:lang w:val="en-NZ"/>
              </w:rPr>
            </w:pPr>
            <w:r w:rsidRPr="00162F3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62F31">
            <w:pPr>
              <w:pStyle w:val="BodyText"/>
              <w:rPr>
                <w:lang w:val="en-NZ"/>
              </w:rPr>
            </w:pPr>
            <w:r w:rsidRPr="00162F31">
              <w:t>Risk control measures are applied in accordance with workplace procedures prior to com</w:t>
            </w:r>
            <w:r w:rsidRPr="00162F31">
              <w:t>mencing work</w:t>
            </w:r>
          </w:p>
        </w:tc>
      </w:tr>
      <w:tr w:rsidTr="00162F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62F3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2F31">
            <w:pPr>
              <w:pStyle w:val="BodyText"/>
              <w:rPr>
                <w:lang w:val="en-NZ"/>
              </w:rPr>
            </w:pPr>
            <w:r w:rsidRPr="00162F3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62F31">
            <w:pPr>
              <w:pStyle w:val="BodyText"/>
              <w:rPr>
                <w:lang w:val="en-NZ"/>
              </w:rPr>
            </w:pPr>
            <w:r w:rsidRPr="00162F31">
              <w:t>Risks/hazards are identified, assessed and reported to relevant person/s, and control measures implemented</w:t>
            </w:r>
          </w:p>
        </w:tc>
      </w:tr>
      <w:tr w:rsidTr="00162F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62F3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2F31">
            <w:pPr>
              <w:pStyle w:val="BodyText"/>
              <w:rPr>
                <w:lang w:val="en-NZ"/>
              </w:rPr>
            </w:pPr>
            <w:r w:rsidRPr="00162F3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62F31">
            <w:pPr>
              <w:pStyle w:val="BodyText"/>
              <w:rPr>
                <w:lang w:val="en-NZ"/>
              </w:rPr>
            </w:pPr>
            <w:r w:rsidRPr="00162F31">
              <w:t>Extent of programming and commissioning is determined from reports, other relevant documentation and disc</w:t>
            </w:r>
            <w:r w:rsidRPr="00162F31">
              <w:t>ussions with relevant person/s</w:t>
            </w:r>
          </w:p>
        </w:tc>
      </w:tr>
      <w:tr w:rsidTr="00162F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62F3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2F31">
            <w:pPr>
              <w:pStyle w:val="BodyText"/>
              <w:rPr>
                <w:lang w:val="en-NZ"/>
              </w:rPr>
            </w:pPr>
            <w:r w:rsidRPr="00162F31">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62F31">
            <w:pPr>
              <w:pStyle w:val="BodyText"/>
              <w:rPr>
                <w:lang w:val="en-NZ"/>
              </w:rPr>
            </w:pPr>
            <w:r w:rsidRPr="00162F31">
              <w:t>Relevant person/s is consulted to ensure the work is coordinated effectively with others</w:t>
            </w:r>
          </w:p>
        </w:tc>
      </w:tr>
      <w:tr w:rsidTr="00162F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62F3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2F31">
            <w:pPr>
              <w:pStyle w:val="BodyText"/>
              <w:rPr>
                <w:lang w:val="en-NZ"/>
              </w:rPr>
            </w:pPr>
            <w:r w:rsidRPr="00162F31">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162F31">
            <w:pPr>
              <w:pStyle w:val="BodyText"/>
              <w:rPr>
                <w:lang w:val="en-NZ"/>
              </w:rPr>
            </w:pPr>
            <w:r w:rsidRPr="00162F31">
              <w:t>Tools, equipment and testing devices required to program and commission video/audio systems are obtained in accordance wit</w:t>
            </w:r>
            <w:r w:rsidRPr="00162F31">
              <w:t>h workplace procedures and checked for correct operation and safety</w:t>
            </w:r>
          </w:p>
        </w:tc>
      </w:tr>
      <w:tr w:rsidTr="00162F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62F31" w:rsidP="00162F31">
            <w:pPr>
              <w:pStyle w:val="BodyText"/>
            </w:pPr>
            <w:r w:rsidRPr="00162F31">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162F31" w:rsidP="00162F31">
            <w:pPr>
              <w:pStyle w:val="BodyText"/>
            </w:pPr>
            <w:r w:rsidRPr="00162F31">
              <w:rPr>
                <w:rStyle w:val="SpecialBold"/>
              </w:rPr>
              <w:t>Commission commercial video/audio systems</w:t>
            </w:r>
          </w:p>
        </w:tc>
        <w:tc>
          <w:tcPr>
            <w:tcW w:w="697" w:type="dxa"/>
            <w:tcBorders>
              <w:top w:val="nil"/>
              <w:left w:val="nil"/>
              <w:bottom w:val="nil"/>
              <w:right w:val="nil"/>
            </w:tcBorders>
            <w:tcMar>
              <w:top w:w="0" w:type="dxa"/>
              <w:left w:w="62" w:type="dxa"/>
              <w:bottom w:w="0" w:type="dxa"/>
              <w:right w:w="62" w:type="dxa"/>
            </w:tcMar>
          </w:tcPr>
          <w:p w:rsidR="00000000" w:rsidP="00162F31">
            <w:pPr>
              <w:pStyle w:val="BodyText"/>
              <w:rPr>
                <w:lang w:val="en-NZ"/>
              </w:rPr>
            </w:pPr>
            <w:r w:rsidRPr="00162F3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62F31">
            <w:pPr>
              <w:pStyle w:val="BodyText"/>
              <w:rPr>
                <w:lang w:val="en-NZ"/>
              </w:rPr>
            </w:pPr>
            <w:r w:rsidRPr="00162F31">
              <w:t>Workplace risk control measures and procedures are applied</w:t>
            </w:r>
          </w:p>
        </w:tc>
      </w:tr>
      <w:tr w:rsidTr="00162F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62F3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2F31">
            <w:pPr>
              <w:pStyle w:val="BodyText"/>
              <w:rPr>
                <w:lang w:val="en-NZ"/>
              </w:rPr>
            </w:pPr>
            <w:r w:rsidRPr="00162F3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62F31">
            <w:pPr>
              <w:pStyle w:val="BodyText"/>
              <w:rPr>
                <w:lang w:val="en-NZ"/>
              </w:rPr>
            </w:pPr>
            <w:r w:rsidRPr="00162F31">
              <w:t>Need to test and measure live work is determined in accordance with WHS/OHS requirements and workplace procedures</w:t>
            </w:r>
          </w:p>
        </w:tc>
      </w:tr>
      <w:tr w:rsidTr="00162F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62F3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2F31">
            <w:pPr>
              <w:pStyle w:val="BodyText"/>
              <w:rPr>
                <w:lang w:val="en-NZ"/>
              </w:rPr>
            </w:pPr>
            <w:r w:rsidRPr="00162F3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62F31">
            <w:pPr>
              <w:pStyle w:val="BodyText"/>
              <w:rPr>
                <w:lang w:val="en-NZ"/>
              </w:rPr>
            </w:pPr>
            <w:r w:rsidRPr="00162F31">
              <w:t>Circuits/machines/plant are checked and isolated, as required, in accordance with WHS/OHS requirements and workplace procedures</w:t>
            </w:r>
          </w:p>
        </w:tc>
      </w:tr>
      <w:tr w:rsidTr="00162F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62F3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2F31">
            <w:pPr>
              <w:pStyle w:val="BodyText"/>
              <w:rPr>
                <w:lang w:val="en-NZ"/>
              </w:rPr>
            </w:pPr>
            <w:r w:rsidRPr="00162F3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62F31">
            <w:pPr>
              <w:pStyle w:val="BodyText"/>
              <w:rPr>
                <w:lang w:val="en-NZ"/>
              </w:rPr>
            </w:pPr>
            <w:r w:rsidRPr="00162F31">
              <w:t>Audio/video devices are checked for correct location and alignment in accordance with workplace procedures and job specifications</w:t>
            </w:r>
          </w:p>
        </w:tc>
      </w:tr>
      <w:tr w:rsidTr="00162F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62F3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2F31">
            <w:pPr>
              <w:pStyle w:val="BodyText"/>
              <w:rPr>
                <w:lang w:val="en-NZ"/>
              </w:rPr>
            </w:pPr>
            <w:r w:rsidRPr="00162F31">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62F31">
            <w:pPr>
              <w:pStyle w:val="BodyText"/>
              <w:rPr>
                <w:lang w:val="en-NZ"/>
              </w:rPr>
            </w:pPr>
            <w:r w:rsidRPr="00162F31">
              <w:t>Functional settings are made for each audio/video apparatus in accordance with design specifications</w:t>
            </w:r>
          </w:p>
        </w:tc>
      </w:tr>
      <w:tr w:rsidTr="00162F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62F3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2F31">
            <w:pPr>
              <w:pStyle w:val="BodyText"/>
              <w:rPr>
                <w:lang w:val="en-NZ"/>
              </w:rPr>
            </w:pPr>
            <w:r w:rsidRPr="00162F31">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162F31">
            <w:pPr>
              <w:pStyle w:val="BodyText"/>
              <w:rPr>
                <w:lang w:val="en-NZ"/>
              </w:rPr>
            </w:pPr>
            <w:r w:rsidRPr="00162F31">
              <w:t>Audio/video system functions are tested in accordance with commissioning requirements</w:t>
            </w:r>
          </w:p>
        </w:tc>
      </w:tr>
      <w:tr w:rsidTr="00162F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62F3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2F31">
            <w:pPr>
              <w:pStyle w:val="BodyText"/>
              <w:rPr>
                <w:lang w:val="en-NZ"/>
              </w:rPr>
            </w:pPr>
            <w:r w:rsidRPr="00162F31">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162F31">
            <w:pPr>
              <w:pStyle w:val="BodyText"/>
              <w:rPr>
                <w:lang w:val="en-NZ"/>
              </w:rPr>
            </w:pPr>
            <w:r w:rsidRPr="00162F31">
              <w:t>Sources of audio/video system anomalies are identified and corrected</w:t>
            </w:r>
          </w:p>
        </w:tc>
      </w:tr>
      <w:tr w:rsidTr="00162F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62F3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2F31">
            <w:pPr>
              <w:pStyle w:val="BodyText"/>
              <w:rPr>
                <w:lang w:val="en-NZ"/>
              </w:rPr>
            </w:pPr>
            <w:r w:rsidRPr="00162F31">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162F31">
            <w:pPr>
              <w:pStyle w:val="BodyText"/>
              <w:rPr>
                <w:lang w:val="en-NZ"/>
              </w:rPr>
            </w:pPr>
            <w:r w:rsidRPr="00162F31">
              <w:t xml:space="preserve">Decisions for dealing with unexpected situations are made based on job specifications, </w:t>
            </w:r>
            <w:r w:rsidRPr="00162F31">
              <w:t>work requirements and discussions with relevant person/s</w:t>
            </w:r>
          </w:p>
        </w:tc>
      </w:tr>
      <w:tr w:rsidTr="00162F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62F3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2F31">
            <w:pPr>
              <w:pStyle w:val="BodyText"/>
              <w:rPr>
                <w:lang w:val="en-NZ"/>
              </w:rPr>
            </w:pPr>
            <w:r w:rsidRPr="00162F31">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162F31">
            <w:pPr>
              <w:pStyle w:val="BodyText"/>
              <w:rPr>
                <w:lang w:val="en-NZ"/>
              </w:rPr>
            </w:pPr>
            <w:r w:rsidRPr="00162F31">
              <w:t>Methods for dealing with unplanned situations are selected on the basis of safety and specified work outcomes</w:t>
            </w:r>
          </w:p>
        </w:tc>
      </w:tr>
      <w:tr w:rsidTr="00162F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62F3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2F31">
            <w:pPr>
              <w:pStyle w:val="BodyText"/>
              <w:rPr>
                <w:lang w:val="en-NZ"/>
              </w:rPr>
            </w:pPr>
            <w:r w:rsidRPr="00162F31">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162F31">
            <w:pPr>
              <w:pStyle w:val="BodyText"/>
              <w:rPr>
                <w:lang w:val="en-NZ"/>
              </w:rPr>
            </w:pPr>
            <w:r w:rsidRPr="00162F31">
              <w:t>Commissioning activities are carried out efficiently without waste of mate</w:t>
            </w:r>
            <w:r w:rsidRPr="00162F31">
              <w:t>rials, damage to apparatus, the surrounding environment or services applying sustainable energy practices</w:t>
            </w:r>
          </w:p>
        </w:tc>
      </w:tr>
      <w:tr w:rsidTr="00162F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62F31" w:rsidP="00162F31">
            <w:pPr>
              <w:pStyle w:val="BodyText"/>
            </w:pPr>
            <w:r w:rsidRPr="00162F31">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162F31" w:rsidP="00162F31">
            <w:pPr>
              <w:pStyle w:val="BodyText"/>
            </w:pPr>
            <w:r w:rsidRPr="00162F31">
              <w:rPr>
                <w:rStyle w:val="SpecialBold"/>
              </w:rPr>
              <w:t>Complete and report commissioning activities</w:t>
            </w:r>
          </w:p>
        </w:tc>
        <w:tc>
          <w:tcPr>
            <w:tcW w:w="697" w:type="dxa"/>
            <w:tcBorders>
              <w:top w:val="nil"/>
              <w:left w:val="nil"/>
              <w:bottom w:val="nil"/>
              <w:right w:val="nil"/>
            </w:tcBorders>
            <w:tcMar>
              <w:top w:w="0" w:type="dxa"/>
              <w:left w:w="62" w:type="dxa"/>
              <w:bottom w:w="0" w:type="dxa"/>
              <w:right w:w="62" w:type="dxa"/>
            </w:tcMar>
          </w:tcPr>
          <w:p w:rsidR="00000000" w:rsidP="00162F31">
            <w:pPr>
              <w:pStyle w:val="BodyText"/>
              <w:rPr>
                <w:lang w:val="en-NZ"/>
              </w:rPr>
            </w:pPr>
            <w:r w:rsidRPr="00162F3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62F31">
            <w:pPr>
              <w:pStyle w:val="BodyText"/>
              <w:rPr>
                <w:lang w:val="en-NZ"/>
              </w:rPr>
            </w:pPr>
            <w:r w:rsidRPr="00162F31">
              <w:t>WHS/OHS work completion risk control measures and workplace procedures are followed</w:t>
            </w:r>
          </w:p>
        </w:tc>
      </w:tr>
      <w:tr w:rsidTr="00162F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62F3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2F31">
            <w:pPr>
              <w:pStyle w:val="BodyText"/>
              <w:rPr>
                <w:lang w:val="en-NZ"/>
              </w:rPr>
            </w:pPr>
            <w:r w:rsidRPr="00162F3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162F31" w:rsidP="00162F31">
            <w:pPr>
              <w:pStyle w:val="BodyText"/>
            </w:pPr>
            <w:r w:rsidRPr="00162F31">
              <w:t>Worksit</w:t>
            </w:r>
            <w:r w:rsidRPr="00162F31">
              <w:t>e is made safe in accordance with workplace procedures</w:t>
            </w:r>
          </w:p>
        </w:tc>
      </w:tr>
    </w:tbl>
    <w:p w:rsidR="00000000" w:rsidRPr="00162F31" w:rsidP="00162F31">
      <w:pPr>
        <w:pStyle w:val="NoPaddingFontSize1"/>
      </w:pPr>
    </w:p>
    <w:p w:rsidR="00000000" w:rsidRPr="00162F31" w:rsidP="00162F31">
      <w:pPr>
        <w:pStyle w:val="AllowPageBreak"/>
      </w:pPr>
    </w:p>
    <w:p w:rsidR="00000000" w:rsidRPr="00162F31" w:rsidP="00162F31">
      <w:pPr>
        <w:pStyle w:val="Heading1"/>
      </w:pPr>
      <w:bookmarkStart w:id="7" w:name="O_1080565"/>
      <w:bookmarkEnd w:id="7"/>
      <w:r w:rsidRPr="00162F31">
        <w:t>Foundation Skills</w:t>
      </w:r>
    </w:p>
    <w:tbl>
      <w:tblPr>
        <w:tblW w:w="9497" w:type="dxa"/>
        <w:tblLayout w:type="fixed"/>
        <w:tblCellMar>
          <w:left w:w="62" w:type="dxa"/>
          <w:right w:w="62" w:type="dxa"/>
        </w:tblCellMar>
        <w:tblLook w:val="0000"/>
      </w:tblPr>
      <w:tblGrid>
        <w:gridCol w:w="9497"/>
      </w:tblGrid>
      <w:tr w:rsidTr="00162F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2F31" w:rsidP="00162F31">
            <w:pPr>
              <w:pStyle w:val="BodyText"/>
            </w:pPr>
            <w:r w:rsidRPr="00162F31">
              <w:t>Foundation skills essential to performance are explicit in the performance criteria of this unit of competency.</w:t>
            </w:r>
          </w:p>
        </w:tc>
      </w:tr>
    </w:tbl>
    <w:p w:rsidR="00000000" w:rsidRPr="00162F31" w:rsidP="00162F31">
      <w:pPr>
        <w:pStyle w:val="NoPaddingFontSize1"/>
      </w:pPr>
    </w:p>
    <w:p w:rsidR="00000000" w:rsidRPr="00162F31" w:rsidP="00162F31">
      <w:pPr>
        <w:pStyle w:val="AllowPageBreak"/>
      </w:pPr>
    </w:p>
    <w:p w:rsidR="00000000" w:rsidRPr="00162F31" w:rsidP="00162F31">
      <w:pPr>
        <w:pStyle w:val="Heading1"/>
      </w:pPr>
      <w:bookmarkStart w:id="8" w:name="O_1080566"/>
      <w:bookmarkEnd w:id="8"/>
      <w:r w:rsidRPr="00162F31">
        <w:t>Range of Conditions</w:t>
      </w:r>
    </w:p>
    <w:tbl>
      <w:tblPr>
        <w:tblW w:w="9497" w:type="dxa"/>
        <w:tblLayout w:type="fixed"/>
        <w:tblCellMar>
          <w:left w:w="62" w:type="dxa"/>
          <w:right w:w="62" w:type="dxa"/>
        </w:tblCellMar>
        <w:tblLook w:val="0000"/>
      </w:tblPr>
      <w:tblGrid>
        <w:gridCol w:w="4623"/>
        <w:gridCol w:w="4874"/>
      </w:tblGrid>
      <w:tr w:rsidTr="00162F31">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162F31" w:rsidP="00162F31">
            <w:pPr>
              <w:pStyle w:val="BodyText"/>
            </w:pPr>
            <w:r w:rsidRPr="00162F31">
              <w:t>Range is restricted to essential operating conditions and any other variables essential to the work environment.</w:t>
            </w:r>
          </w:p>
          <w:p w:rsidR="00000000" w:rsidP="00162F31">
            <w:pPr>
              <w:pStyle w:val="BodyText"/>
              <w:rPr>
                <w:lang w:val="en-NZ"/>
              </w:rPr>
            </w:pPr>
            <w:r w:rsidRPr="00162F31">
              <w:t>Non-essential conditions may be found in the UEE Electrotechnology Training Package Companion Volume Implementation Guide.</w:t>
            </w:r>
          </w:p>
        </w:tc>
      </w:tr>
      <w:tr w:rsidTr="00162F31">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162F31">
            <w:pPr>
              <w:pStyle w:val="BodyText"/>
              <w:rPr>
                <w:lang w:val="en-NZ"/>
              </w:rPr>
            </w:pPr>
            <w:r w:rsidRPr="00162F31">
              <w:t>Commissioning comm</w:t>
            </w:r>
            <w:r w:rsidRPr="00162F31">
              <w:t>ercial audio/video systems must include at least the following:</w:t>
            </w:r>
          </w:p>
        </w:tc>
        <w:tc>
          <w:tcPr>
            <w:tcW w:w="4874" w:type="dxa"/>
            <w:tcBorders>
              <w:top w:val="nil"/>
              <w:left w:val="nil"/>
              <w:bottom w:val="nil"/>
              <w:right w:val="nil"/>
            </w:tcBorders>
            <w:tcMar>
              <w:top w:w="0" w:type="dxa"/>
              <w:left w:w="62" w:type="dxa"/>
              <w:bottom w:w="0" w:type="dxa"/>
              <w:right w:w="62" w:type="dxa"/>
            </w:tcMar>
          </w:tcPr>
          <w:p w:rsidR="00000000" w:rsidRPr="00162F31" w:rsidP="00162F31">
            <w:pPr>
              <w:pStyle w:val="ListBullet"/>
            </w:pPr>
            <w:r w:rsidRPr="00162F31">
              <w:t>two different commercial audio/video systems</w:t>
            </w:r>
          </w:p>
        </w:tc>
      </w:tr>
    </w:tbl>
    <w:p w:rsidR="00000000" w:rsidRPr="00162F31" w:rsidP="00162F31">
      <w:pPr>
        <w:pStyle w:val="NoPaddingFontSize1"/>
      </w:pPr>
    </w:p>
    <w:p w:rsidR="00000000" w:rsidRPr="00162F31" w:rsidP="00162F31">
      <w:pPr>
        <w:pStyle w:val="AllowPageBreak"/>
      </w:pPr>
    </w:p>
    <w:p w:rsidR="00000000" w:rsidRPr="00162F31" w:rsidP="00162F31">
      <w:pPr>
        <w:pStyle w:val="Heading1"/>
      </w:pPr>
      <w:bookmarkStart w:id="9" w:name="O_1080567"/>
      <w:bookmarkEnd w:id="9"/>
      <w:r w:rsidRPr="00162F31">
        <w:t>Unit Mapping Information</w:t>
      </w:r>
    </w:p>
    <w:tbl>
      <w:tblPr>
        <w:tblW w:w="9497" w:type="dxa"/>
        <w:tblLayout w:type="fixed"/>
        <w:tblCellMar>
          <w:left w:w="62" w:type="dxa"/>
          <w:right w:w="62" w:type="dxa"/>
        </w:tblCellMar>
        <w:tblLook w:val="0000"/>
      </w:tblPr>
      <w:tblGrid>
        <w:gridCol w:w="9497"/>
      </w:tblGrid>
      <w:tr w:rsidTr="00162F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2F31" w:rsidP="00162F31">
            <w:pPr>
              <w:pStyle w:val="BodyText"/>
            </w:pPr>
            <w:r w:rsidRPr="00162F31">
              <w:t>This unit replaces and is equivalent to UEENEEH137A Program and commission commercial video/audio systems.</w:t>
            </w:r>
          </w:p>
        </w:tc>
      </w:tr>
    </w:tbl>
    <w:p w:rsidR="00000000" w:rsidRPr="00162F31" w:rsidP="00162F31">
      <w:pPr>
        <w:pStyle w:val="NoPaddingFontSize1"/>
      </w:pPr>
    </w:p>
    <w:p w:rsidR="00000000" w:rsidRPr="00162F31" w:rsidP="00162F31">
      <w:pPr>
        <w:pStyle w:val="AllowPageBreak"/>
      </w:pPr>
    </w:p>
    <w:p w:rsidR="00000000" w:rsidRPr="00162F31" w:rsidP="00162F31">
      <w:pPr>
        <w:pStyle w:val="Heading1"/>
      </w:pPr>
      <w:bookmarkStart w:id="10" w:name="O_1080574"/>
      <w:bookmarkEnd w:id="10"/>
      <w:r w:rsidRPr="00162F31">
        <w:t>Links</w:t>
      </w:r>
    </w:p>
    <w:p w:rsidR="00000000" w:rsidRPr="00162F31" w:rsidP="00C52984">
      <w:pPr>
        <w:pStyle w:val="BodyText"/>
      </w:pPr>
      <w:r w:rsidRPr="00162F31">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2E5766">
        <w:rPr>
          <w:rStyle w:val="Hyperlink"/>
        </w:rPr>
        <w:t>https://vetnet.gov.au/Pages/TrainingDocs.aspx?q=b8a8f136-5421-4ce1-92e0-2b50341431b6</w:t>
      </w:r>
      <w:r>
        <w:fldChar w:fldCharType="end"/>
      </w:r>
    </w:p>
    <w:p w:rsidR="00000000" w:rsidRPr="00162F31" w:rsidP="00C52984">
      <w:pPr>
        <w:pStyle w:val="BodyText"/>
        <w:sectPr w:rsidSect="00162F31">
          <w:headerReference w:type="default" r:id="rId10"/>
          <w:footerReference w:type="default" r:id="rId11"/>
          <w:pgSz w:w="11908" w:h="16833"/>
          <w:pgMar w:top="1702" w:right="1418" w:bottom="1702" w:left="1418" w:header="992" w:footer="992" w:gutter="0"/>
          <w:cols w:space="720"/>
          <w:noEndnote/>
          <w:docGrid w:linePitch="299"/>
        </w:sectPr>
      </w:pPr>
    </w:p>
    <w:p w:rsidR="00000000" w:rsidRPr="00162F31" w:rsidP="00162F31">
      <w:pPr>
        <w:pStyle w:val="SuperHeading"/>
      </w:pPr>
      <w:r w:rsidRPr="00162F31">
        <w:t xml:space="preserve">Assessment Requirements for UEEEC0051 Program and commission </w:t>
      </w:r>
      <w:r w:rsidRPr="00162F31">
        <w:t>commercial video/audio systems</w:t>
      </w:r>
    </w:p>
    <w:p w:rsidR="00000000" w:rsidRPr="00162F31" w:rsidP="00162F31">
      <w:pPr>
        <w:pStyle w:val="Heading1"/>
      </w:pPr>
      <w:bookmarkStart w:id="11" w:name="O_1080569"/>
      <w:bookmarkEnd w:id="11"/>
      <w:r w:rsidRPr="00162F31">
        <w:t>Modification History</w:t>
      </w:r>
    </w:p>
    <w:tbl>
      <w:tblPr>
        <w:tblW w:w="9497" w:type="dxa"/>
        <w:tblLayout w:type="fixed"/>
        <w:tblCellMar>
          <w:left w:w="62" w:type="dxa"/>
          <w:right w:w="62" w:type="dxa"/>
        </w:tblCellMar>
        <w:tblLook w:val="0000"/>
      </w:tblPr>
      <w:tblGrid>
        <w:gridCol w:w="9497"/>
      </w:tblGrid>
      <w:tr w:rsidTr="00162F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2F31" w:rsidP="00162F31">
            <w:pPr>
              <w:pStyle w:val="BodyText"/>
            </w:pPr>
            <w:r w:rsidRPr="00162F31">
              <w:t>Release 1. This is the first release of this unit of competency in the UEE Electrotechnology Training Package.</w:t>
            </w:r>
          </w:p>
        </w:tc>
      </w:tr>
    </w:tbl>
    <w:p w:rsidR="00000000" w:rsidRPr="00162F31" w:rsidP="00162F31">
      <w:pPr>
        <w:pStyle w:val="NoPaddingFontSize1"/>
      </w:pPr>
    </w:p>
    <w:p w:rsidR="00000000" w:rsidRPr="00162F31" w:rsidP="00162F31">
      <w:pPr>
        <w:pStyle w:val="AllowPageBreak"/>
      </w:pPr>
    </w:p>
    <w:p w:rsidR="00000000" w:rsidRPr="00162F31" w:rsidP="00162F31">
      <w:pPr>
        <w:pStyle w:val="Heading1"/>
      </w:pPr>
      <w:bookmarkStart w:id="12" w:name="O_1080570"/>
      <w:bookmarkEnd w:id="12"/>
      <w:r w:rsidRPr="00162F31">
        <w:t>Performance Evidence</w:t>
      </w:r>
    </w:p>
    <w:tbl>
      <w:tblPr>
        <w:tblW w:w="9497" w:type="dxa"/>
        <w:tblLayout w:type="fixed"/>
        <w:tblCellMar>
          <w:left w:w="62" w:type="dxa"/>
          <w:right w:w="62" w:type="dxa"/>
        </w:tblCellMar>
        <w:tblLook w:val="0000"/>
      </w:tblPr>
      <w:tblGrid>
        <w:gridCol w:w="9497"/>
      </w:tblGrid>
      <w:tr w:rsidTr="00162F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62F31">
            <w:pPr>
              <w:pStyle w:val="BodyText"/>
              <w:rPr>
                <w:lang w:val="en-NZ"/>
              </w:rPr>
            </w:pPr>
            <w:r w:rsidRPr="00162F31">
              <w:t xml:space="preserve">Evidence required to demonstrate </w:t>
            </w:r>
            <w:r w:rsidRPr="00162F31">
              <w:t>competence in this unit must be relevant to and satisfy all of the requirements of the elements, performance criteria and range of conditions on at least one occasion and include:</w:t>
            </w:r>
          </w:p>
        </w:tc>
      </w:tr>
      <w:tr w:rsidTr="00162F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2F31" w:rsidP="00162F31">
            <w:pPr>
              <w:pStyle w:val="ListBullet"/>
            </w:pPr>
            <w:r w:rsidRPr="00162F31">
              <w:t>setting apparatus functions</w:t>
            </w:r>
          </w:p>
          <w:p w:rsidR="00000000" w:rsidRPr="00162F31" w:rsidP="00162F31">
            <w:pPr>
              <w:pStyle w:val="ListBullet"/>
            </w:pPr>
            <w:r w:rsidRPr="00162F31">
              <w:t>testing system functions</w:t>
            </w:r>
          </w:p>
          <w:p w:rsidR="00000000" w:rsidRPr="00162F31" w:rsidP="00162F31">
            <w:pPr>
              <w:pStyle w:val="ListBullet"/>
            </w:pPr>
            <w:r w:rsidRPr="00162F31">
              <w:t>identifying and correcting function anomalies</w:t>
            </w:r>
          </w:p>
          <w:p w:rsidR="00000000" w:rsidRPr="00162F31" w:rsidP="00162F31">
            <w:pPr>
              <w:pStyle w:val="ListBullet"/>
            </w:pPr>
            <w:r w:rsidRPr="00162F31">
              <w:t>documenting ‘as-installed’ system correctly</w:t>
            </w:r>
          </w:p>
          <w:p w:rsidR="00000000" w:rsidRPr="00162F31" w:rsidP="00162F31">
            <w:pPr>
              <w:pStyle w:val="ListBullet"/>
            </w:pPr>
            <w:r w:rsidRPr="00162F31">
              <w:t>dealing with unplanned events</w:t>
            </w:r>
          </w:p>
          <w:p w:rsidR="00000000" w:rsidRPr="00162F31" w:rsidP="00162F31">
            <w:pPr>
              <w:pStyle w:val="ListBullet"/>
            </w:pPr>
            <w:r w:rsidRPr="00162F31">
              <w:t>applying relevant risk identification, assessment, reporting and control requirements</w:t>
            </w:r>
          </w:p>
          <w:p w:rsidR="00000000" w:rsidRPr="00162F31" w:rsidP="00162F31">
            <w:pPr>
              <w:pStyle w:val="ListBullet"/>
            </w:pPr>
            <w:r w:rsidRPr="00162F31">
              <w:t>applying relevant work health and safety (WHS)/occ</w:t>
            </w:r>
            <w:r w:rsidRPr="00162F31">
              <w:t>upational health and safety (OHS) requirements, including the use of risk control measures</w:t>
            </w:r>
          </w:p>
          <w:p w:rsidR="00000000" w:rsidRPr="00162F31" w:rsidP="00162F31">
            <w:pPr>
              <w:pStyle w:val="ListBullet"/>
            </w:pPr>
            <w:r w:rsidRPr="00162F31">
              <w:t>applying sustainable energy principles and practices</w:t>
            </w:r>
          </w:p>
          <w:p w:rsidR="00000000" w:rsidRPr="00162F31" w:rsidP="00162F31">
            <w:pPr>
              <w:pStyle w:val="ListBullet"/>
            </w:pPr>
            <w:r w:rsidRPr="00162F31">
              <w:t>coordinating work with relevant person/s</w:t>
            </w:r>
          </w:p>
          <w:p w:rsidR="00000000" w:rsidRPr="00162F31" w:rsidP="00162F31">
            <w:pPr>
              <w:pStyle w:val="ListBullet"/>
            </w:pPr>
            <w:r w:rsidRPr="00162F31">
              <w:t>determining live testing/measurement requirements</w:t>
            </w:r>
          </w:p>
          <w:p w:rsidR="00000000" w:rsidRPr="00162F31" w:rsidP="00162F31">
            <w:pPr>
              <w:pStyle w:val="ListBullet"/>
            </w:pPr>
            <w:r w:rsidRPr="00162F31">
              <w:t xml:space="preserve">determining scope of </w:t>
            </w:r>
            <w:r w:rsidRPr="00162F31">
              <w:t>work</w:t>
            </w:r>
          </w:p>
          <w:p w:rsidR="00000000" w:rsidRPr="00162F31" w:rsidP="00162F31">
            <w:pPr>
              <w:pStyle w:val="ListBullet"/>
            </w:pPr>
            <w:r w:rsidRPr="00162F31">
              <w:t>identifying and accessing materials, tools, apparatus and testing devices</w:t>
            </w:r>
          </w:p>
          <w:p w:rsidR="00000000" w:rsidRPr="00162F31" w:rsidP="00162F31">
            <w:pPr>
              <w:pStyle w:val="ListBullet"/>
            </w:pPr>
            <w:r w:rsidRPr="00162F31">
              <w:t>isolating circuits/machines/systems.</w:t>
            </w:r>
          </w:p>
        </w:tc>
      </w:tr>
    </w:tbl>
    <w:p w:rsidR="00000000" w:rsidRPr="00162F31" w:rsidP="00162F31">
      <w:pPr>
        <w:pStyle w:val="NoPaddingFontSize1"/>
      </w:pPr>
    </w:p>
    <w:p w:rsidR="00000000" w:rsidRPr="00162F31" w:rsidP="00162F31">
      <w:pPr>
        <w:pStyle w:val="AllowPageBreak"/>
      </w:pPr>
    </w:p>
    <w:p w:rsidR="00000000" w:rsidRPr="00162F31" w:rsidP="00162F31">
      <w:pPr>
        <w:pStyle w:val="Heading1"/>
      </w:pPr>
      <w:bookmarkStart w:id="13" w:name="O_1080571"/>
      <w:bookmarkEnd w:id="13"/>
      <w:r w:rsidRPr="00162F31">
        <w:t>Knowledge Evidence</w:t>
      </w:r>
    </w:p>
    <w:tbl>
      <w:tblPr>
        <w:tblW w:w="9497" w:type="dxa"/>
        <w:tblLayout w:type="fixed"/>
        <w:tblCellMar>
          <w:left w:w="62" w:type="dxa"/>
          <w:right w:w="62" w:type="dxa"/>
        </w:tblCellMar>
        <w:tblLook w:val="0000"/>
      </w:tblPr>
      <w:tblGrid>
        <w:gridCol w:w="9497"/>
      </w:tblGrid>
      <w:tr w:rsidTr="00162F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62F31">
            <w:pPr>
              <w:pStyle w:val="BodyText"/>
              <w:rPr>
                <w:lang w:val="en-NZ"/>
              </w:rPr>
            </w:pPr>
            <w:r w:rsidRPr="00162F31">
              <w:t>Evidence required to demonstrate competence in this unit must be relevant to and satisfy all of the requirements of the elements, performance criteria and range of conditions and include knowledge of:</w:t>
            </w:r>
          </w:p>
        </w:tc>
      </w:tr>
      <w:tr w:rsidTr="00162F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2F31" w:rsidP="00162F31">
            <w:pPr>
              <w:pStyle w:val="ListBullet"/>
            </w:pPr>
            <w:r w:rsidRPr="00162F31">
              <w:t>commercial video/audio programming and commissioning,</w:t>
            </w:r>
            <w:r w:rsidRPr="00162F31">
              <w:t xml:space="preserve"> safe working practices and relevant standards, codes and regulations, including:</w:t>
            </w:r>
          </w:p>
          <w:p w:rsidR="00000000" w:rsidRPr="00162F31" w:rsidP="00162F31">
            <w:pPr>
              <w:pStyle w:val="ListBullet2"/>
            </w:pPr>
            <w:r w:rsidRPr="00162F31">
              <w:t>purpose of commissioning</w:t>
            </w:r>
          </w:p>
          <w:p w:rsidR="00000000" w:rsidRPr="00162F31" w:rsidP="00162F31">
            <w:pPr>
              <w:pStyle w:val="ListBullet2"/>
            </w:pPr>
            <w:r w:rsidRPr="00162F31">
              <w:t>commissioning planning and documentation</w:t>
            </w:r>
          </w:p>
          <w:p w:rsidR="00000000" w:rsidRPr="00162F31" w:rsidP="00162F31">
            <w:pPr>
              <w:pStyle w:val="ListBullet2"/>
            </w:pPr>
            <w:r w:rsidRPr="00162F31">
              <w:t>initial tests and adjustments</w:t>
            </w:r>
          </w:p>
          <w:p w:rsidR="00000000" w:rsidRPr="00162F31" w:rsidP="00162F31">
            <w:pPr>
              <w:pStyle w:val="ListBullet2"/>
            </w:pPr>
            <w:r w:rsidRPr="00162F31">
              <w:t>commissioning procedures and documentation</w:t>
            </w:r>
          </w:p>
          <w:p w:rsidR="00000000" w:rsidRPr="00162F31" w:rsidP="00162F31">
            <w:pPr>
              <w:pStyle w:val="ListBullet"/>
            </w:pPr>
            <w:r w:rsidRPr="00162F31">
              <w:t>relevant manufacturer specifications</w:t>
            </w:r>
          </w:p>
          <w:p w:rsidR="00000000" w:rsidRPr="00162F31" w:rsidP="00162F31">
            <w:pPr>
              <w:pStyle w:val="ListBullet"/>
            </w:pPr>
            <w:r w:rsidRPr="00162F31">
              <w:t>relevant safe work method statements (SWMS)/job safety assessments or risk mitigation processes</w:t>
            </w:r>
          </w:p>
          <w:p w:rsidR="00000000" w:rsidRPr="00162F31" w:rsidP="00162F31">
            <w:pPr>
              <w:pStyle w:val="ListBullet"/>
            </w:pPr>
            <w:r w:rsidRPr="00162F31">
              <w:t>relevant WHS/OHS legislated requirements</w:t>
            </w:r>
          </w:p>
          <w:p w:rsidR="00000000" w:rsidRPr="00162F31" w:rsidP="00162F31">
            <w:pPr>
              <w:pStyle w:val="ListBullet"/>
            </w:pPr>
            <w:r w:rsidRPr="00162F31">
              <w:t>relevant workplace documentation.</w:t>
            </w:r>
          </w:p>
        </w:tc>
      </w:tr>
    </w:tbl>
    <w:p w:rsidR="00000000" w:rsidRPr="00162F31" w:rsidP="00162F31">
      <w:pPr>
        <w:pStyle w:val="NoPaddingFontSize1"/>
      </w:pPr>
    </w:p>
    <w:p w:rsidR="00000000" w:rsidRPr="00162F31" w:rsidP="00162F31">
      <w:pPr>
        <w:pStyle w:val="AllowPageBreak"/>
      </w:pPr>
    </w:p>
    <w:p w:rsidR="00000000" w:rsidRPr="00162F31" w:rsidP="00162F31">
      <w:pPr>
        <w:pStyle w:val="Heading1"/>
      </w:pPr>
      <w:bookmarkStart w:id="14" w:name="O_1080572"/>
      <w:bookmarkEnd w:id="14"/>
      <w:r w:rsidRPr="00162F31">
        <w:t>Assessment Conditions</w:t>
      </w:r>
    </w:p>
    <w:tbl>
      <w:tblPr>
        <w:tblW w:w="9497" w:type="dxa"/>
        <w:tblLayout w:type="fixed"/>
        <w:tblCellMar>
          <w:left w:w="62" w:type="dxa"/>
          <w:right w:w="62" w:type="dxa"/>
        </w:tblCellMar>
        <w:tblLook w:val="0000"/>
      </w:tblPr>
      <w:tblGrid>
        <w:gridCol w:w="9497"/>
      </w:tblGrid>
      <w:tr w:rsidTr="00162F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2F31" w:rsidP="00162F31">
            <w:pPr>
              <w:pStyle w:val="BodyText"/>
            </w:pPr>
            <w:r w:rsidRPr="00162F31">
              <w:t>Assessors must hold credentials specified within the Standards for Registered Training Organisations current at the time of assessment.</w:t>
            </w:r>
          </w:p>
          <w:p w:rsidR="00000000" w:rsidRPr="00162F31" w:rsidP="00162F31">
            <w:pPr>
              <w:pStyle w:val="BodyText"/>
            </w:pPr>
            <w:r w:rsidRPr="00162F31">
              <w:t>Assessment must satisfy the Principles of Assessment and Rules of Evidence and all regulatory requirements included with</w:t>
            </w:r>
            <w:r w:rsidRPr="00162F31">
              <w:t>in the Standards for Registered Training Organisations current at the time of assessment</w:t>
            </w:r>
          </w:p>
          <w:p w:rsidR="00000000" w:rsidRPr="00162F31" w:rsidP="00162F31">
            <w:pPr>
              <w:pStyle w:val="BodyText"/>
            </w:pPr>
            <w:r w:rsidRPr="00162F31">
              <w:t xml:space="preserve">Assessment must occur in suitable workplace operational situations where it is appropriate to do so; where this is not appropriate, assessment must occur in simulated </w:t>
            </w:r>
            <w:r w:rsidRPr="00162F31">
              <w:t>suitable workplace operational situations that replicate workplace conditions.</w:t>
            </w:r>
          </w:p>
          <w:p w:rsidR="00000000" w:rsidRPr="00162F31" w:rsidP="00162F31">
            <w:pPr>
              <w:pStyle w:val="BodyText"/>
            </w:pPr>
            <w:r w:rsidRPr="00162F31">
              <w:t>Assessment processes and techniques must be appropriate to the language, literacy and numeracy requirements of the work being performed and the needs of the candidate.</w:t>
            </w:r>
          </w:p>
          <w:p w:rsidR="00000000" w:rsidRPr="00162F31" w:rsidP="00162F31">
            <w:pPr>
              <w:pStyle w:val="BodyText"/>
            </w:pPr>
            <w:r w:rsidRPr="00162F31">
              <w:t>Resources</w:t>
            </w:r>
            <w:r w:rsidRPr="00162F31">
              <w:t xml:space="preserve"> for assessment must include access to:</w:t>
            </w:r>
          </w:p>
          <w:p w:rsidR="00000000" w:rsidRPr="00162F31" w:rsidP="00162F31">
            <w:pPr>
              <w:pStyle w:val="ListBullet"/>
            </w:pPr>
            <w:r w:rsidRPr="00162F31">
              <w:t>a range of relevant exercises, case studies and/or other simulations</w:t>
            </w:r>
          </w:p>
          <w:p w:rsidR="00000000" w:rsidRPr="00162F31" w:rsidP="00162F31">
            <w:pPr>
              <w:pStyle w:val="ListBullet"/>
            </w:pPr>
            <w:r w:rsidRPr="00162F31">
              <w:t>relevant and appropriate materials, tools, equipment and personal protective equipment (PPE) currently used in industry</w:t>
            </w:r>
          </w:p>
          <w:p w:rsidR="00000000" w:rsidRPr="00162F31" w:rsidP="00162F31">
            <w:pPr>
              <w:pStyle w:val="ListBullet"/>
            </w:pPr>
            <w:r w:rsidRPr="00162F31">
              <w:t>resources that reflect cur</w:t>
            </w:r>
            <w:r w:rsidRPr="00162F31">
              <w:t>rent industry practices in relation to programming and commissioning commercial audio/video systems</w:t>
            </w:r>
          </w:p>
          <w:p w:rsidR="00000000" w:rsidRPr="00162F31" w:rsidP="00162F31">
            <w:pPr>
              <w:pStyle w:val="ListBullet"/>
            </w:pPr>
            <w:r w:rsidRPr="00162F31">
              <w:t>applicable documentation, including workplace procedures, equipment specifications, regulations, codes of practice and operation manuals.</w:t>
            </w:r>
          </w:p>
        </w:tc>
      </w:tr>
    </w:tbl>
    <w:p w:rsidR="00000000" w:rsidRPr="00162F31" w:rsidP="00162F31">
      <w:pPr>
        <w:pStyle w:val="NoPaddingFontSize1"/>
      </w:pPr>
    </w:p>
    <w:p w:rsidR="00000000" w:rsidRPr="00162F31" w:rsidP="00162F31">
      <w:pPr>
        <w:pStyle w:val="AllowPageBreak"/>
      </w:pPr>
    </w:p>
    <w:p w:rsidR="00000000" w:rsidRPr="00162F31" w:rsidP="00162F31">
      <w:pPr>
        <w:pStyle w:val="Heading1"/>
      </w:pPr>
      <w:bookmarkStart w:id="15" w:name="O_1080575"/>
      <w:bookmarkEnd w:id="15"/>
      <w:r w:rsidRPr="00162F31">
        <w:t>Links</w:t>
      </w:r>
    </w:p>
    <w:p w:rsidR="00000000" w:rsidRPr="00162F31" w:rsidP="00C52984">
      <w:pPr>
        <w:pStyle w:val="BodyText"/>
      </w:pPr>
      <w:r w:rsidRPr="00162F31">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2E5766">
        <w:rPr>
          <w:rStyle w:val="Hyperlink"/>
        </w:rPr>
        <w:t>https://vetnet.gov.au/Pages/TrainingDocs.aspx?q=b8a8f136-5421-4ce1-92e0-2b50341431b6</w:t>
      </w:r>
      <w:r>
        <w:fldChar w:fldCharType="end"/>
      </w:r>
    </w:p>
    <w:p w:rsidR="00000000" w:rsidRPr="00162F31" w:rsidP="00162F31"/>
    <w:sectPr w:rsidSect="00162F3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F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F31" w:rsidRPr="00C52984" w:rsidP="00C529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F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984" w:rsidP="00162F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52984" w:rsidP="00162F3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C52984" w:rsidP="00162F3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F31" w:rsidP="00162F31">
    <w:pPr>
      <w:pStyle w:val="Footer"/>
      <w:framePr w:wrap="around"/>
    </w:pPr>
    <w:r>
      <w:fldChar w:fldCharType="begin"/>
    </w:r>
    <w:r>
      <w:instrText xml:space="preserve"> DOCPROPERTY  Subject  \* MERGEFORMAT </w:instrText>
    </w:r>
    <w:r>
      <w:fldChar w:fldCharType="separate"/>
    </w:r>
    <w:r w:rsidR="00C52984">
      <w:t>Approved</w:t>
    </w:r>
    <w:r w:rsidR="00C52984">
      <w:fldChar w:fldCharType="end"/>
    </w:r>
    <w:r>
      <w:tab/>
      <w:t xml:space="preserve">Page </w:t>
    </w:r>
    <w:r>
      <w:fldChar w:fldCharType="begin"/>
    </w:r>
    <w:r>
      <w:instrText xml:space="preserve"> PAGE  \* Arabic  \* MERGEFORMAT </w:instrText>
    </w:r>
    <w:r>
      <w:fldChar w:fldCharType="separate"/>
    </w:r>
    <w:r w:rsidR="00C5298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52984">
      <w:rPr>
        <w:noProof/>
      </w:rPr>
      <w:t>5</w:t>
    </w:r>
    <w:r>
      <w:rPr>
        <w:noProof/>
      </w:rPr>
      <w:fldChar w:fldCharType="end"/>
    </w:r>
  </w:p>
  <w:p w:rsidR="00162F31" w:rsidP="00162F31">
    <w:pPr>
      <w:pStyle w:val="Footer"/>
      <w:framePr w:wrap="around"/>
    </w:pPr>
    <w:r>
      <w:t xml:space="preserve">© Commonwealth of Australia, </w:t>
    </w:r>
    <w:r>
      <w:fldChar w:fldCharType="begin"/>
    </w:r>
    <w:r>
      <w:instrText xml:space="preserve"> DATE  \@ "yyyy"  \* MERGEFORMAT </w:instrText>
    </w:r>
    <w:r>
      <w:fldChar w:fldCharType="separate"/>
    </w:r>
    <w:r w:rsidR="00C52984">
      <w:rPr>
        <w:noProof/>
      </w:rPr>
      <w:t>2025</w:t>
    </w:r>
    <w:r>
      <w:fldChar w:fldCharType="end"/>
    </w:r>
    <w:r>
      <w:tab/>
    </w:r>
    <w:r>
      <w:fldChar w:fldCharType="begin"/>
    </w:r>
    <w:r>
      <w:instrText xml:space="preserve"> DOCPROPERTY  Author  \* MERGEFORMAT </w:instrText>
    </w:r>
    <w:r>
      <w:fldChar w:fldCharType="separate"/>
    </w:r>
    <w:r w:rsidR="00C52984">
      <w:t>Powering Skills Organisation</w:t>
    </w:r>
    <w:r w:rsidR="00C52984">
      <w:fldChar w:fldCharType="end"/>
    </w:r>
  </w:p>
  <w:p w:rsidR="00162F31" w:rsidP="00162F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F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9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2F31" w:rsidRPr="00C52984" w:rsidP="00C529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F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984" w:rsidRPr="002D2AF8" w:rsidP="00162F31">
    <w:pPr>
      <w:pStyle w:val="Header"/>
      <w:framePr w:wrap="around"/>
    </w:pPr>
    <w:r>
      <w:fldChar w:fldCharType="begin"/>
    </w:r>
    <w:r>
      <w:instrText xml:space="preserve"> TITLE   \* MERGEFORMAT </w:instrText>
    </w:r>
    <w:r>
      <w:fldChar w:fldCharType="separate"/>
    </w:r>
    <w:r>
      <w:t>UEEEC0051 Program and commission commercial video/audio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52984" w:rsidP="00162F3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F31" w:rsidRPr="002D2AF8" w:rsidP="00162F31">
    <w:pPr>
      <w:pStyle w:val="Header"/>
      <w:framePr w:wrap="around"/>
    </w:pPr>
    <w:r>
      <w:fldChar w:fldCharType="begin"/>
    </w:r>
    <w:r>
      <w:instrText xml:space="preserve"> TITLE   \* MERGEFORMAT </w:instrText>
    </w:r>
    <w:r>
      <w:fldChar w:fldCharType="separate"/>
    </w:r>
    <w:r w:rsidR="00C52984">
      <w:t>UEEEC0051 Program and commission commercial video/audio systems</w:t>
    </w:r>
    <w:r w:rsidR="00C52984">
      <w:fldChar w:fldCharType="end"/>
    </w:r>
    <w:r>
      <w:tab/>
      <w:t xml:space="preserve">Date this document was generated: </w:t>
    </w:r>
    <w:r>
      <w:fldChar w:fldCharType="begin"/>
    </w:r>
    <w:r>
      <w:instrText xml:space="preserve"> CREATEDATE  \@ "d MMMM yyyy"  \* MERGEFORMAT </w:instrText>
    </w:r>
    <w:r>
      <w:fldChar w:fldCharType="separate"/>
    </w:r>
    <w:r w:rsidR="00C52984">
      <w:rPr>
        <w:noProof/>
      </w:rPr>
      <w:t>2 March 2025</w:t>
    </w:r>
    <w:r>
      <w:fldChar w:fldCharType="end"/>
    </w:r>
  </w:p>
  <w:p w:rsidR="00162F31" w:rsidP="00162F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028C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CC97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2EAB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2F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2F31"/>
    <w:pPr>
      <w:spacing w:before="360" w:after="60"/>
      <w:outlineLvl w:val="0"/>
    </w:pPr>
    <w:rPr>
      <w:sz w:val="32"/>
    </w:rPr>
  </w:style>
  <w:style w:type="paragraph" w:styleId="Heading2">
    <w:name w:val="heading 2"/>
    <w:basedOn w:val="HeadingBase"/>
    <w:next w:val="BodyText"/>
    <w:link w:val="Heading2Char"/>
    <w:qFormat/>
    <w:rsid w:val="00162F31"/>
    <w:pPr>
      <w:keepLines/>
      <w:spacing w:before="240" w:after="120"/>
      <w:outlineLvl w:val="1"/>
    </w:pPr>
    <w:rPr>
      <w:sz w:val="28"/>
      <w:szCs w:val="40"/>
    </w:rPr>
  </w:style>
  <w:style w:type="paragraph" w:styleId="Heading3">
    <w:name w:val="heading 3"/>
    <w:basedOn w:val="HeadingBase"/>
    <w:next w:val="BodyText"/>
    <w:link w:val="Heading3Char"/>
    <w:qFormat/>
    <w:rsid w:val="00162F31"/>
    <w:pPr>
      <w:spacing w:before="180" w:after="120"/>
      <w:outlineLvl w:val="2"/>
    </w:pPr>
    <w:rPr>
      <w:spacing w:val="-10"/>
      <w:kern w:val="32"/>
    </w:rPr>
  </w:style>
  <w:style w:type="paragraph" w:styleId="Heading4">
    <w:name w:val="heading 4"/>
    <w:basedOn w:val="HeadingBase"/>
    <w:next w:val="BodyText"/>
    <w:link w:val="Heading4Char"/>
    <w:qFormat/>
    <w:rsid w:val="00162F31"/>
    <w:pPr>
      <w:spacing w:before="160" w:after="120"/>
      <w:outlineLvl w:val="3"/>
    </w:pPr>
    <w:rPr>
      <w:sz w:val="22"/>
    </w:rPr>
  </w:style>
  <w:style w:type="paragraph" w:styleId="Heading5">
    <w:name w:val="heading 5"/>
    <w:basedOn w:val="HeadingBase"/>
    <w:next w:val="Normal"/>
    <w:link w:val="Heading5Char"/>
    <w:qFormat/>
    <w:rsid w:val="00162F31"/>
    <w:pPr>
      <w:spacing w:before="80"/>
      <w:outlineLvl w:val="4"/>
    </w:pPr>
    <w:rPr>
      <w:color w:val="918585"/>
      <w:sz w:val="20"/>
    </w:rPr>
  </w:style>
  <w:style w:type="paragraph" w:styleId="Heading6">
    <w:name w:val="heading 6"/>
    <w:basedOn w:val="HeadingBase"/>
    <w:next w:val="Normal"/>
    <w:link w:val="Heading6Char"/>
    <w:qFormat/>
    <w:rsid w:val="00162F31"/>
    <w:pPr>
      <w:spacing w:before="60"/>
      <w:outlineLvl w:val="5"/>
    </w:pPr>
    <w:rPr>
      <w:color w:val="918585"/>
      <w:sz w:val="20"/>
    </w:rPr>
  </w:style>
  <w:style w:type="paragraph" w:styleId="Heading7">
    <w:name w:val="heading 7"/>
    <w:basedOn w:val="Normal"/>
    <w:next w:val="Normal"/>
    <w:link w:val="Heading7Char"/>
    <w:qFormat/>
    <w:rsid w:val="00162F31"/>
    <w:pPr>
      <w:ind w:left="720"/>
      <w:outlineLvl w:val="6"/>
    </w:pPr>
    <w:rPr>
      <w:i/>
    </w:rPr>
  </w:style>
  <w:style w:type="paragraph" w:styleId="Heading8">
    <w:name w:val="heading 8"/>
    <w:basedOn w:val="Normal"/>
    <w:next w:val="Normal"/>
    <w:link w:val="Heading8Char"/>
    <w:qFormat/>
    <w:rsid w:val="00162F31"/>
    <w:pPr>
      <w:ind w:left="720"/>
      <w:outlineLvl w:val="7"/>
    </w:pPr>
    <w:rPr>
      <w:i/>
    </w:rPr>
  </w:style>
  <w:style w:type="paragraph" w:styleId="Heading9">
    <w:name w:val="heading 9"/>
    <w:basedOn w:val="Normal"/>
    <w:next w:val="Normal"/>
    <w:link w:val="Heading9Char"/>
    <w:qFormat/>
    <w:rsid w:val="00162F31"/>
    <w:pPr>
      <w:ind w:left="720"/>
      <w:outlineLvl w:val="8"/>
    </w:pPr>
    <w:rPr>
      <w:i/>
    </w:rPr>
  </w:style>
  <w:style w:type="character" w:default="1" w:styleId="DefaultParagraphFont">
    <w:name w:val="Default Paragraph Font"/>
    <w:uiPriority w:val="1"/>
    <w:unhideWhenUsed/>
    <w:rsid w:val="00162F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2F31"/>
  </w:style>
  <w:style w:type="character" w:customStyle="1" w:styleId="Heading1Char">
    <w:name w:val="Heading 1 Char"/>
    <w:basedOn w:val="DefaultParagraphFont"/>
    <w:link w:val="Heading1"/>
    <w:rsid w:val="00162F31"/>
    <w:rPr>
      <w:rFonts w:ascii="Times New Roman" w:eastAsia="Times New Roman" w:hAnsi="Times New Roman" w:cs="Times New Roman"/>
      <w:b/>
      <w:sz w:val="32"/>
      <w:szCs w:val="20"/>
      <w:lang w:eastAsia="en-US"/>
    </w:rPr>
  </w:style>
  <w:style w:type="paragraph" w:styleId="BodyText">
    <w:name w:val="Body Text"/>
    <w:basedOn w:val="Normal"/>
    <w:link w:val="BodyTextChar"/>
    <w:rsid w:val="00162F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2F31"/>
    <w:rPr>
      <w:rFonts w:ascii="Times New Roman" w:eastAsia="Times New Roman" w:hAnsi="Times New Roman" w:cs="Times New Roman"/>
      <w:sz w:val="24"/>
      <w:lang w:eastAsia="en-US"/>
    </w:rPr>
  </w:style>
  <w:style w:type="paragraph" w:styleId="ListBullet">
    <w:name w:val="List Bullet"/>
    <w:basedOn w:val="List"/>
    <w:rsid w:val="00162F31"/>
    <w:pPr>
      <w:numPr>
        <w:numId w:val="12"/>
      </w:numPr>
      <w:tabs>
        <w:tab w:val="clear" w:pos="340"/>
      </w:tabs>
      <w:spacing w:before="40" w:after="40"/>
    </w:pPr>
  </w:style>
  <w:style w:type="character" w:customStyle="1" w:styleId="SpecialBold">
    <w:name w:val="Special Bold"/>
    <w:basedOn w:val="DefaultParagraphFont"/>
    <w:rsid w:val="00162F31"/>
    <w:rPr>
      <w:b/>
      <w:spacing w:val="0"/>
    </w:rPr>
  </w:style>
  <w:style w:type="paragraph" w:styleId="ListBullet2">
    <w:name w:val="List Bullet 2"/>
    <w:basedOn w:val="List2"/>
    <w:rsid w:val="00162F31"/>
    <w:pPr>
      <w:numPr>
        <w:numId w:val="13"/>
      </w:numPr>
      <w:tabs>
        <w:tab w:val="clear" w:pos="680"/>
      </w:tabs>
    </w:pPr>
  </w:style>
  <w:style w:type="paragraph" w:customStyle="1" w:styleId="SuperHeading">
    <w:name w:val="SuperHeading"/>
    <w:basedOn w:val="Normal"/>
    <w:rsid w:val="00162F31"/>
    <w:pPr>
      <w:spacing w:before="240" w:after="120"/>
      <w:outlineLvl w:val="0"/>
    </w:pPr>
    <w:rPr>
      <w:rFonts w:ascii="Times New Roman" w:hAnsi="Times New Roman"/>
      <w:b/>
      <w:sz w:val="32"/>
    </w:rPr>
  </w:style>
  <w:style w:type="paragraph" w:customStyle="1" w:styleId="AllowPageBreak">
    <w:name w:val="AllowPageBreak"/>
    <w:rsid w:val="00162F3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62F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2F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2F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2F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2F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2F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2F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2F31"/>
    <w:rPr>
      <w:rFonts w:ascii="Courier New" w:eastAsia="Times New Roman" w:hAnsi="Courier New" w:cs="Times New Roman"/>
      <w:i/>
      <w:szCs w:val="20"/>
      <w:lang w:eastAsia="en-US"/>
    </w:rPr>
  </w:style>
  <w:style w:type="paragraph" w:customStyle="1" w:styleId="HeadingBase">
    <w:name w:val="Heading Base"/>
    <w:rsid w:val="00162F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2F31"/>
    <w:pPr>
      <w:tabs>
        <w:tab w:val="right" w:leader="dot" w:pos="9072"/>
      </w:tabs>
      <w:ind w:left="567"/>
    </w:pPr>
    <w:rPr>
      <w:szCs w:val="22"/>
    </w:rPr>
  </w:style>
  <w:style w:type="paragraph" w:customStyle="1" w:styleId="TOCBase">
    <w:name w:val="TOC Base"/>
    <w:rsid w:val="00162F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2F31"/>
    <w:pPr>
      <w:tabs>
        <w:tab w:val="right" w:leader="dot" w:pos="9072"/>
      </w:tabs>
      <w:spacing w:before="40" w:after="40"/>
      <w:ind w:left="284"/>
    </w:pPr>
    <w:rPr>
      <w:rFonts w:ascii="Times New Roman" w:hAnsi="Times New Roman"/>
    </w:rPr>
  </w:style>
  <w:style w:type="paragraph" w:styleId="TOC1">
    <w:name w:val="toc 1"/>
    <w:basedOn w:val="TOCBase"/>
    <w:next w:val="Normal"/>
    <w:rsid w:val="00162F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2F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2F31"/>
    <w:rPr>
      <w:rFonts w:ascii="Times New Roman" w:eastAsia="Times New Roman" w:hAnsi="Times New Roman" w:cs="Times New Roman"/>
      <w:sz w:val="16"/>
      <w:lang w:eastAsia="en-US"/>
    </w:rPr>
  </w:style>
  <w:style w:type="paragraph" w:styleId="Title">
    <w:name w:val="Title"/>
    <w:basedOn w:val="HeadingBase"/>
    <w:link w:val="TitleChar"/>
    <w:qFormat/>
    <w:rsid w:val="00162F31"/>
    <w:pPr>
      <w:spacing w:before="5040"/>
      <w:jc w:val="center"/>
    </w:pPr>
    <w:rPr>
      <w:sz w:val="48"/>
      <w:szCs w:val="72"/>
      <w:lang w:val="en-US"/>
    </w:rPr>
  </w:style>
  <w:style w:type="character" w:customStyle="1" w:styleId="TitleChar">
    <w:name w:val="Title Char"/>
    <w:basedOn w:val="DefaultParagraphFont"/>
    <w:link w:val="Title"/>
    <w:rsid w:val="00162F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2F31"/>
    <w:pPr>
      <w:tabs>
        <w:tab w:val="left" w:pos="3600"/>
        <w:tab w:val="left" w:pos="3958"/>
      </w:tabs>
    </w:pPr>
  </w:style>
  <w:style w:type="paragraph" w:styleId="List">
    <w:name w:val="List"/>
    <w:basedOn w:val="BodyText"/>
    <w:next w:val="BodyText"/>
    <w:rsid w:val="00162F31"/>
    <w:pPr>
      <w:tabs>
        <w:tab w:val="left" w:pos="340"/>
      </w:tabs>
      <w:spacing w:before="60" w:after="60"/>
      <w:ind w:left="340" w:hanging="340"/>
    </w:pPr>
  </w:style>
  <w:style w:type="paragraph" w:customStyle="1" w:styleId="Note">
    <w:name w:val="Note"/>
    <w:basedOn w:val="BodyText"/>
    <w:rsid w:val="00162F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2F31"/>
    <w:pPr>
      <w:framePr w:wrap="auto" w:hAnchor="text" w:y="6049"/>
    </w:pPr>
    <w:rPr>
      <w:color w:val="000000"/>
      <w:sz w:val="40"/>
    </w:rPr>
  </w:style>
  <w:style w:type="paragraph" w:customStyle="1" w:styleId="TOCTitle">
    <w:name w:val="TOCTitle"/>
    <w:basedOn w:val="Heading1"/>
    <w:rsid w:val="00162F31"/>
    <w:pPr>
      <w:spacing w:after="240"/>
      <w:jc w:val="center"/>
      <w:outlineLvl w:val="9"/>
    </w:pPr>
    <w:rPr>
      <w:caps/>
    </w:rPr>
  </w:style>
  <w:style w:type="paragraph" w:customStyle="1" w:styleId="Version">
    <w:name w:val="Version"/>
    <w:rsid w:val="00162F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2F31"/>
    <w:pPr>
      <w:keepNext w:val="0"/>
      <w:tabs>
        <w:tab w:val="right" w:pos="4176"/>
      </w:tabs>
      <w:ind w:left="198" w:hanging="198"/>
    </w:pPr>
    <w:rPr>
      <w:rFonts w:ascii="Garamond" w:hAnsi="Garamond"/>
    </w:rPr>
  </w:style>
  <w:style w:type="paragraph" w:styleId="IndexHeading">
    <w:name w:val="index heading"/>
    <w:basedOn w:val="Normal"/>
    <w:next w:val="Index1"/>
    <w:semiHidden/>
    <w:rsid w:val="00162F31"/>
    <w:pPr>
      <w:spacing w:before="120" w:after="120"/>
    </w:pPr>
    <w:rPr>
      <w:rFonts w:ascii="Arial" w:hAnsi="Arial"/>
      <w:b/>
      <w:color w:val="918585"/>
      <w:sz w:val="24"/>
    </w:rPr>
  </w:style>
  <w:style w:type="paragraph" w:styleId="Header">
    <w:name w:val="header"/>
    <w:basedOn w:val="Normal"/>
    <w:link w:val="HeaderChar"/>
    <w:rsid w:val="00162F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2F31"/>
    <w:rPr>
      <w:rFonts w:ascii="Times New Roman" w:eastAsia="Times New Roman" w:hAnsi="Times New Roman" w:cs="Times New Roman"/>
      <w:sz w:val="16"/>
      <w:szCs w:val="20"/>
      <w:lang w:val="en-GB" w:eastAsia="en-US"/>
    </w:rPr>
  </w:style>
  <w:style w:type="paragraph" w:customStyle="1" w:styleId="Chapter">
    <w:name w:val="Chapter"/>
    <w:basedOn w:val="Normal"/>
    <w:rsid w:val="00162F31"/>
    <w:pPr>
      <w:spacing w:before="240"/>
    </w:pPr>
    <w:rPr>
      <w:rFonts w:ascii="Times New Roman" w:hAnsi="Times New Roman"/>
      <w:smallCaps/>
      <w:spacing w:val="80"/>
      <w:sz w:val="28"/>
    </w:rPr>
  </w:style>
  <w:style w:type="paragraph" w:customStyle="1" w:styleId="InChapter">
    <w:name w:val="InChapter"/>
    <w:basedOn w:val="Heading3"/>
    <w:rsid w:val="00162F31"/>
    <w:pPr>
      <w:spacing w:after="240"/>
      <w:outlineLvl w:val="9"/>
    </w:pPr>
    <w:rPr>
      <w:noProof/>
    </w:rPr>
  </w:style>
  <w:style w:type="paragraph" w:styleId="Index2">
    <w:name w:val="index 2"/>
    <w:basedOn w:val="Normal"/>
    <w:next w:val="Normal"/>
    <w:semiHidden/>
    <w:rsid w:val="00162F31"/>
    <w:pPr>
      <w:tabs>
        <w:tab w:val="right" w:pos="4176"/>
      </w:tabs>
      <w:ind w:left="568" w:hanging="284"/>
    </w:pPr>
    <w:rPr>
      <w:rFonts w:ascii="Garamond" w:hAnsi="Garamond"/>
    </w:rPr>
  </w:style>
  <w:style w:type="paragraph" w:customStyle="1" w:styleId="Byline">
    <w:name w:val="Byline"/>
    <w:rsid w:val="00162F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2F31"/>
    <w:pPr>
      <w:tabs>
        <w:tab w:val="clear" w:pos="3600"/>
        <w:tab w:val="clear" w:pos="3958"/>
      </w:tabs>
      <w:jc w:val="right"/>
    </w:pPr>
  </w:style>
  <w:style w:type="character" w:styleId="Emphasis">
    <w:name w:val="Emphasis"/>
    <w:basedOn w:val="DefaultParagraphFont"/>
    <w:qFormat/>
    <w:rsid w:val="00162F31"/>
    <w:rPr>
      <w:i/>
    </w:rPr>
  </w:style>
  <w:style w:type="paragraph" w:styleId="Caption">
    <w:name w:val="caption"/>
    <w:basedOn w:val="BodyText"/>
    <w:next w:val="Normal"/>
    <w:qFormat/>
    <w:rsid w:val="00162F31"/>
    <w:pPr>
      <w:framePr w:w="2268" w:hSpace="181" w:vSpace="181" w:wrap="around" w:vAnchor="text" w:hAnchor="page" w:x="1135" w:y="285" w:anchorLock="1"/>
    </w:pPr>
    <w:rPr>
      <w:i/>
    </w:rPr>
  </w:style>
  <w:style w:type="paragraph" w:customStyle="1" w:styleId="MiniTOCTitle">
    <w:name w:val="MiniTOCTitle"/>
    <w:basedOn w:val="Heading4"/>
    <w:rsid w:val="00162F31"/>
    <w:pPr>
      <w:spacing w:before="240"/>
      <w:outlineLvl w:val="9"/>
    </w:pPr>
    <w:rPr>
      <w:noProof/>
      <w:sz w:val="24"/>
    </w:rPr>
  </w:style>
  <w:style w:type="paragraph" w:customStyle="1" w:styleId="MiniTOCItem">
    <w:name w:val="MiniTOCItem"/>
    <w:basedOn w:val="ListBullet"/>
    <w:rsid w:val="00162F31"/>
    <w:pPr>
      <w:numPr>
        <w:numId w:val="0"/>
      </w:numPr>
      <w:tabs>
        <w:tab w:val="right" w:leader="dot" w:pos="6521"/>
      </w:tabs>
      <w:spacing w:before="0" w:after="0"/>
    </w:pPr>
  </w:style>
  <w:style w:type="paragraph" w:customStyle="1" w:styleId="TOFTitle">
    <w:name w:val="TOFTitle"/>
    <w:basedOn w:val="TOCTitle"/>
    <w:rsid w:val="00162F31"/>
  </w:style>
  <w:style w:type="paragraph" w:styleId="TableofFigures">
    <w:name w:val="table of figures"/>
    <w:basedOn w:val="Normal"/>
    <w:next w:val="Normal"/>
    <w:semiHidden/>
    <w:rsid w:val="00162F31"/>
    <w:pPr>
      <w:tabs>
        <w:tab w:val="right" w:leader="dot" w:pos="9072"/>
      </w:tabs>
      <w:ind w:left="970" w:hanging="403"/>
    </w:pPr>
    <w:rPr>
      <w:rFonts w:ascii="Times New Roman" w:hAnsi="Times New Roman"/>
      <w:b/>
    </w:rPr>
  </w:style>
  <w:style w:type="paragraph" w:styleId="ListNumber">
    <w:name w:val="List Number"/>
    <w:basedOn w:val="List"/>
    <w:rsid w:val="00162F31"/>
    <w:pPr>
      <w:numPr>
        <w:numId w:val="15"/>
      </w:numPr>
      <w:tabs>
        <w:tab w:val="clear" w:pos="340"/>
      </w:tabs>
    </w:pPr>
  </w:style>
  <w:style w:type="character" w:customStyle="1" w:styleId="WingdingSymbols">
    <w:name w:val="Wingding Symbols"/>
    <w:rsid w:val="00162F31"/>
    <w:rPr>
      <w:rFonts w:ascii="Wingdings" w:hAnsi="Wingdings"/>
    </w:rPr>
  </w:style>
  <w:style w:type="paragraph" w:customStyle="1" w:styleId="TableHeading">
    <w:name w:val="Table Heading"/>
    <w:basedOn w:val="HeadingBase"/>
    <w:rsid w:val="00162F31"/>
    <w:pPr>
      <w:keepLines/>
      <w:pBdr>
        <w:bottom w:val="single" w:sz="6" w:space="1" w:color="918585"/>
      </w:pBdr>
      <w:spacing w:before="240"/>
    </w:pPr>
  </w:style>
  <w:style w:type="character" w:customStyle="1" w:styleId="HotSpot">
    <w:name w:val="HotSpot"/>
    <w:rsid w:val="00162F31"/>
    <w:rPr>
      <w:color w:val="0033CC"/>
      <w:u w:val="none"/>
    </w:rPr>
  </w:style>
  <w:style w:type="paragraph" w:customStyle="1" w:styleId="BodyTextRight">
    <w:name w:val="Body Text Right"/>
    <w:basedOn w:val="BodyText"/>
    <w:rsid w:val="00162F31"/>
    <w:pPr>
      <w:spacing w:before="0" w:after="0"/>
      <w:jc w:val="right"/>
    </w:pPr>
  </w:style>
  <w:style w:type="paragraph" w:styleId="Index3">
    <w:name w:val="index 3"/>
    <w:basedOn w:val="ListNumber2"/>
    <w:next w:val="Normal"/>
    <w:semiHidden/>
    <w:rsid w:val="00162F31"/>
    <w:pPr>
      <w:numPr>
        <w:numId w:val="0"/>
      </w:numPr>
      <w:tabs>
        <w:tab w:val="right" w:leader="dot" w:pos="4176"/>
      </w:tabs>
    </w:pPr>
  </w:style>
  <w:style w:type="paragraph" w:styleId="ListNumber2">
    <w:name w:val="List Number 2"/>
    <w:basedOn w:val="List2"/>
    <w:rsid w:val="00162F31"/>
    <w:pPr>
      <w:numPr>
        <w:numId w:val="10"/>
      </w:numPr>
      <w:tabs>
        <w:tab w:val="clear" w:pos="1060"/>
      </w:tabs>
    </w:pPr>
  </w:style>
  <w:style w:type="paragraph" w:customStyle="1" w:styleId="MarginNote">
    <w:name w:val="Margin Note"/>
    <w:basedOn w:val="BodyText"/>
    <w:rsid w:val="00162F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2F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2F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2F31"/>
    <w:rPr>
      <w:sz w:val="32"/>
    </w:rPr>
  </w:style>
  <w:style w:type="paragraph" w:customStyle="1" w:styleId="HeadingProcedure">
    <w:name w:val="Heading Procedure"/>
    <w:basedOn w:val="HeadingBase"/>
    <w:next w:val="Normal"/>
    <w:rsid w:val="00162F31"/>
    <w:pPr>
      <w:tabs>
        <w:tab w:val="left" w:pos="0"/>
      </w:tabs>
      <w:spacing w:before="120" w:after="60"/>
    </w:pPr>
    <w:rPr>
      <w:i/>
      <w:color w:val="918585"/>
      <w:sz w:val="22"/>
    </w:rPr>
  </w:style>
  <w:style w:type="paragraph" w:customStyle="1" w:styleId="TableBodyText">
    <w:name w:val="Table Body Text"/>
    <w:basedOn w:val="BodyText"/>
    <w:rsid w:val="00162F31"/>
    <w:pPr>
      <w:spacing w:before="60" w:after="60"/>
    </w:pPr>
  </w:style>
  <w:style w:type="paragraph" w:styleId="ListContinue">
    <w:name w:val="List Continue"/>
    <w:basedOn w:val="List"/>
    <w:rsid w:val="00162F31"/>
    <w:pPr>
      <w:ind w:firstLine="0"/>
    </w:pPr>
  </w:style>
  <w:style w:type="paragraph" w:customStyle="1" w:styleId="ListNote">
    <w:name w:val="List Note"/>
    <w:basedOn w:val="List"/>
    <w:rsid w:val="00162F31"/>
    <w:pPr>
      <w:pBdr>
        <w:top w:val="single" w:sz="6" w:space="2" w:color="918585"/>
        <w:bottom w:val="single" w:sz="6" w:space="2" w:color="918585"/>
      </w:pBdr>
      <w:tabs>
        <w:tab w:val="left" w:pos="1021"/>
      </w:tabs>
      <w:ind w:firstLine="0"/>
    </w:pPr>
  </w:style>
  <w:style w:type="paragraph" w:customStyle="1" w:styleId="Warning">
    <w:name w:val="Warning"/>
    <w:basedOn w:val="BodyText"/>
    <w:rsid w:val="00162F31"/>
    <w:pPr>
      <w:shd w:val="clear" w:color="auto" w:fill="D9D9D9"/>
      <w:tabs>
        <w:tab w:val="left" w:pos="992"/>
      </w:tabs>
      <w:ind w:left="119" w:right="119"/>
    </w:pPr>
    <w:rPr>
      <w:sz w:val="20"/>
    </w:rPr>
  </w:style>
  <w:style w:type="paragraph" w:customStyle="1" w:styleId="MarginIcons">
    <w:name w:val="Margin Icons"/>
    <w:basedOn w:val="BodyText"/>
    <w:rsid w:val="00162F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2F31"/>
    <w:rPr>
      <w:rFonts w:ascii="Courier New" w:hAnsi="Courier New"/>
    </w:rPr>
  </w:style>
  <w:style w:type="paragraph" w:customStyle="1" w:styleId="NoteBullet">
    <w:name w:val="Note Bullet"/>
    <w:basedOn w:val="Note"/>
    <w:rsid w:val="00162F31"/>
    <w:pPr>
      <w:tabs>
        <w:tab w:val="clear" w:pos="680"/>
      </w:tabs>
      <w:spacing w:before="60" w:after="60"/>
    </w:pPr>
  </w:style>
  <w:style w:type="paragraph" w:customStyle="1" w:styleId="SubHeading2">
    <w:name w:val="SubHeading2"/>
    <w:basedOn w:val="HeadingBase"/>
    <w:rsid w:val="00162F31"/>
    <w:pPr>
      <w:spacing w:before="240" w:after="60"/>
    </w:pPr>
    <w:rPr>
      <w:sz w:val="20"/>
    </w:rPr>
  </w:style>
  <w:style w:type="paragraph" w:customStyle="1" w:styleId="SubHeading1">
    <w:name w:val="SubHeading1"/>
    <w:basedOn w:val="HeadingBase"/>
    <w:rsid w:val="00162F31"/>
    <w:pPr>
      <w:spacing w:before="240" w:after="60"/>
    </w:pPr>
    <w:rPr>
      <w:color w:val="918585"/>
      <w:sz w:val="22"/>
    </w:rPr>
  </w:style>
  <w:style w:type="paragraph" w:customStyle="1" w:styleId="SideHeading">
    <w:name w:val="Side Heading"/>
    <w:basedOn w:val="HeadingBase"/>
    <w:rsid w:val="00162F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2F31"/>
    <w:pPr>
      <w:tabs>
        <w:tab w:val="num" w:pos="360"/>
      </w:tabs>
    </w:pPr>
  </w:style>
  <w:style w:type="paragraph" w:styleId="PlainText">
    <w:name w:val="Plain Text"/>
    <w:basedOn w:val="Normal"/>
    <w:link w:val="PlainTextChar"/>
    <w:rsid w:val="00162F31"/>
    <w:rPr>
      <w:sz w:val="20"/>
    </w:rPr>
  </w:style>
  <w:style w:type="character" w:customStyle="1" w:styleId="PlainTextChar">
    <w:name w:val="Plain Text Char"/>
    <w:basedOn w:val="DefaultParagraphFont"/>
    <w:link w:val="PlainText"/>
    <w:rsid w:val="00162F31"/>
    <w:rPr>
      <w:rFonts w:ascii="Courier New" w:eastAsia="Times New Roman" w:hAnsi="Courier New" w:cs="Times New Roman"/>
      <w:sz w:val="20"/>
      <w:szCs w:val="20"/>
      <w:lang w:eastAsia="en-US"/>
    </w:rPr>
  </w:style>
  <w:style w:type="character" w:customStyle="1" w:styleId="MenuOption">
    <w:name w:val="Menu Option"/>
    <w:basedOn w:val="DefaultParagraphFont"/>
    <w:rsid w:val="00162F31"/>
    <w:rPr>
      <w:b/>
      <w:smallCaps/>
    </w:rPr>
  </w:style>
  <w:style w:type="paragraph" w:customStyle="1" w:styleId="TableListNumber">
    <w:name w:val="Table List Number"/>
    <w:basedOn w:val="ListNumber"/>
    <w:rsid w:val="00162F31"/>
    <w:pPr>
      <w:numPr>
        <w:numId w:val="0"/>
      </w:numPr>
    </w:pPr>
  </w:style>
  <w:style w:type="paragraph" w:styleId="TOC4">
    <w:name w:val="toc 4"/>
    <w:basedOn w:val="TOCBase"/>
    <w:next w:val="Normal"/>
    <w:semiHidden/>
    <w:rsid w:val="00162F31"/>
    <w:pPr>
      <w:tabs>
        <w:tab w:val="right" w:leader="dot" w:pos="9071"/>
      </w:tabs>
      <w:ind w:left="1701"/>
    </w:pPr>
  </w:style>
  <w:style w:type="paragraph" w:customStyle="1" w:styleId="ListAlpha">
    <w:name w:val="List Alpha"/>
    <w:basedOn w:val="List"/>
    <w:rsid w:val="00162F31"/>
    <w:pPr>
      <w:numPr>
        <w:numId w:val="9"/>
      </w:numPr>
    </w:pPr>
  </w:style>
  <w:style w:type="paragraph" w:customStyle="1" w:styleId="ListAlpha2">
    <w:name w:val="List Alpha 2"/>
    <w:basedOn w:val="List2"/>
    <w:rsid w:val="00162F31"/>
    <w:pPr>
      <w:numPr>
        <w:numId w:val="8"/>
      </w:numPr>
    </w:pPr>
  </w:style>
  <w:style w:type="paragraph" w:styleId="List2">
    <w:name w:val="List 2"/>
    <w:basedOn w:val="BodyText"/>
    <w:rsid w:val="00162F31"/>
    <w:pPr>
      <w:tabs>
        <w:tab w:val="left" w:pos="680"/>
      </w:tabs>
      <w:spacing w:before="60" w:after="60"/>
      <w:ind w:left="680" w:hanging="340"/>
    </w:pPr>
  </w:style>
  <w:style w:type="paragraph" w:styleId="List3">
    <w:name w:val="List 3"/>
    <w:basedOn w:val="BodyText"/>
    <w:rsid w:val="00162F31"/>
    <w:pPr>
      <w:tabs>
        <w:tab w:val="left" w:pos="1021"/>
      </w:tabs>
      <w:spacing w:before="60" w:after="60"/>
      <w:ind w:left="1020" w:hanging="340"/>
    </w:pPr>
  </w:style>
  <w:style w:type="paragraph" w:styleId="List4">
    <w:name w:val="List 4"/>
    <w:basedOn w:val="BodyText"/>
    <w:rsid w:val="00162F31"/>
    <w:pPr>
      <w:tabs>
        <w:tab w:val="left" w:pos="1361"/>
      </w:tabs>
      <w:spacing w:before="60" w:after="60"/>
      <w:ind w:left="1361" w:hanging="340"/>
    </w:pPr>
  </w:style>
  <w:style w:type="paragraph" w:styleId="List5">
    <w:name w:val="List 5"/>
    <w:basedOn w:val="BodyText"/>
    <w:rsid w:val="00162F31"/>
    <w:pPr>
      <w:tabs>
        <w:tab w:val="left" w:pos="1701"/>
      </w:tabs>
      <w:spacing w:before="60" w:after="60"/>
      <w:ind w:left="1701" w:hanging="340"/>
    </w:pPr>
  </w:style>
  <w:style w:type="paragraph" w:styleId="ListBullet3">
    <w:name w:val="List Bullet 3"/>
    <w:basedOn w:val="List3"/>
    <w:rsid w:val="00162F31"/>
    <w:pPr>
      <w:numPr>
        <w:numId w:val="14"/>
      </w:numPr>
      <w:tabs>
        <w:tab w:val="clear" w:pos="1021"/>
      </w:tabs>
      <w:ind w:left="1037" w:hanging="357"/>
    </w:pPr>
  </w:style>
  <w:style w:type="paragraph" w:styleId="ListBullet4">
    <w:name w:val="List Bullet 4"/>
    <w:basedOn w:val="List4"/>
    <w:rsid w:val="00162F31"/>
    <w:pPr>
      <w:numPr>
        <w:numId w:val="3"/>
      </w:numPr>
      <w:tabs>
        <w:tab w:val="clear" w:pos="1361"/>
      </w:tabs>
    </w:pPr>
  </w:style>
  <w:style w:type="paragraph" w:styleId="ListBullet5">
    <w:name w:val="List Bullet 5"/>
    <w:basedOn w:val="List5"/>
    <w:rsid w:val="00162F31"/>
    <w:pPr>
      <w:numPr>
        <w:numId w:val="4"/>
      </w:numPr>
    </w:pPr>
  </w:style>
  <w:style w:type="paragraph" w:styleId="ListContinue2">
    <w:name w:val="List Continue 2"/>
    <w:basedOn w:val="List2"/>
    <w:rsid w:val="00162F31"/>
    <w:pPr>
      <w:ind w:firstLine="0"/>
    </w:pPr>
  </w:style>
  <w:style w:type="paragraph" w:styleId="ListContinue3">
    <w:name w:val="List Continue 3"/>
    <w:basedOn w:val="List3"/>
    <w:rsid w:val="00162F31"/>
    <w:pPr>
      <w:ind w:left="1021" w:firstLine="0"/>
    </w:pPr>
  </w:style>
  <w:style w:type="paragraph" w:styleId="ListContinue4">
    <w:name w:val="List Continue 4"/>
    <w:basedOn w:val="List4"/>
    <w:rsid w:val="00162F31"/>
    <w:pPr>
      <w:ind w:firstLine="0"/>
    </w:pPr>
  </w:style>
  <w:style w:type="paragraph" w:styleId="ListContinue5">
    <w:name w:val="List Continue 5"/>
    <w:basedOn w:val="List5"/>
    <w:rsid w:val="00162F31"/>
    <w:pPr>
      <w:ind w:firstLine="0"/>
    </w:pPr>
  </w:style>
  <w:style w:type="paragraph" w:styleId="ListNumber3">
    <w:name w:val="List Number 3"/>
    <w:basedOn w:val="List3"/>
    <w:rsid w:val="00162F31"/>
    <w:pPr>
      <w:numPr>
        <w:numId w:val="5"/>
      </w:numPr>
    </w:pPr>
  </w:style>
  <w:style w:type="paragraph" w:styleId="ListNumber4">
    <w:name w:val="List Number 4"/>
    <w:basedOn w:val="List4"/>
    <w:rsid w:val="00162F31"/>
    <w:pPr>
      <w:numPr>
        <w:numId w:val="6"/>
      </w:numPr>
    </w:pPr>
  </w:style>
  <w:style w:type="paragraph" w:styleId="ListNumber5">
    <w:name w:val="List Number 5"/>
    <w:basedOn w:val="List5"/>
    <w:rsid w:val="00162F31"/>
    <w:pPr>
      <w:numPr>
        <w:numId w:val="7"/>
      </w:numPr>
    </w:pPr>
  </w:style>
  <w:style w:type="paragraph" w:styleId="BlockText">
    <w:name w:val="Block Text"/>
    <w:basedOn w:val="Normal"/>
    <w:rsid w:val="00162F31"/>
    <w:pPr>
      <w:spacing w:after="120"/>
      <w:ind w:left="1440" w:right="1440"/>
    </w:pPr>
  </w:style>
  <w:style w:type="character" w:customStyle="1" w:styleId="Subscript">
    <w:name w:val="Subscript"/>
    <w:basedOn w:val="DefaultParagraphFont"/>
    <w:rsid w:val="00162F31"/>
    <w:rPr>
      <w:sz w:val="16"/>
      <w:vertAlign w:val="subscript"/>
    </w:rPr>
  </w:style>
  <w:style w:type="character" w:customStyle="1" w:styleId="Superscript">
    <w:name w:val="Superscript"/>
    <w:basedOn w:val="DefaultParagraphFont"/>
    <w:rsid w:val="00162F31"/>
    <w:rPr>
      <w:sz w:val="16"/>
      <w:vertAlign w:val="superscript"/>
    </w:rPr>
  </w:style>
  <w:style w:type="character" w:customStyle="1" w:styleId="Symbols">
    <w:name w:val="Symbols"/>
    <w:basedOn w:val="DefaultParagraphFont"/>
    <w:rsid w:val="00162F31"/>
    <w:rPr>
      <w:rFonts w:ascii="Symbol" w:hAnsi="Symbol"/>
    </w:rPr>
  </w:style>
  <w:style w:type="character" w:customStyle="1" w:styleId="MenuOptions">
    <w:name w:val="Menu Options"/>
    <w:basedOn w:val="DefaultParagraphFont"/>
    <w:rsid w:val="00162F31"/>
    <w:rPr>
      <w:rFonts w:ascii="Arial Narrow" w:hAnsi="Arial Narrow"/>
      <w:smallCaps/>
    </w:rPr>
  </w:style>
  <w:style w:type="character" w:customStyle="1" w:styleId="Buttons">
    <w:name w:val="Buttons"/>
    <w:basedOn w:val="DefaultParagraphFont"/>
    <w:rsid w:val="00162F31"/>
    <w:rPr>
      <w:b/>
    </w:rPr>
  </w:style>
  <w:style w:type="character" w:customStyle="1" w:styleId="Underlined">
    <w:name w:val="Underlined"/>
    <w:basedOn w:val="DefaultParagraphFont"/>
    <w:rsid w:val="00162F31"/>
    <w:rPr>
      <w:u w:val="single"/>
    </w:rPr>
  </w:style>
  <w:style w:type="paragraph" w:customStyle="1" w:styleId="TableBodyTextRight">
    <w:name w:val="Table Body Text Right"/>
    <w:basedOn w:val="TableBodyText"/>
    <w:rsid w:val="00162F31"/>
    <w:pPr>
      <w:widowControl w:val="0"/>
      <w:autoSpaceDE w:val="0"/>
      <w:autoSpaceDN w:val="0"/>
      <w:adjustRightInd w:val="0"/>
      <w:jc w:val="right"/>
    </w:pPr>
    <w:rPr>
      <w:rFonts w:cs="Arial"/>
      <w:szCs w:val="18"/>
    </w:rPr>
  </w:style>
  <w:style w:type="paragraph" w:customStyle="1" w:styleId="CopyrightText">
    <w:name w:val="Copyright Text"/>
    <w:basedOn w:val="BodyText"/>
    <w:rsid w:val="00162F31"/>
    <w:rPr>
      <w:sz w:val="18"/>
    </w:rPr>
  </w:style>
  <w:style w:type="paragraph" w:customStyle="1" w:styleId="BodySmallRight">
    <w:name w:val="Body Small Right"/>
    <w:basedOn w:val="BodyTextRight"/>
    <w:rsid w:val="00162F31"/>
    <w:rPr>
      <w:sz w:val="18"/>
      <w:szCs w:val="18"/>
    </w:rPr>
  </w:style>
  <w:style w:type="paragraph" w:customStyle="1" w:styleId="MarginEdition">
    <w:name w:val="Margin Edition"/>
    <w:basedOn w:val="MarginNote"/>
    <w:rsid w:val="00162F31"/>
    <w:pPr>
      <w:spacing w:before="0" w:after="0"/>
    </w:pPr>
    <w:rPr>
      <w:rFonts w:ascii="Times New Roman" w:hAnsi="Times New Roman"/>
      <w:color w:val="999999"/>
    </w:rPr>
  </w:style>
  <w:style w:type="paragraph" w:customStyle="1" w:styleId="Spacer">
    <w:name w:val="Spacer"/>
    <w:basedOn w:val="Normal"/>
    <w:rsid w:val="00162F31"/>
    <w:rPr>
      <w:sz w:val="2"/>
      <w:szCs w:val="2"/>
    </w:rPr>
  </w:style>
  <w:style w:type="character" w:customStyle="1" w:styleId="Small">
    <w:name w:val="Small"/>
    <w:basedOn w:val="DefaultParagraphFont"/>
    <w:rsid w:val="00162F31"/>
    <w:rPr>
      <w:sz w:val="16"/>
    </w:rPr>
  </w:style>
  <w:style w:type="paragraph" w:customStyle="1" w:styleId="WideTable">
    <w:name w:val="Wide Table"/>
    <w:basedOn w:val="Normal"/>
    <w:rsid w:val="00162F31"/>
    <w:pPr>
      <w:ind w:left="-1418"/>
    </w:pPr>
    <w:rPr>
      <w:sz w:val="2"/>
      <w:szCs w:val="2"/>
    </w:rPr>
  </w:style>
  <w:style w:type="character" w:styleId="PageNumber">
    <w:name w:val="page number"/>
    <w:basedOn w:val="DefaultParagraphFont"/>
    <w:rsid w:val="00162F31"/>
  </w:style>
  <w:style w:type="paragraph" w:styleId="Quote">
    <w:name w:val="Quote"/>
    <w:basedOn w:val="Heading1"/>
    <w:link w:val="QuoteChar"/>
    <w:qFormat/>
    <w:rsid w:val="00162F31"/>
    <w:rPr>
      <w:b w:val="0"/>
      <w:sz w:val="72"/>
      <w:szCs w:val="72"/>
      <w:lang w:val="en-NZ"/>
    </w:rPr>
  </w:style>
  <w:style w:type="character" w:customStyle="1" w:styleId="QuoteChar">
    <w:name w:val="Quote Char"/>
    <w:basedOn w:val="DefaultParagraphFont"/>
    <w:link w:val="Quote"/>
    <w:rsid w:val="00162F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2F31"/>
    <w:pPr>
      <w:pageBreakBefore/>
    </w:pPr>
  </w:style>
  <w:style w:type="paragraph" w:customStyle="1" w:styleId="Border">
    <w:name w:val="Border"/>
    <w:basedOn w:val="Normal"/>
    <w:qFormat/>
    <w:rsid w:val="00162F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2F31"/>
    <w:rPr>
      <w:b/>
      <w:bCs/>
      <w:i/>
      <w:iCs/>
      <w:color w:val="auto"/>
    </w:rPr>
  </w:style>
  <w:style w:type="paragraph" w:styleId="IntenseQuote">
    <w:name w:val="Intense Quote"/>
    <w:basedOn w:val="Normal"/>
    <w:next w:val="Normal"/>
    <w:link w:val="IntenseQuoteChar"/>
    <w:uiPriority w:val="30"/>
    <w:qFormat/>
    <w:rsid w:val="00162F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2F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2F31"/>
    <w:rPr>
      <w:smallCaps/>
      <w:color w:val="auto"/>
      <w:u w:val="single"/>
    </w:rPr>
  </w:style>
  <w:style w:type="character" w:styleId="IntenseReference">
    <w:name w:val="Intense Reference"/>
    <w:basedOn w:val="DefaultParagraphFont"/>
    <w:uiPriority w:val="32"/>
    <w:qFormat/>
    <w:rsid w:val="00162F31"/>
    <w:rPr>
      <w:b/>
      <w:bCs/>
      <w:smallCaps/>
      <w:color w:val="auto"/>
      <w:spacing w:val="5"/>
      <w:u w:val="single"/>
    </w:rPr>
  </w:style>
  <w:style w:type="paragraph" w:customStyle="1" w:styleId="2ColumnHeading">
    <w:name w:val="2Column Heading"/>
    <w:basedOn w:val="BodyText"/>
    <w:qFormat/>
    <w:rsid w:val="00162F31"/>
    <w:pPr>
      <w:spacing w:after="60"/>
      <w:ind w:left="-2268"/>
    </w:pPr>
    <w:rPr>
      <w:b/>
    </w:rPr>
  </w:style>
  <w:style w:type="paragraph" w:customStyle="1" w:styleId="Heading1TOC">
    <w:name w:val="Heading1 TOC"/>
    <w:basedOn w:val="Normal"/>
    <w:qFormat/>
    <w:rsid w:val="00162F31"/>
    <w:pPr>
      <w:spacing w:before="240" w:after="120"/>
    </w:pPr>
    <w:rPr>
      <w:rFonts w:ascii="Times New Roman" w:hAnsi="Times New Roman"/>
      <w:b/>
      <w:sz w:val="32"/>
    </w:rPr>
  </w:style>
  <w:style w:type="paragraph" w:customStyle="1" w:styleId="Heading2TOC">
    <w:name w:val="Heading2 TOC"/>
    <w:basedOn w:val="Normal"/>
    <w:qFormat/>
    <w:rsid w:val="00162F31"/>
    <w:pPr>
      <w:spacing w:before="240" w:after="60"/>
    </w:pPr>
    <w:rPr>
      <w:rFonts w:ascii="Times New Roman" w:hAnsi="Times New Roman"/>
      <w:b/>
      <w:sz w:val="28"/>
    </w:rPr>
  </w:style>
  <w:style w:type="character" w:customStyle="1" w:styleId="Underline">
    <w:name w:val="Underline"/>
    <w:basedOn w:val="DefaultParagraphFont"/>
    <w:qFormat/>
    <w:rsid w:val="00162F31"/>
    <w:rPr>
      <w:u w:val="single"/>
    </w:rPr>
  </w:style>
  <w:style w:type="character" w:customStyle="1" w:styleId="BoldandItalics">
    <w:name w:val="Bold and Italics"/>
    <w:qFormat/>
    <w:rsid w:val="00162F31"/>
    <w:rPr>
      <w:b/>
      <w:i/>
      <w:u w:val="none"/>
    </w:rPr>
  </w:style>
  <w:style w:type="paragraph" w:styleId="BalloonText">
    <w:name w:val="Balloon Text"/>
    <w:basedOn w:val="Normal"/>
    <w:link w:val="BalloonTextChar"/>
    <w:rsid w:val="00162F31"/>
    <w:rPr>
      <w:rFonts w:ascii="Tahoma" w:hAnsi="Tahoma" w:cs="Tahoma"/>
      <w:sz w:val="16"/>
      <w:szCs w:val="16"/>
    </w:rPr>
  </w:style>
  <w:style w:type="character" w:customStyle="1" w:styleId="BalloonTextChar">
    <w:name w:val="Balloon Text Char"/>
    <w:basedOn w:val="DefaultParagraphFont"/>
    <w:link w:val="BalloonText"/>
    <w:rsid w:val="00162F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2F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2F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2F31"/>
    <w:rPr>
      <w:b/>
      <w:color w:val="660033"/>
      <w:spacing w:val="0"/>
    </w:rPr>
  </w:style>
  <w:style w:type="paragraph" w:customStyle="1" w:styleId="Nameditemlist">
    <w:name w:val="Named item list"/>
    <w:basedOn w:val="BodyText"/>
    <w:qFormat/>
    <w:rsid w:val="00162F31"/>
    <w:pPr>
      <w:tabs>
        <w:tab w:val="left" w:pos="2835"/>
      </w:tabs>
      <w:ind w:left="2835" w:hanging="2835"/>
    </w:pPr>
  </w:style>
  <w:style w:type="paragraph" w:customStyle="1" w:styleId="BodyTextnopadding">
    <w:name w:val="Body Text no padding"/>
    <w:basedOn w:val="BodyText"/>
    <w:qFormat/>
    <w:rsid w:val="00162F31"/>
    <w:pPr>
      <w:spacing w:before="0" w:after="0"/>
    </w:pPr>
  </w:style>
  <w:style w:type="paragraph" w:customStyle="1" w:styleId="BodyTextBold">
    <w:name w:val="Body Text Bold"/>
    <w:basedOn w:val="BodyText"/>
    <w:qFormat/>
    <w:rsid w:val="00162F31"/>
    <w:rPr>
      <w:b/>
    </w:rPr>
  </w:style>
  <w:style w:type="character" w:styleId="Hyperlink">
    <w:name w:val="Hyperlink"/>
    <w:basedOn w:val="DefaultParagraphFont"/>
    <w:uiPriority w:val="99"/>
    <w:unhideWhenUsed/>
    <w:rsid w:val="00C529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1170</Words>
  <Characters>7886</Characters>
  <Application>Microsoft Office Word</Application>
  <DocSecurity>0</DocSecurity>
  <Lines>271</Lines>
  <Paragraphs>146</Paragraphs>
  <ScaleCrop>false</ScaleCrop>
  <Company>Author-it Software Corporation Ltd.</Company>
  <LinksUpToDate>false</LinksUpToDate>
  <CharactersWithSpaces>8910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UEEEC0051 Program and commission commercial video/audio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2025-03-01T20:24:00Z</dcterms:created>
  <dcterms:modified xsi:type="dcterms:W3CDTF">2025-03-01T20:24:00Z</dcterms:modified>
</cp:coreProperties>
</file>