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DD7" w:rsidP="009B6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UEEEC0050 Program and commission commercial security systems</w:t>
      </w:r>
      <w:r>
        <w:fldChar w:fldCharType="end"/>
      </w:r>
    </w:p>
    <w:p w:rsidR="009B6DD7" w:rsidP="009B6DD7">
      <w:pPr>
        <w:pStyle w:val="Version"/>
        <w:sectPr w:rsidSect="006F31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1BA" w:rsidP="006F31BA">
      <w:pPr>
        <w:pStyle w:val="SuperHeading"/>
      </w:pPr>
      <w:r w:rsidRPr="006F31BA">
        <w:t>UEEEC0050 Program and commission commercial security systems</w:t>
      </w:r>
    </w:p>
    <w:p w:rsidR="00000000" w:rsidRPr="006F31BA" w:rsidP="006F31BA">
      <w:pPr>
        <w:pStyle w:val="Heading1"/>
      </w:pPr>
      <w:bookmarkStart w:id="1" w:name="O_1080540"/>
      <w:bookmarkEnd w:id="1"/>
      <w:r w:rsidRPr="006F31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t>Release 1. This is the first release of this unit of competency in the UEE Electrotechnology Training Package.</w:t>
            </w:r>
          </w:p>
        </w:tc>
      </w:tr>
    </w:tbl>
    <w:p w:rsidR="00000000" w:rsidRPr="006F31BA" w:rsidP="006F31BA">
      <w:pPr>
        <w:pStyle w:val="NoPaddingFontSize1"/>
      </w:pPr>
    </w:p>
    <w:p w:rsidR="00000000" w:rsidRPr="006F31BA" w:rsidP="006F31BA">
      <w:pPr>
        <w:pStyle w:val="AllowPageBreak"/>
      </w:pPr>
    </w:p>
    <w:p w:rsidR="00000000" w:rsidRPr="006F31BA" w:rsidP="006F31BA">
      <w:pPr>
        <w:pStyle w:val="Heading1"/>
      </w:pPr>
      <w:bookmarkStart w:id="2" w:name="O_1080541"/>
      <w:bookmarkEnd w:id="2"/>
      <w:r w:rsidRPr="006F31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t>This unit involves the skills and knowledge required to program and commi</w:t>
            </w:r>
            <w:r w:rsidRPr="006F31BA">
              <w:t>ssion commercial security systems.</w:t>
            </w:r>
          </w:p>
          <w:p w:rsidR="00000000" w:rsidRPr="006F31BA" w:rsidP="006F31BA">
            <w:pPr>
              <w:pStyle w:val="BodyText"/>
            </w:pPr>
            <w:r w:rsidRPr="006F31BA">
              <w:t>It includes programming and testing security alarm systems typically used in commercial buildings and premises It also includes working safely, following commercial security system specifications, programming security ala</w:t>
            </w:r>
            <w:r w:rsidRPr="006F31BA">
              <w:t>rm functions and schedules, communicating alarm system information to end user/s and providing as-programmed documents.</w:t>
            </w:r>
          </w:p>
          <w:p w:rsidR="00000000" w:rsidRPr="006F31BA" w:rsidP="006F31BA">
            <w:pPr>
              <w:pStyle w:val="BodyText"/>
            </w:pPr>
            <w:r w:rsidRPr="006F31BA">
              <w:t>The skills and knowledge described in this unit require a licence or permit to practice in the workplace where work is carried out on el</w:t>
            </w:r>
            <w:r w:rsidRPr="006F31BA">
              <w:t xml:space="preserve">ectrical installations which are designed to operate at voltages greater than 50 volt (V) alternating current (a.c.) or 120 V direct current (d.c.). </w:t>
            </w:r>
          </w:p>
          <w:p w:rsidR="00000000" w:rsidRPr="006F31BA" w:rsidP="006F31BA">
            <w:pPr>
              <w:pStyle w:val="BodyText"/>
            </w:pPr>
            <w:r w:rsidRPr="006F31BA">
              <w:t>Competency development activities in this unit are subject to regulations directly related to licensing. W</w:t>
            </w:r>
            <w:r w:rsidRPr="006F31BA">
              <w:t xml:space="preserve">here a licence or permit to practice is not held, skills and knowledge described in this unit require a relevant contract of training, such as an Australian Apprenticeship. </w:t>
            </w:r>
          </w:p>
          <w:p w:rsidR="00000000" w:rsidRPr="006F31BA" w:rsidP="006F31BA">
            <w:pPr>
              <w:pStyle w:val="BodyText"/>
            </w:pPr>
            <w:r w:rsidRPr="006F31BA">
              <w:t>Additional and/or other conditions may apply in some jurisdictions subject to regu</w:t>
            </w:r>
            <w:r w:rsidRPr="006F31BA">
              <w:t>lations related to electrical work. Practice in the workplace and during training is also subject to work health and safety (WHS)/occupational health and safety (OHS) regulations.</w:t>
            </w:r>
          </w:p>
          <w:p w:rsidR="00000000" w:rsidRPr="006F31BA" w:rsidP="006F31BA">
            <w:pPr>
              <w:pStyle w:val="BodyText"/>
            </w:pPr>
            <w:r w:rsidRPr="006F31BA">
              <w:t>Permits may also be required for some work environments, such as confined sp</w:t>
            </w:r>
            <w:r w:rsidRPr="006F31BA">
              <w:t>aces, working aloft, near live electrical apparatus and site rehabilitation.</w:t>
            </w:r>
          </w:p>
        </w:tc>
      </w:tr>
    </w:tbl>
    <w:p w:rsidR="00000000" w:rsidRPr="006F31BA" w:rsidP="006F31BA">
      <w:pPr>
        <w:pStyle w:val="NoPaddingFontSize1"/>
      </w:pPr>
    </w:p>
    <w:p w:rsidR="00000000" w:rsidRPr="006F31BA" w:rsidP="006F31BA">
      <w:pPr>
        <w:pStyle w:val="AllowPageBreak"/>
      </w:pPr>
    </w:p>
    <w:p w:rsidR="00000000" w:rsidRPr="006F31BA" w:rsidP="006F31BA">
      <w:pPr>
        <w:pStyle w:val="Heading1"/>
      </w:pPr>
      <w:bookmarkStart w:id="3" w:name="O_1080542"/>
      <w:bookmarkEnd w:id="3"/>
      <w:r w:rsidRPr="006F31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t>UEECD0007 Apply work health and safety regulations, codes and practices in the workplace</w:t>
            </w:r>
          </w:p>
          <w:p w:rsidR="00000000" w:rsidRPr="006F31BA" w:rsidP="006F31BA">
            <w:pPr>
              <w:pStyle w:val="BodyText"/>
            </w:pPr>
            <w:r w:rsidRPr="006F31BA">
              <w:t>UEECD0019 Fabricate, assemble and dismantle utilit</w:t>
            </w:r>
            <w:r w:rsidRPr="006F31BA">
              <w:t>ies industry components</w:t>
            </w:r>
          </w:p>
          <w:p w:rsidR="00000000" w:rsidRPr="006F31BA" w:rsidP="006F31BA">
            <w:pPr>
              <w:pStyle w:val="BodyText"/>
            </w:pPr>
            <w:r w:rsidRPr="006F31BA">
              <w:t>UEECD0020 Fix and secure electrotechnology equipment</w:t>
            </w:r>
          </w:p>
          <w:p w:rsidR="00000000" w:rsidRPr="006F31BA" w:rsidP="006F31BA">
            <w:pPr>
              <w:pStyle w:val="BodyText"/>
            </w:pPr>
            <w:r w:rsidRPr="006F31BA">
              <w:t>UEECD0051 Use drawings, diagrams, schedules, standards, codes and specifications</w:t>
            </w:r>
          </w:p>
          <w:p w:rsidR="00000000" w:rsidRPr="006F31BA" w:rsidP="006F31BA">
            <w:pPr>
              <w:pStyle w:val="BodyText"/>
            </w:pPr>
            <w:r w:rsidRPr="006F31BA">
              <w:t>UEEEC0003 Assemble and set up basic security systems</w:t>
            </w:r>
          </w:p>
          <w:p w:rsidR="00000000" w:rsidRPr="006F31BA" w:rsidP="006F31BA">
            <w:pPr>
              <w:pStyle w:val="BodyText"/>
            </w:pPr>
            <w:r w:rsidRPr="006F31BA">
              <w:t>UEEEC0027 Enter instructions and test wired a</w:t>
            </w:r>
            <w:r w:rsidRPr="006F31BA">
              <w:t>nd wireless security systems</w:t>
            </w:r>
          </w:p>
        </w:tc>
      </w:tr>
    </w:tbl>
    <w:p w:rsidR="00000000" w:rsidRPr="006F31BA" w:rsidP="006F31BA">
      <w:pPr>
        <w:pStyle w:val="NoPaddingFontSize1"/>
      </w:pPr>
    </w:p>
    <w:p w:rsidR="00000000" w:rsidRPr="006F31BA" w:rsidP="006F31BA">
      <w:pPr>
        <w:pStyle w:val="AllowPageBreak"/>
      </w:pPr>
    </w:p>
    <w:p w:rsidR="00000000" w:rsidRPr="006F31BA" w:rsidP="006F31BA">
      <w:pPr>
        <w:pStyle w:val="Heading1"/>
      </w:pPr>
      <w:bookmarkStart w:id="4" w:name="O_1080543"/>
      <w:bookmarkEnd w:id="4"/>
      <w:r w:rsidRPr="006F31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t>Electronics and Communications</w:t>
            </w:r>
          </w:p>
        </w:tc>
      </w:tr>
    </w:tbl>
    <w:p w:rsidR="00000000" w:rsidRPr="006F31BA" w:rsidP="006F31BA">
      <w:pPr>
        <w:pStyle w:val="NoPaddingFontSize1"/>
      </w:pPr>
    </w:p>
    <w:p w:rsidR="00000000" w:rsidRPr="006F31BA" w:rsidP="006F31BA">
      <w:pPr>
        <w:pStyle w:val="AllowPageBreak"/>
      </w:pPr>
    </w:p>
    <w:p w:rsidR="00000000" w:rsidRPr="006F31BA" w:rsidP="006F31BA">
      <w:pPr>
        <w:pStyle w:val="Heading1"/>
      </w:pPr>
      <w:bookmarkStart w:id="5" w:name="O_1080544"/>
      <w:bookmarkEnd w:id="5"/>
      <w:r w:rsidRPr="006F31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t>Electrotechnology</w:t>
            </w:r>
          </w:p>
        </w:tc>
      </w:tr>
    </w:tbl>
    <w:p w:rsidR="00000000" w:rsidRPr="006F31BA" w:rsidP="006F31BA">
      <w:pPr>
        <w:pStyle w:val="NoPaddingFontSize1"/>
      </w:pPr>
    </w:p>
    <w:p w:rsidR="00000000" w:rsidRPr="006F31BA" w:rsidP="006F31BA">
      <w:pPr>
        <w:pStyle w:val="AllowPageBreak"/>
      </w:pPr>
    </w:p>
    <w:p w:rsidR="00000000" w:rsidRPr="006F31BA" w:rsidP="006F31BA">
      <w:pPr>
        <w:pStyle w:val="Heading1"/>
      </w:pPr>
      <w:bookmarkStart w:id="6" w:name="O_1080545"/>
      <w:bookmarkEnd w:id="6"/>
      <w:r w:rsidRPr="006F31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PERFORMANCE CRITERIA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Performance criteria describe the performance needed to demonstrate achievement of the element.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rPr>
                <w:rStyle w:val="SpecialBold"/>
              </w:rPr>
              <w:t>Prepare to program commercial security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WHS/OHS requirements and workplace procedures for a given work</w:t>
            </w:r>
            <w:r w:rsidRPr="006F31BA">
              <w:t xml:space="preserve"> area are identified and applied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WHS/OHS risk control measures and workplace procedures are followed in preparation for commercial security system work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Safety hazards not previously identified are risk assessed, documented and risk control measures devised and implemented in consultation with appropriate person/s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 xml:space="preserve">Extent of programming and commissioning is determined from reports, documentation and </w:t>
            </w:r>
            <w:r w:rsidRPr="006F31BA">
              <w:t>from discussion with appropriate person/s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Appropriate person/s is consulted to ensure commercial security system work is coordinated effectively with others involved on the worksite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Tools, equipment and testing devices needed to program comme</w:t>
            </w:r>
            <w:r w:rsidRPr="006F31BA">
              <w:t>rcial security systems are obtained in accordance with workplace procedures and checked for correct operation and safety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rPr>
                <w:rStyle w:val="SpecialBold"/>
              </w:rPr>
              <w:t>Program and commission commercial security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WHS/OHS risk control measures and workplace procedures for carrying out commercial security system program work are followed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 xml:space="preserve">Need to test or measure live work is determined in accordance with WHS/OHS requirements and, as </w:t>
            </w:r>
            <w:r w:rsidRPr="006F31BA">
              <w:t>required, conducted within w</w:t>
            </w:r>
            <w:r w:rsidRPr="006F31BA">
              <w:t>orkplace safety procedures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Circuits/machines/plant are checked and isolated in accordance with WHS/OHS requirements and workplace procedures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Security alarm functions and instructions are entered into the commercial security system in accordan</w:t>
            </w:r>
            <w:r w:rsidRPr="006F31BA">
              <w:t>ce with design specifications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Security alarm devices are checked for correct location and alignment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Security alarms are inspected and tested in accordance with commercial security system commissioning requirements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Sources of alarm anomalies are identified and corrected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Unplanned situations are responded to in accordance with workplace procedures, discussions with appropriate person/s and job specifications and requirements in a manner that minimises risk to p</w:t>
            </w:r>
            <w:r w:rsidRPr="006F31BA">
              <w:t>ersonnel and equipment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Methods for dealing with unplanned situations are selected on the basis of safety and specified work outcomes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Programming and commissioni</w:t>
            </w:r>
            <w:r w:rsidRPr="006F31BA">
              <w:t>ng activities are carried out efficiently without waste of materials or damage to apparatus, the surrounding environment or services using sustainable energy practices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rPr>
                <w:rStyle w:val="SpecialBold"/>
              </w:rPr>
              <w:t>Complete and report programming and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WHS/OHS work complet</w:t>
            </w:r>
            <w:r w:rsidRPr="006F31BA">
              <w:t>ion risk control measures and workplace procedures are followed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Worksite is made safe in accordance with workplace safety procedures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Alarm system operating documentation and explanation of system features is communicated to appropriate person</w:t>
            </w:r>
            <w:r w:rsidRPr="006F31BA">
              <w:t>/s</w:t>
            </w:r>
          </w:p>
        </w:tc>
      </w:tr>
      <w:tr w:rsidTr="006F31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>
              <w:t>‘</w:t>
            </w:r>
            <w:r w:rsidRPr="006F31BA">
              <w:t>As-installed</w:t>
            </w:r>
            <w:r>
              <w:t>’</w:t>
            </w:r>
            <w:r w:rsidRPr="006F31BA">
              <w:t xml:space="preserve"> security alarm system is documented and appropriate person/s notified in accordance with workplace procedures</w:t>
            </w:r>
          </w:p>
        </w:tc>
      </w:tr>
    </w:tbl>
    <w:p w:rsidR="00000000" w:rsidRPr="006F31BA" w:rsidP="006F31BA">
      <w:pPr>
        <w:pStyle w:val="NoPaddingFontSize1"/>
      </w:pPr>
    </w:p>
    <w:p w:rsidR="00000000" w:rsidRPr="006F31BA" w:rsidP="006F31BA">
      <w:pPr>
        <w:pStyle w:val="AllowPageBreak"/>
      </w:pPr>
    </w:p>
    <w:p w:rsidR="00000000" w:rsidRPr="006F31BA" w:rsidP="006F31BA">
      <w:pPr>
        <w:pStyle w:val="Heading1"/>
      </w:pPr>
      <w:bookmarkStart w:id="7" w:name="O_1080546"/>
      <w:bookmarkEnd w:id="7"/>
      <w:r w:rsidRPr="006F31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t>Foundation skills essential to performance are explicit in the performance criteria of this unit of competency.</w:t>
            </w:r>
          </w:p>
        </w:tc>
      </w:tr>
    </w:tbl>
    <w:p w:rsidR="00000000" w:rsidRPr="006F31BA" w:rsidP="006F31BA">
      <w:pPr>
        <w:pStyle w:val="NoPaddingFontSize1"/>
      </w:pPr>
    </w:p>
    <w:p w:rsidR="00000000" w:rsidRPr="006F31BA" w:rsidP="006F31BA">
      <w:pPr>
        <w:pStyle w:val="AllowPageBreak"/>
      </w:pPr>
    </w:p>
    <w:p w:rsidR="00000000" w:rsidRPr="006F31BA" w:rsidP="006F31BA">
      <w:pPr>
        <w:pStyle w:val="Heading1"/>
      </w:pPr>
      <w:bookmarkStart w:id="8" w:name="O_1080547"/>
      <w:bookmarkEnd w:id="8"/>
      <w:r w:rsidRPr="006F31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F3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t>Range is restricted to essential operating conditions and any other variables essential to the work env</w:t>
            </w:r>
            <w:r w:rsidRPr="006F31BA">
              <w:t>ironment.</w:t>
            </w:r>
          </w:p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Non-essential conditions may be found in the UEE Electrotechnology Training Package Companion Volume Implementation Guide.</w:t>
            </w:r>
          </w:p>
        </w:tc>
      </w:tr>
      <w:tr w:rsidTr="006F3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1BA">
            <w:pPr>
              <w:pStyle w:val="BodyText"/>
              <w:rPr>
                <w:lang w:val="en-NZ"/>
              </w:rPr>
            </w:pPr>
            <w:r w:rsidRPr="006F31BA">
              <w:t>Programming and commissioning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ListBullet"/>
            </w:pPr>
            <w:r w:rsidRPr="006F31BA">
              <w:t>two different commercial security alarm systems</w:t>
            </w:r>
          </w:p>
        </w:tc>
      </w:tr>
    </w:tbl>
    <w:p w:rsidR="00000000" w:rsidRPr="006F31BA" w:rsidP="006F31BA">
      <w:pPr>
        <w:pStyle w:val="NoPaddingFontSize1"/>
      </w:pPr>
    </w:p>
    <w:p w:rsidR="00000000" w:rsidRPr="006F31BA" w:rsidP="006F31BA">
      <w:pPr>
        <w:pStyle w:val="AllowPageBreak"/>
      </w:pPr>
    </w:p>
    <w:p w:rsidR="00000000" w:rsidRPr="006F31BA" w:rsidP="006F31BA">
      <w:pPr>
        <w:pStyle w:val="Heading1"/>
      </w:pPr>
      <w:bookmarkStart w:id="9" w:name="O_1080548"/>
      <w:bookmarkEnd w:id="9"/>
      <w:r w:rsidRPr="006F31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1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1BA" w:rsidP="006F31BA">
            <w:pPr>
              <w:pStyle w:val="BodyText"/>
            </w:pPr>
            <w:r w:rsidRPr="006F31BA">
              <w:t>This unit replaces and is equivalent to UEENEEH154A Program and commission commercial security systems.</w:t>
            </w:r>
          </w:p>
        </w:tc>
      </w:tr>
    </w:tbl>
    <w:p w:rsidR="00000000" w:rsidRPr="006F31BA" w:rsidP="006F31BA">
      <w:pPr>
        <w:pStyle w:val="NoPaddingFontSize1"/>
      </w:pPr>
    </w:p>
    <w:p w:rsidR="00000000" w:rsidRPr="006F31BA" w:rsidP="006F31BA">
      <w:pPr>
        <w:pStyle w:val="AllowPageBreak"/>
      </w:pPr>
    </w:p>
    <w:p w:rsidR="00000000" w:rsidRPr="006F31BA" w:rsidP="006F31BA">
      <w:pPr>
        <w:pStyle w:val="Heading1"/>
      </w:pPr>
      <w:bookmarkStart w:id="10" w:name="O_1080555"/>
      <w:bookmarkEnd w:id="10"/>
      <w:r w:rsidRPr="006F31BA">
        <w:t>Links</w:t>
      </w:r>
    </w:p>
    <w:p w:rsidR="00000000" w:rsidRPr="006F31BA" w:rsidP="009B6DD7">
      <w:pPr>
        <w:pStyle w:val="BodyText"/>
      </w:pPr>
      <w:r w:rsidRPr="006F31B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F4B3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F31BA" w:rsidP="006F31BA"/>
    <w:sectPr w:rsidSect="006F31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BA" w:rsidRPr="009B6DD7" w:rsidP="009B6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DD7" w:rsidP="006F31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DD7" w:rsidP="006F31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B6DD7" w:rsidP="006F31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1BA" w:rsidRPr="009B6DD7" w:rsidP="009B6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DD7" w:rsidRPr="002D2AF8" w:rsidP="006F31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UEEEC0050 Program and commission commercial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B6DD7" w:rsidP="006F31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A25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2A4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1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1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1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1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1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1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1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1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1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1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1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1BA"/>
  </w:style>
  <w:style w:type="character" w:customStyle="1" w:styleId="Heading1Char">
    <w:name w:val="Heading 1 Char"/>
    <w:basedOn w:val="DefaultParagraphFont"/>
    <w:link w:val="Heading1"/>
    <w:rsid w:val="006F31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1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1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1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1BA"/>
    <w:rPr>
      <w:b/>
      <w:spacing w:val="0"/>
    </w:rPr>
  </w:style>
  <w:style w:type="paragraph" w:customStyle="1" w:styleId="SuperHeading">
    <w:name w:val="SuperHeading"/>
    <w:basedOn w:val="Normal"/>
    <w:rsid w:val="006F31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1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31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1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1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1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1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1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1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1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1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1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1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1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1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1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1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1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1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1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1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1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1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1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1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1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1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1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1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1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1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1BA"/>
    <w:rPr>
      <w:i/>
    </w:rPr>
  </w:style>
  <w:style w:type="paragraph" w:styleId="Caption">
    <w:name w:val="caption"/>
    <w:basedOn w:val="BodyText"/>
    <w:next w:val="Normal"/>
    <w:qFormat/>
    <w:rsid w:val="006F31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1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1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1BA"/>
  </w:style>
  <w:style w:type="paragraph" w:styleId="TableofFigures">
    <w:name w:val="table of figures"/>
    <w:basedOn w:val="Normal"/>
    <w:next w:val="Normal"/>
    <w:semiHidden/>
    <w:rsid w:val="006F31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1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31BA"/>
    <w:rPr>
      <w:rFonts w:ascii="Wingdings" w:hAnsi="Wingdings"/>
    </w:rPr>
  </w:style>
  <w:style w:type="paragraph" w:customStyle="1" w:styleId="TableHeading">
    <w:name w:val="Table Heading"/>
    <w:basedOn w:val="HeadingBase"/>
    <w:rsid w:val="006F31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1BA"/>
    <w:rPr>
      <w:color w:val="0033CC"/>
      <w:u w:val="none"/>
    </w:rPr>
  </w:style>
  <w:style w:type="paragraph" w:customStyle="1" w:styleId="BodyTextRight">
    <w:name w:val="Body Text Right"/>
    <w:basedOn w:val="BodyText"/>
    <w:rsid w:val="006F31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1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1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1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1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1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1BA"/>
    <w:rPr>
      <w:sz w:val="32"/>
    </w:rPr>
  </w:style>
  <w:style w:type="paragraph" w:customStyle="1" w:styleId="HeadingProcedure">
    <w:name w:val="Heading Procedure"/>
    <w:basedOn w:val="HeadingBase"/>
    <w:next w:val="Normal"/>
    <w:rsid w:val="006F31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1BA"/>
    <w:pPr>
      <w:spacing w:before="60" w:after="60"/>
    </w:pPr>
  </w:style>
  <w:style w:type="paragraph" w:styleId="ListContinue">
    <w:name w:val="List Continue"/>
    <w:basedOn w:val="List"/>
    <w:rsid w:val="006F31BA"/>
    <w:pPr>
      <w:ind w:firstLine="0"/>
    </w:pPr>
  </w:style>
  <w:style w:type="paragraph" w:customStyle="1" w:styleId="ListNote">
    <w:name w:val="List Note"/>
    <w:basedOn w:val="List"/>
    <w:rsid w:val="006F31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1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1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1BA"/>
    <w:rPr>
      <w:rFonts w:ascii="Courier New" w:hAnsi="Courier New"/>
    </w:rPr>
  </w:style>
  <w:style w:type="paragraph" w:customStyle="1" w:styleId="NoteBullet">
    <w:name w:val="Note Bullet"/>
    <w:basedOn w:val="Note"/>
    <w:rsid w:val="006F31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1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1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1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1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31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1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1BA"/>
    <w:rPr>
      <w:b/>
      <w:smallCaps/>
    </w:rPr>
  </w:style>
  <w:style w:type="paragraph" w:customStyle="1" w:styleId="TableListNumber">
    <w:name w:val="Table List Number"/>
    <w:basedOn w:val="ListNumber"/>
    <w:rsid w:val="006F31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1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1BA"/>
    <w:pPr>
      <w:numPr>
        <w:numId w:val="8"/>
      </w:numPr>
    </w:pPr>
  </w:style>
  <w:style w:type="paragraph" w:customStyle="1" w:styleId="ListAlpha2">
    <w:name w:val="List Alpha 2"/>
    <w:basedOn w:val="List2"/>
    <w:rsid w:val="006F31BA"/>
    <w:pPr>
      <w:numPr>
        <w:numId w:val="7"/>
      </w:numPr>
    </w:pPr>
  </w:style>
  <w:style w:type="paragraph" w:styleId="List2">
    <w:name w:val="List 2"/>
    <w:basedOn w:val="BodyText"/>
    <w:rsid w:val="006F31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1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1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1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1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1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1BA"/>
    <w:pPr>
      <w:numPr>
        <w:numId w:val="3"/>
      </w:numPr>
    </w:pPr>
  </w:style>
  <w:style w:type="paragraph" w:styleId="ListContinue2">
    <w:name w:val="List Continue 2"/>
    <w:basedOn w:val="List2"/>
    <w:rsid w:val="006F31BA"/>
    <w:pPr>
      <w:ind w:firstLine="0"/>
    </w:pPr>
  </w:style>
  <w:style w:type="paragraph" w:styleId="ListContinue3">
    <w:name w:val="List Continue 3"/>
    <w:basedOn w:val="List3"/>
    <w:rsid w:val="006F31BA"/>
    <w:pPr>
      <w:ind w:left="1021" w:firstLine="0"/>
    </w:pPr>
  </w:style>
  <w:style w:type="paragraph" w:styleId="ListContinue4">
    <w:name w:val="List Continue 4"/>
    <w:basedOn w:val="List4"/>
    <w:rsid w:val="006F31BA"/>
    <w:pPr>
      <w:ind w:firstLine="0"/>
    </w:pPr>
  </w:style>
  <w:style w:type="paragraph" w:styleId="ListContinue5">
    <w:name w:val="List Continue 5"/>
    <w:basedOn w:val="List5"/>
    <w:rsid w:val="006F31BA"/>
    <w:pPr>
      <w:ind w:firstLine="0"/>
    </w:pPr>
  </w:style>
  <w:style w:type="paragraph" w:styleId="ListNumber3">
    <w:name w:val="List Number 3"/>
    <w:basedOn w:val="List3"/>
    <w:rsid w:val="006F31BA"/>
    <w:pPr>
      <w:numPr>
        <w:numId w:val="4"/>
      </w:numPr>
    </w:pPr>
  </w:style>
  <w:style w:type="paragraph" w:styleId="ListNumber4">
    <w:name w:val="List Number 4"/>
    <w:basedOn w:val="List4"/>
    <w:rsid w:val="006F31BA"/>
    <w:pPr>
      <w:numPr>
        <w:numId w:val="5"/>
      </w:numPr>
    </w:pPr>
  </w:style>
  <w:style w:type="paragraph" w:styleId="ListNumber5">
    <w:name w:val="List Number 5"/>
    <w:basedOn w:val="List5"/>
    <w:rsid w:val="006F31BA"/>
    <w:pPr>
      <w:numPr>
        <w:numId w:val="6"/>
      </w:numPr>
    </w:pPr>
  </w:style>
  <w:style w:type="paragraph" w:styleId="BlockText">
    <w:name w:val="Block Text"/>
    <w:basedOn w:val="Normal"/>
    <w:rsid w:val="006F31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1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1BA"/>
    <w:rPr>
      <w:sz w:val="16"/>
      <w:vertAlign w:val="superscript"/>
    </w:rPr>
  </w:style>
  <w:style w:type="character" w:customStyle="1" w:styleId="Symbols">
    <w:name w:val="Symbols"/>
    <w:basedOn w:val="DefaultParagraphFont"/>
    <w:rsid w:val="006F31BA"/>
    <w:rPr>
      <w:rFonts w:ascii="Symbol" w:hAnsi="Symbol"/>
    </w:rPr>
  </w:style>
  <w:style w:type="character" w:customStyle="1" w:styleId="MenuOptions">
    <w:name w:val="Menu Options"/>
    <w:basedOn w:val="DefaultParagraphFont"/>
    <w:rsid w:val="006F31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1BA"/>
    <w:rPr>
      <w:b/>
    </w:rPr>
  </w:style>
  <w:style w:type="character" w:customStyle="1" w:styleId="Underlined">
    <w:name w:val="Underlined"/>
    <w:basedOn w:val="DefaultParagraphFont"/>
    <w:rsid w:val="006F31BA"/>
    <w:rPr>
      <w:u w:val="single"/>
    </w:rPr>
  </w:style>
  <w:style w:type="paragraph" w:customStyle="1" w:styleId="TableBodyTextRight">
    <w:name w:val="Table Body Text Right"/>
    <w:basedOn w:val="TableBodyText"/>
    <w:rsid w:val="006F31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1BA"/>
    <w:rPr>
      <w:sz w:val="18"/>
    </w:rPr>
  </w:style>
  <w:style w:type="paragraph" w:customStyle="1" w:styleId="BodySmallRight">
    <w:name w:val="Body Small Right"/>
    <w:basedOn w:val="BodyTextRight"/>
    <w:rsid w:val="006F31BA"/>
    <w:rPr>
      <w:sz w:val="18"/>
      <w:szCs w:val="18"/>
    </w:rPr>
  </w:style>
  <w:style w:type="paragraph" w:customStyle="1" w:styleId="MarginEdition">
    <w:name w:val="Margin Edition"/>
    <w:basedOn w:val="MarginNote"/>
    <w:rsid w:val="006F31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1BA"/>
    <w:rPr>
      <w:sz w:val="2"/>
      <w:szCs w:val="2"/>
    </w:rPr>
  </w:style>
  <w:style w:type="character" w:customStyle="1" w:styleId="Small">
    <w:name w:val="Small"/>
    <w:basedOn w:val="DefaultParagraphFont"/>
    <w:rsid w:val="006F31BA"/>
    <w:rPr>
      <w:sz w:val="16"/>
    </w:rPr>
  </w:style>
  <w:style w:type="paragraph" w:customStyle="1" w:styleId="WideTable">
    <w:name w:val="Wide Table"/>
    <w:basedOn w:val="Normal"/>
    <w:rsid w:val="006F31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1BA"/>
  </w:style>
  <w:style w:type="paragraph" w:styleId="Quote">
    <w:name w:val="Quote"/>
    <w:basedOn w:val="Heading1"/>
    <w:link w:val="QuoteChar"/>
    <w:qFormat/>
    <w:rsid w:val="006F31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1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1BA"/>
    <w:pPr>
      <w:pageBreakBefore/>
    </w:pPr>
  </w:style>
  <w:style w:type="paragraph" w:customStyle="1" w:styleId="Border">
    <w:name w:val="Border"/>
    <w:basedOn w:val="Normal"/>
    <w:qFormat/>
    <w:rsid w:val="006F31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1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1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1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1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1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1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1BA"/>
    <w:rPr>
      <w:u w:val="single"/>
    </w:rPr>
  </w:style>
  <w:style w:type="character" w:customStyle="1" w:styleId="BoldandItalics">
    <w:name w:val="Bold and Italics"/>
    <w:qFormat/>
    <w:rsid w:val="006F31BA"/>
    <w:rPr>
      <w:b/>
      <w:i/>
      <w:u w:val="none"/>
    </w:rPr>
  </w:style>
  <w:style w:type="paragraph" w:styleId="BalloonText">
    <w:name w:val="Balloon Text"/>
    <w:basedOn w:val="Normal"/>
    <w:link w:val="BalloonTextChar"/>
    <w:rsid w:val="006F3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1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1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1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1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1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1BA"/>
    <w:pPr>
      <w:spacing w:before="0" w:after="0"/>
    </w:pPr>
  </w:style>
  <w:style w:type="paragraph" w:customStyle="1" w:styleId="BodyTextBold">
    <w:name w:val="Body Text Bold"/>
    <w:basedOn w:val="BodyText"/>
    <w:qFormat/>
    <w:rsid w:val="006F31BA"/>
    <w:rPr>
      <w:b/>
    </w:rPr>
  </w:style>
  <w:style w:type="character" w:styleId="Hyperlink">
    <w:name w:val="Hyperlink"/>
    <w:basedOn w:val="DefaultParagraphFont"/>
    <w:uiPriority w:val="99"/>
    <w:unhideWhenUsed/>
    <w:rsid w:val="009B6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5376</Characters>
  <Application>Microsoft Office Word</Application>
  <DocSecurity>0</DocSecurity>
  <Lines>215</Lines>
  <Paragraphs>101</Paragraphs>
  <ScaleCrop>false</ScaleCrop>
  <Company>Author-it Software Corporation Ltd.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UEEEC0050 Program and commission commercial security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