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A06" w:rsidP="00243A06">
      <w:pPr>
        <w:pStyle w:val="Title"/>
      </w:pPr>
      <w:r>
        <w:fldChar w:fldCharType="begin"/>
      </w:r>
      <w:r>
        <w:instrText xml:space="preserve"> TITLE   \* MERGEFORMAT </w:instrText>
      </w:r>
      <w:r>
        <w:fldChar w:fldCharType="separate"/>
      </w:r>
      <w:r>
        <w:t>Assessment Requirements for UEEEC0045 Modify digital signal processing (DSP) based sub-systems</w:t>
      </w:r>
      <w:r>
        <w:fldChar w:fldCharType="end"/>
      </w:r>
    </w:p>
    <w:p w:rsidR="00243A06" w:rsidP="00243A06">
      <w:pPr>
        <w:pStyle w:val="Version"/>
        <w:sectPr w:rsidSect="00DE4B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BC3" w:rsidP="00DE4BC3">
      <w:pPr>
        <w:pStyle w:val="SuperHeading"/>
      </w:pPr>
      <w:r w:rsidRPr="00DE4BC3">
        <w:t>Assessment Requirements for UEEEC0045 Modify digital signal processing (DSP) based sub-systems</w:t>
      </w:r>
    </w:p>
    <w:p w:rsidR="00000000" w:rsidRPr="00DE4BC3" w:rsidP="00DE4BC3">
      <w:pPr>
        <w:pStyle w:val="Heading1"/>
      </w:pPr>
      <w:bookmarkStart w:id="1" w:name="O_1080455"/>
      <w:bookmarkEnd w:id="1"/>
      <w:r w:rsidRPr="00DE4BC3">
        <w:t>Modification History</w:t>
      </w:r>
    </w:p>
    <w:tbl>
      <w:tblPr>
        <w:tblW w:w="9497" w:type="dxa"/>
        <w:tblLayout w:type="fixed"/>
        <w:tblCellMar>
          <w:left w:w="62" w:type="dxa"/>
          <w:right w:w="62" w:type="dxa"/>
        </w:tblCellMar>
        <w:tblLook w:val="0000"/>
      </w:tblPr>
      <w:tblGrid>
        <w:gridCol w:w="9497"/>
      </w:tblGrid>
      <w:tr w:rsidTr="00DE4B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BC3" w:rsidP="00DE4BC3">
            <w:pPr>
              <w:pStyle w:val="BodyText"/>
            </w:pPr>
            <w:r w:rsidRPr="00DE4BC3">
              <w:t>Release 1. This is the first release of this unit of competency in the UEE Electrotechnology Training Package.</w:t>
            </w:r>
          </w:p>
        </w:tc>
      </w:tr>
    </w:tbl>
    <w:p w:rsidR="00000000" w:rsidRPr="00DE4BC3" w:rsidP="00DE4BC3">
      <w:pPr>
        <w:pStyle w:val="NoPaddingFontSize1"/>
      </w:pPr>
    </w:p>
    <w:p w:rsidR="00000000" w:rsidRPr="00DE4BC3" w:rsidP="00DE4BC3">
      <w:pPr>
        <w:pStyle w:val="AllowPageBreak"/>
      </w:pPr>
    </w:p>
    <w:p w:rsidR="00000000" w:rsidRPr="00DE4BC3" w:rsidP="00DE4BC3">
      <w:pPr>
        <w:pStyle w:val="Heading1"/>
      </w:pPr>
      <w:bookmarkStart w:id="2" w:name="O_1080456"/>
      <w:bookmarkEnd w:id="2"/>
      <w:r w:rsidRPr="00DE4BC3">
        <w:t>Performance Evidence</w:t>
      </w:r>
    </w:p>
    <w:tbl>
      <w:tblPr>
        <w:tblW w:w="9497" w:type="dxa"/>
        <w:tblLayout w:type="fixed"/>
        <w:tblCellMar>
          <w:left w:w="62" w:type="dxa"/>
          <w:right w:w="62" w:type="dxa"/>
        </w:tblCellMar>
        <w:tblLook w:val="0000"/>
      </w:tblPr>
      <w:tblGrid>
        <w:gridCol w:w="9497"/>
      </w:tblGrid>
      <w:tr w:rsidTr="00DE4B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4BC3">
            <w:pPr>
              <w:pStyle w:val="BodyText"/>
              <w:rPr>
                <w:lang w:val="en-NZ"/>
              </w:rPr>
            </w:pPr>
            <w:r w:rsidRPr="00DE4BC3">
              <w:t>Evidence required to demonstrate competence in this unit must be relevant to and satisfy all of the requirements of the elements and performance criteria on at least two separate occasions and include:</w:t>
            </w:r>
          </w:p>
        </w:tc>
      </w:tr>
      <w:tr w:rsidTr="00DE4B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BC3" w:rsidP="00DE4BC3">
            <w:pPr>
              <w:pStyle w:val="ListBullet"/>
            </w:pPr>
            <w:r w:rsidRPr="00DE4BC3">
              <w:t>applying rele</w:t>
            </w:r>
            <w:r w:rsidRPr="00DE4BC3">
              <w:t>vant work health and safety (WHS)/occupational health and safety (OHS) requirements, including:</w:t>
            </w:r>
          </w:p>
          <w:p w:rsidR="00000000" w:rsidRPr="00DE4BC3" w:rsidP="00DE4BC3">
            <w:pPr>
              <w:pStyle w:val="ListBullet2"/>
            </w:pPr>
            <w:r w:rsidRPr="00DE4BC3">
              <w:t>implementing workplace procedures and practices</w:t>
            </w:r>
          </w:p>
          <w:p w:rsidR="00000000" w:rsidRPr="00DE4BC3" w:rsidP="00DE4BC3">
            <w:pPr>
              <w:pStyle w:val="ListBullet2"/>
            </w:pPr>
            <w:r w:rsidRPr="00DE4BC3">
              <w:t>using of risk control measures</w:t>
            </w:r>
          </w:p>
          <w:p w:rsidR="00000000" w:rsidRPr="00DE4BC3" w:rsidP="00DE4BC3">
            <w:pPr>
              <w:pStyle w:val="ListBullet"/>
            </w:pPr>
            <w:r w:rsidRPr="00DE4BC3">
              <w:t>constructing digital signal processing (DSP) based sub-system prototypes</w:t>
            </w:r>
          </w:p>
          <w:p w:rsidR="00000000" w:rsidRPr="00DE4BC3" w:rsidP="00DE4BC3">
            <w:pPr>
              <w:pStyle w:val="ListBullet"/>
            </w:pPr>
            <w:r w:rsidRPr="00DE4BC3">
              <w:t>dealing with unplanned events/situations in accordance with workplace procedures in a manner that minimises risk to personnel and equipment</w:t>
            </w:r>
          </w:p>
          <w:p w:rsidR="00000000" w:rsidRPr="00DE4BC3" w:rsidP="00DE4BC3">
            <w:pPr>
              <w:pStyle w:val="ListBullet"/>
            </w:pPr>
            <w:r w:rsidRPr="00DE4BC3">
              <w:t xml:space="preserve">obtaining design approval for final modification </w:t>
            </w:r>
          </w:p>
          <w:p w:rsidR="00000000" w:rsidRPr="00DE4BC3" w:rsidP="00DE4BC3">
            <w:pPr>
              <w:pStyle w:val="ListBullet"/>
            </w:pPr>
            <w:r w:rsidRPr="00DE4BC3">
              <w:t>developing the DSP sub-system design modification within the safet</w:t>
            </w:r>
            <w:r w:rsidRPr="00DE4BC3">
              <w:t>y and functional requirements and budget limitations</w:t>
            </w:r>
          </w:p>
          <w:p w:rsidR="00000000" w:rsidRPr="00DE4BC3" w:rsidP="00DE4BC3">
            <w:pPr>
              <w:pStyle w:val="ListBullet"/>
            </w:pPr>
            <w:r w:rsidRPr="00DE4BC3">
              <w:t>documenting action/s justification to be implemented in accordance with relevant industry standards</w:t>
            </w:r>
          </w:p>
          <w:p w:rsidR="00000000" w:rsidRPr="00DE4BC3" w:rsidP="00DE4BC3">
            <w:pPr>
              <w:pStyle w:val="ListBullet"/>
            </w:pPr>
            <w:r w:rsidRPr="00DE4BC3">
              <w:t>documenting and presenting design effectively</w:t>
            </w:r>
          </w:p>
          <w:p w:rsidR="00000000" w:rsidRPr="00DE4BC3" w:rsidP="00DE4BC3">
            <w:pPr>
              <w:pStyle w:val="ListBullet"/>
            </w:pPr>
            <w:r w:rsidRPr="00DE4BC3">
              <w:t>negotiating design alteration requests successfully</w:t>
            </w:r>
          </w:p>
          <w:p w:rsidR="00000000" w:rsidRPr="00DE4BC3" w:rsidP="00DE4BC3">
            <w:pPr>
              <w:pStyle w:val="ListBullet"/>
            </w:pPr>
            <w:r w:rsidRPr="00DE4BC3">
              <w:t>plann</w:t>
            </w:r>
            <w:r w:rsidRPr="00DE4BC3">
              <w:t>ing to modify DSP based system</w:t>
            </w:r>
          </w:p>
          <w:p w:rsidR="00000000" w:rsidRPr="00DE4BC3" w:rsidP="00DE4BC3">
            <w:pPr>
              <w:pStyle w:val="ListBullet"/>
            </w:pPr>
            <w:r w:rsidRPr="00DE4BC3">
              <w:t>reading and interpreting design brief.</w:t>
            </w:r>
          </w:p>
        </w:tc>
      </w:tr>
    </w:tbl>
    <w:p w:rsidR="00000000" w:rsidRPr="00DE4BC3" w:rsidP="00DE4BC3">
      <w:pPr>
        <w:pStyle w:val="NoPaddingFontSize1"/>
      </w:pPr>
    </w:p>
    <w:p w:rsidR="00000000" w:rsidRPr="00DE4BC3" w:rsidP="00DE4BC3">
      <w:pPr>
        <w:pStyle w:val="AllowPageBreak"/>
      </w:pPr>
    </w:p>
    <w:p w:rsidR="00000000" w:rsidRPr="00DE4BC3" w:rsidP="00DE4BC3">
      <w:pPr>
        <w:pStyle w:val="Heading1"/>
      </w:pPr>
      <w:bookmarkStart w:id="3" w:name="O_1080457"/>
      <w:bookmarkEnd w:id="3"/>
      <w:r w:rsidRPr="00DE4BC3">
        <w:t>Knowledge Evidence</w:t>
      </w:r>
    </w:p>
    <w:tbl>
      <w:tblPr>
        <w:tblW w:w="9497" w:type="dxa"/>
        <w:tblLayout w:type="fixed"/>
        <w:tblCellMar>
          <w:left w:w="62" w:type="dxa"/>
          <w:right w:w="62" w:type="dxa"/>
        </w:tblCellMar>
        <w:tblLook w:val="0000"/>
      </w:tblPr>
      <w:tblGrid>
        <w:gridCol w:w="9497"/>
      </w:tblGrid>
      <w:tr w:rsidTr="00DE4B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4BC3">
            <w:pPr>
              <w:pStyle w:val="BodyText"/>
              <w:rPr>
                <w:lang w:val="en-NZ"/>
              </w:rPr>
            </w:pPr>
            <w:r w:rsidRPr="00DE4BC3">
              <w:t xml:space="preserve">Evidence required to demonstrate competence in this unit must be relevant to and satisfy all of the requirements of the elements and performance </w:t>
            </w:r>
            <w:r w:rsidRPr="00DE4BC3">
              <w:t>criteria and include knowledge of:</w:t>
            </w:r>
          </w:p>
        </w:tc>
      </w:tr>
      <w:tr w:rsidTr="00DE4B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BC3" w:rsidP="00DE4BC3">
            <w:pPr>
              <w:pStyle w:val="ListBullet"/>
            </w:pPr>
            <w:r w:rsidRPr="00DE4BC3">
              <w:t>design brief specifications and work requirements</w:t>
            </w:r>
          </w:p>
          <w:p w:rsidR="00000000" w:rsidRPr="00DE4BC3" w:rsidP="00DE4BC3">
            <w:pPr>
              <w:pStyle w:val="ListBullet"/>
            </w:pPr>
            <w:r w:rsidRPr="00DE4BC3">
              <w:t>digital and analogue devices</w:t>
            </w:r>
          </w:p>
          <w:p w:rsidR="00000000" w:rsidRPr="00DE4BC3" w:rsidP="00DE4BC3">
            <w:pPr>
              <w:pStyle w:val="ListBullet"/>
            </w:pPr>
            <w:r w:rsidRPr="00DE4BC3">
              <w:t>digital processing steps in practical DSP applications</w:t>
            </w:r>
          </w:p>
          <w:p w:rsidR="00000000" w:rsidRPr="00DE4BC3" w:rsidP="00DE4BC3">
            <w:pPr>
              <w:pStyle w:val="ListBullet"/>
            </w:pPr>
            <w:r w:rsidRPr="00DE4BC3">
              <w:t>DSP requirements</w:t>
            </w:r>
          </w:p>
          <w:p w:rsidR="00000000" w:rsidRPr="00DE4BC3" w:rsidP="00DE4BC3">
            <w:pPr>
              <w:pStyle w:val="ListBullet"/>
            </w:pPr>
            <w:r w:rsidRPr="00DE4BC3">
              <w:t>DSP current industry practices and technologies, including:</w:t>
            </w:r>
          </w:p>
          <w:p w:rsidR="00000000" w:rsidRPr="00DE4BC3" w:rsidP="00DE4BC3">
            <w:pPr>
              <w:pStyle w:val="ListBullet2"/>
            </w:pPr>
            <w:r w:rsidRPr="00DE4BC3">
              <w:t>current</w:t>
            </w:r>
            <w:r w:rsidRPr="00DE4BC3">
              <w:t>ly available DSP support chips</w:t>
            </w:r>
          </w:p>
          <w:p w:rsidR="00000000" w:rsidRPr="00DE4BC3" w:rsidP="00DE4BC3">
            <w:pPr>
              <w:pStyle w:val="ListBullet2"/>
            </w:pPr>
            <w:r w:rsidRPr="00DE4BC3">
              <w:t>relevant materials and devices/components</w:t>
            </w:r>
          </w:p>
          <w:p w:rsidR="00000000" w:rsidRPr="00DE4BC3" w:rsidP="00DE4BC3">
            <w:pPr>
              <w:pStyle w:val="ListBullet"/>
            </w:pPr>
            <w:r w:rsidRPr="00DE4BC3">
              <w:t>DSP development technologies, including:</w:t>
            </w:r>
          </w:p>
          <w:p w:rsidR="00000000" w:rsidRPr="00DE4BC3" w:rsidP="00DE4BC3">
            <w:pPr>
              <w:pStyle w:val="ListBullet2"/>
            </w:pPr>
            <w:r w:rsidRPr="00DE4BC3">
              <w:t>concept of complex signals</w:t>
            </w:r>
          </w:p>
          <w:p w:rsidR="00000000" w:rsidRPr="00DE4BC3" w:rsidP="00DE4BC3">
            <w:pPr>
              <w:pStyle w:val="ListBullet2"/>
            </w:pPr>
            <w:r w:rsidRPr="00DE4BC3">
              <w:t>data-rate conversion</w:t>
            </w:r>
          </w:p>
          <w:p w:rsidR="00000000" w:rsidRPr="00DE4BC3" w:rsidP="00DE4BC3">
            <w:pPr>
              <w:pStyle w:val="ListBullet2"/>
            </w:pPr>
            <w:r w:rsidRPr="00DE4BC3">
              <w:t>discrete Fourier transform (DFT) to a signal</w:t>
            </w:r>
          </w:p>
          <w:p w:rsidR="00000000" w:rsidRPr="00DE4BC3" w:rsidP="00DE4BC3">
            <w:pPr>
              <w:pStyle w:val="ListBullet2"/>
            </w:pPr>
            <w:r w:rsidRPr="00DE4BC3">
              <w:t>DSP system</w:t>
            </w:r>
          </w:p>
          <w:p w:rsidR="00000000" w:rsidRPr="00DE4BC3" w:rsidP="00DE4BC3">
            <w:pPr>
              <w:pStyle w:val="ListBullet2"/>
            </w:pPr>
            <w:r w:rsidRPr="00DE4BC3">
              <w:t>fast Fourier transform (FFT)</w:t>
            </w:r>
          </w:p>
          <w:p w:rsidR="00000000" w:rsidRPr="00DE4BC3" w:rsidP="00DE4BC3">
            <w:pPr>
              <w:pStyle w:val="ListBullet2"/>
            </w:pPr>
            <w:r w:rsidRPr="00DE4BC3">
              <w:t>finite impulse response (FIR) filtering using FFT</w:t>
            </w:r>
          </w:p>
          <w:p w:rsidR="00000000" w:rsidRPr="00DE4BC3" w:rsidP="00DE4BC3">
            <w:pPr>
              <w:pStyle w:val="ListBullet2"/>
            </w:pPr>
            <w:r w:rsidRPr="00DE4BC3">
              <w:t>high-order infinite impulse response (IIR) filter</w:t>
            </w:r>
          </w:p>
          <w:p w:rsidR="00000000" w:rsidRPr="00DE4BC3" w:rsidP="00DE4BC3">
            <w:pPr>
              <w:pStyle w:val="ListBullet2"/>
            </w:pPr>
            <w:r w:rsidRPr="00DE4BC3">
              <w:t>IIR filter</w:t>
            </w:r>
          </w:p>
          <w:p w:rsidR="00000000" w:rsidRPr="00DE4BC3" w:rsidP="00DE4BC3">
            <w:pPr>
              <w:pStyle w:val="ListBullet2"/>
            </w:pPr>
            <w:r w:rsidRPr="00DE4BC3">
              <w:t>modulation and de-modulation techniques</w:t>
            </w:r>
          </w:p>
          <w:p w:rsidR="00000000" w:rsidRPr="00DE4BC3" w:rsidP="00DE4BC3">
            <w:pPr>
              <w:pStyle w:val="ListBullet"/>
            </w:pPr>
            <w:r w:rsidRPr="00DE4BC3">
              <w:t>prototype devices and circuit construction/build requirements</w:t>
            </w:r>
          </w:p>
          <w:p w:rsidR="00000000" w:rsidRPr="00DE4BC3" w:rsidP="00DE4BC3">
            <w:pPr>
              <w:pStyle w:val="ListBullet"/>
            </w:pPr>
            <w:r w:rsidRPr="00DE4BC3">
              <w:t>relevant job safety assessments or risk mi</w:t>
            </w:r>
            <w:r w:rsidRPr="00DE4BC3">
              <w:t>tigation processes</w:t>
            </w:r>
          </w:p>
          <w:p w:rsidR="00000000" w:rsidRPr="00DE4BC3" w:rsidP="00DE4BC3">
            <w:pPr>
              <w:pStyle w:val="ListBullet"/>
            </w:pPr>
            <w:r w:rsidRPr="00DE4BC3">
              <w:t>relevant manufacturer specifications</w:t>
            </w:r>
          </w:p>
          <w:p w:rsidR="00000000" w:rsidRPr="00DE4BC3" w:rsidP="00DE4BC3">
            <w:pPr>
              <w:pStyle w:val="ListBullet"/>
            </w:pPr>
            <w:r w:rsidRPr="00DE4BC3">
              <w:t>relevant industry standards, regulations, codes of practice and WHS/OHS legislated requirements</w:t>
            </w:r>
          </w:p>
          <w:p w:rsidR="00000000" w:rsidRPr="00DE4BC3" w:rsidP="00DE4BC3">
            <w:pPr>
              <w:pStyle w:val="ListBullet"/>
            </w:pPr>
            <w:r w:rsidRPr="00DE4BC3">
              <w:t>relevant workplace documentation</w:t>
            </w:r>
          </w:p>
          <w:p w:rsidR="00000000" w:rsidRPr="00DE4BC3" w:rsidP="00DE4BC3">
            <w:pPr>
              <w:pStyle w:val="ListBullet"/>
            </w:pPr>
            <w:r w:rsidRPr="00DE4BC3">
              <w:t>relevant workplace policies and procedures.</w:t>
            </w:r>
          </w:p>
        </w:tc>
      </w:tr>
    </w:tbl>
    <w:p w:rsidR="00000000" w:rsidRPr="00DE4BC3" w:rsidP="00DE4BC3">
      <w:pPr>
        <w:pStyle w:val="NoPaddingFontSize1"/>
      </w:pPr>
    </w:p>
    <w:p w:rsidR="00000000" w:rsidRPr="00DE4BC3" w:rsidP="00DE4BC3">
      <w:pPr>
        <w:pStyle w:val="AllowPageBreak"/>
      </w:pPr>
    </w:p>
    <w:p w:rsidR="00000000" w:rsidRPr="00DE4BC3" w:rsidP="00DE4BC3">
      <w:pPr>
        <w:pStyle w:val="Heading1"/>
      </w:pPr>
      <w:bookmarkStart w:id="4" w:name="O_1080458"/>
      <w:bookmarkEnd w:id="4"/>
      <w:r w:rsidRPr="00DE4BC3">
        <w:t>Assessment Conditions</w:t>
      </w:r>
    </w:p>
    <w:tbl>
      <w:tblPr>
        <w:tblW w:w="9497" w:type="dxa"/>
        <w:tblLayout w:type="fixed"/>
        <w:tblCellMar>
          <w:left w:w="62" w:type="dxa"/>
          <w:right w:w="62" w:type="dxa"/>
        </w:tblCellMar>
        <w:tblLook w:val="0000"/>
      </w:tblPr>
      <w:tblGrid>
        <w:gridCol w:w="9497"/>
      </w:tblGrid>
      <w:tr w:rsidTr="00DE4B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BC3" w:rsidP="00DE4BC3">
            <w:pPr>
              <w:pStyle w:val="BodyText"/>
            </w:pPr>
            <w:r w:rsidRPr="00DE4BC3">
              <w:t xml:space="preserve">Assessors must hold credentials specified within the Standards for Registered Training Organisations current at the time of assessment. </w:t>
            </w:r>
          </w:p>
          <w:p w:rsidR="00000000" w:rsidRPr="00DE4BC3" w:rsidP="00DE4BC3">
            <w:pPr>
              <w:pStyle w:val="BodyText"/>
            </w:pPr>
            <w:r w:rsidRPr="00DE4BC3">
              <w:t>Assessment must satisfy the Principles of Assessment and Rules of Evidence and all regulatory req</w:t>
            </w:r>
            <w:r w:rsidRPr="00DE4BC3">
              <w:t>uirements included within the Standards for Registered Training Organisations current at the time of assessment.</w:t>
            </w:r>
          </w:p>
          <w:p w:rsidR="00000000" w:rsidRPr="00DE4BC3" w:rsidP="00DE4BC3">
            <w:pPr>
              <w:pStyle w:val="BodyText"/>
            </w:pPr>
            <w:r w:rsidRPr="00DE4BC3">
              <w:t>Assessment must occur in similar workplace operational situations where it is appropriate to do so; where this is not appropriate, assessment m</w:t>
            </w:r>
            <w:r w:rsidRPr="00DE4BC3">
              <w:t>ust occur in simulated similar workplace operational situations that replicate workplace conditions.</w:t>
            </w:r>
          </w:p>
          <w:p w:rsidR="00000000" w:rsidRPr="00DE4BC3" w:rsidP="00DE4BC3">
            <w:pPr>
              <w:pStyle w:val="BodyText"/>
            </w:pPr>
            <w:r w:rsidRPr="00DE4BC3">
              <w:t>Assessment processes and techniques must be appropriate to the language, literacy and numeracy requirements of the work being performed and the needs of th</w:t>
            </w:r>
            <w:r w:rsidRPr="00DE4BC3">
              <w:t>e candidate.</w:t>
            </w:r>
          </w:p>
          <w:p w:rsidR="00000000" w:rsidRPr="00DE4BC3" w:rsidP="00DE4BC3">
            <w:pPr>
              <w:pStyle w:val="BodyText"/>
            </w:pPr>
            <w:r w:rsidRPr="00DE4BC3">
              <w:t>Resources for assessment must include access to:</w:t>
            </w:r>
          </w:p>
          <w:p w:rsidR="00000000" w:rsidRPr="00DE4BC3" w:rsidP="00DE4BC3">
            <w:pPr>
              <w:pStyle w:val="ListBullet"/>
            </w:pPr>
            <w:r w:rsidRPr="00DE4BC3">
              <w:t>a range of relevant exercises, case studies and/or simulations</w:t>
            </w:r>
          </w:p>
          <w:p w:rsidR="00000000" w:rsidRPr="00DE4BC3" w:rsidP="00DE4BC3">
            <w:pPr>
              <w:pStyle w:val="ListBullet"/>
            </w:pPr>
            <w:r w:rsidRPr="00DE4BC3">
              <w:t xml:space="preserve">relevant and appropriate materials, tools, facilities and equipment currently used in industry </w:t>
            </w:r>
          </w:p>
          <w:p w:rsidR="00000000" w:rsidRPr="00DE4BC3" w:rsidP="00DE4BC3">
            <w:pPr>
              <w:pStyle w:val="ListBullet"/>
            </w:pPr>
            <w:r w:rsidRPr="00DE4BC3">
              <w:t>resources that reflect current ind</w:t>
            </w:r>
            <w:r w:rsidRPr="00DE4BC3">
              <w:t>ustry practices in relation to modifying DSP based systems</w:t>
            </w:r>
          </w:p>
          <w:p w:rsidR="00000000" w:rsidRPr="00DE4BC3" w:rsidP="00DE4BC3">
            <w:pPr>
              <w:pStyle w:val="ListBullet"/>
            </w:pPr>
            <w:r w:rsidRPr="00DE4BC3">
              <w:t>applicable documentation, including workplace procedures, equipment specifications, regulations, codes of practice and operation manuals.</w:t>
            </w:r>
          </w:p>
        </w:tc>
      </w:tr>
    </w:tbl>
    <w:p w:rsidR="00000000" w:rsidRPr="00DE4BC3" w:rsidP="00DE4BC3">
      <w:pPr>
        <w:pStyle w:val="NoPaddingFontSize1"/>
      </w:pPr>
    </w:p>
    <w:p w:rsidR="00000000" w:rsidRPr="00DE4BC3" w:rsidP="00DE4BC3">
      <w:pPr>
        <w:pStyle w:val="AllowPageBreak"/>
      </w:pPr>
    </w:p>
    <w:p w:rsidR="00000000" w:rsidRPr="00DE4BC3" w:rsidP="00DE4BC3">
      <w:pPr>
        <w:pStyle w:val="Heading1"/>
      </w:pPr>
      <w:bookmarkStart w:id="5" w:name="O_1080461"/>
      <w:bookmarkEnd w:id="5"/>
      <w:r w:rsidRPr="00DE4BC3">
        <w:t>Links</w:t>
      </w:r>
    </w:p>
    <w:p w:rsidR="00000000" w:rsidRPr="00DE4BC3" w:rsidP="00243A06">
      <w:pPr>
        <w:pStyle w:val="BodyText"/>
      </w:pPr>
      <w:r w:rsidRPr="00DE4BC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83994">
        <w:rPr>
          <w:rStyle w:val="Hyperlink"/>
        </w:rPr>
        <w:t>https://vetnet.gov.au/Pages/TrainingDocs.aspx?q=b8a8f136-5421-4ce1-92e0-2b50341431b6</w:t>
      </w:r>
      <w:r>
        <w:fldChar w:fldCharType="end"/>
      </w:r>
    </w:p>
    <w:p w:rsidR="00000000" w:rsidRPr="00DE4BC3" w:rsidP="00DE4BC3"/>
    <w:sectPr w:rsidSect="00DE4B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C3" w:rsidRPr="00243A06" w:rsidP="00243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06" w:rsidP="00DE4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3A06" w:rsidP="00DE4B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43A06" w:rsidP="00DE4B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BC3" w:rsidRPr="00243A06" w:rsidP="00243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06" w:rsidRPr="002D2AF8" w:rsidP="00DE4BC3">
    <w:pPr>
      <w:pStyle w:val="Header"/>
      <w:framePr w:wrap="around"/>
    </w:pPr>
    <w:r>
      <w:fldChar w:fldCharType="begin"/>
    </w:r>
    <w:r>
      <w:instrText xml:space="preserve"> TITLE   \* MERGEFORMAT </w:instrText>
    </w:r>
    <w:r>
      <w:fldChar w:fldCharType="separate"/>
    </w:r>
    <w:r>
      <w:t>Assessment Requirements for UEEEC0045 Modify digital signal processing (DSP) based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43A06" w:rsidP="00DE4B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A1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12C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6E3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B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BC3"/>
    <w:pPr>
      <w:spacing w:before="360" w:after="60"/>
      <w:outlineLvl w:val="0"/>
    </w:pPr>
    <w:rPr>
      <w:sz w:val="32"/>
    </w:rPr>
  </w:style>
  <w:style w:type="paragraph" w:styleId="Heading2">
    <w:name w:val="heading 2"/>
    <w:basedOn w:val="HeadingBase"/>
    <w:next w:val="BodyText"/>
    <w:link w:val="Heading2Char"/>
    <w:qFormat/>
    <w:rsid w:val="00DE4BC3"/>
    <w:pPr>
      <w:keepLines/>
      <w:spacing w:before="240" w:after="120"/>
      <w:outlineLvl w:val="1"/>
    </w:pPr>
    <w:rPr>
      <w:sz w:val="28"/>
      <w:szCs w:val="40"/>
    </w:rPr>
  </w:style>
  <w:style w:type="paragraph" w:styleId="Heading3">
    <w:name w:val="heading 3"/>
    <w:basedOn w:val="HeadingBase"/>
    <w:next w:val="BodyText"/>
    <w:link w:val="Heading3Char"/>
    <w:qFormat/>
    <w:rsid w:val="00DE4BC3"/>
    <w:pPr>
      <w:spacing w:before="180" w:after="120"/>
      <w:outlineLvl w:val="2"/>
    </w:pPr>
    <w:rPr>
      <w:spacing w:val="-10"/>
      <w:kern w:val="32"/>
    </w:rPr>
  </w:style>
  <w:style w:type="paragraph" w:styleId="Heading4">
    <w:name w:val="heading 4"/>
    <w:basedOn w:val="HeadingBase"/>
    <w:next w:val="BodyText"/>
    <w:link w:val="Heading4Char"/>
    <w:qFormat/>
    <w:rsid w:val="00DE4BC3"/>
    <w:pPr>
      <w:spacing w:before="160" w:after="120"/>
      <w:outlineLvl w:val="3"/>
    </w:pPr>
    <w:rPr>
      <w:sz w:val="22"/>
    </w:rPr>
  </w:style>
  <w:style w:type="paragraph" w:styleId="Heading5">
    <w:name w:val="heading 5"/>
    <w:basedOn w:val="HeadingBase"/>
    <w:next w:val="Normal"/>
    <w:link w:val="Heading5Char"/>
    <w:qFormat/>
    <w:rsid w:val="00DE4BC3"/>
    <w:pPr>
      <w:spacing w:before="80"/>
      <w:outlineLvl w:val="4"/>
    </w:pPr>
    <w:rPr>
      <w:color w:val="918585"/>
      <w:sz w:val="20"/>
    </w:rPr>
  </w:style>
  <w:style w:type="paragraph" w:styleId="Heading6">
    <w:name w:val="heading 6"/>
    <w:basedOn w:val="HeadingBase"/>
    <w:next w:val="Normal"/>
    <w:link w:val="Heading6Char"/>
    <w:qFormat/>
    <w:rsid w:val="00DE4BC3"/>
    <w:pPr>
      <w:spacing w:before="60"/>
      <w:outlineLvl w:val="5"/>
    </w:pPr>
    <w:rPr>
      <w:color w:val="918585"/>
      <w:sz w:val="20"/>
    </w:rPr>
  </w:style>
  <w:style w:type="paragraph" w:styleId="Heading7">
    <w:name w:val="heading 7"/>
    <w:basedOn w:val="Normal"/>
    <w:next w:val="Normal"/>
    <w:link w:val="Heading7Char"/>
    <w:qFormat/>
    <w:rsid w:val="00DE4BC3"/>
    <w:pPr>
      <w:ind w:left="720"/>
      <w:outlineLvl w:val="6"/>
    </w:pPr>
    <w:rPr>
      <w:i/>
    </w:rPr>
  </w:style>
  <w:style w:type="paragraph" w:styleId="Heading8">
    <w:name w:val="heading 8"/>
    <w:basedOn w:val="Normal"/>
    <w:next w:val="Normal"/>
    <w:link w:val="Heading8Char"/>
    <w:qFormat/>
    <w:rsid w:val="00DE4BC3"/>
    <w:pPr>
      <w:ind w:left="720"/>
      <w:outlineLvl w:val="7"/>
    </w:pPr>
    <w:rPr>
      <w:i/>
    </w:rPr>
  </w:style>
  <w:style w:type="paragraph" w:styleId="Heading9">
    <w:name w:val="heading 9"/>
    <w:basedOn w:val="Normal"/>
    <w:next w:val="Normal"/>
    <w:link w:val="Heading9Char"/>
    <w:qFormat/>
    <w:rsid w:val="00DE4BC3"/>
    <w:pPr>
      <w:ind w:left="720"/>
      <w:outlineLvl w:val="8"/>
    </w:pPr>
    <w:rPr>
      <w:i/>
    </w:rPr>
  </w:style>
  <w:style w:type="character" w:default="1" w:styleId="DefaultParagraphFont">
    <w:name w:val="Default Paragraph Font"/>
    <w:uiPriority w:val="1"/>
    <w:unhideWhenUsed/>
    <w:rsid w:val="00DE4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BC3"/>
  </w:style>
  <w:style w:type="character" w:customStyle="1" w:styleId="Heading1Char">
    <w:name w:val="Heading 1 Char"/>
    <w:basedOn w:val="DefaultParagraphFont"/>
    <w:link w:val="Heading1"/>
    <w:rsid w:val="00DE4BC3"/>
    <w:rPr>
      <w:rFonts w:ascii="Times New Roman" w:eastAsia="Times New Roman" w:hAnsi="Times New Roman" w:cs="Times New Roman"/>
      <w:b/>
      <w:sz w:val="32"/>
      <w:szCs w:val="20"/>
      <w:lang w:eastAsia="en-US"/>
    </w:rPr>
  </w:style>
  <w:style w:type="paragraph" w:styleId="BodyText">
    <w:name w:val="Body Text"/>
    <w:basedOn w:val="Normal"/>
    <w:link w:val="BodyTextChar"/>
    <w:rsid w:val="00DE4B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BC3"/>
    <w:rPr>
      <w:rFonts w:ascii="Times New Roman" w:eastAsia="Times New Roman" w:hAnsi="Times New Roman" w:cs="Times New Roman"/>
      <w:sz w:val="24"/>
      <w:lang w:eastAsia="en-US"/>
    </w:rPr>
  </w:style>
  <w:style w:type="paragraph" w:styleId="ListBullet">
    <w:name w:val="List Bullet"/>
    <w:basedOn w:val="List"/>
    <w:rsid w:val="00DE4BC3"/>
    <w:pPr>
      <w:numPr>
        <w:numId w:val="12"/>
      </w:numPr>
      <w:tabs>
        <w:tab w:val="clear" w:pos="340"/>
      </w:tabs>
      <w:spacing w:before="40" w:after="40"/>
    </w:pPr>
  </w:style>
  <w:style w:type="paragraph" w:styleId="ListBullet2">
    <w:name w:val="List Bullet 2"/>
    <w:basedOn w:val="List2"/>
    <w:rsid w:val="00DE4BC3"/>
    <w:pPr>
      <w:numPr>
        <w:numId w:val="13"/>
      </w:numPr>
      <w:tabs>
        <w:tab w:val="clear" w:pos="680"/>
      </w:tabs>
    </w:pPr>
  </w:style>
  <w:style w:type="paragraph" w:customStyle="1" w:styleId="SuperHeading">
    <w:name w:val="SuperHeading"/>
    <w:basedOn w:val="Normal"/>
    <w:rsid w:val="00DE4BC3"/>
    <w:pPr>
      <w:spacing w:before="240" w:after="120"/>
      <w:outlineLvl w:val="0"/>
    </w:pPr>
    <w:rPr>
      <w:rFonts w:ascii="Times New Roman" w:hAnsi="Times New Roman"/>
      <w:b/>
      <w:sz w:val="32"/>
    </w:rPr>
  </w:style>
  <w:style w:type="paragraph" w:customStyle="1" w:styleId="AllowPageBreak">
    <w:name w:val="AllowPageBreak"/>
    <w:rsid w:val="00DE4B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4B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B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B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B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B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B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BC3"/>
    <w:rPr>
      <w:rFonts w:ascii="Courier New" w:eastAsia="Times New Roman" w:hAnsi="Courier New" w:cs="Times New Roman"/>
      <w:i/>
      <w:szCs w:val="20"/>
      <w:lang w:eastAsia="en-US"/>
    </w:rPr>
  </w:style>
  <w:style w:type="paragraph" w:customStyle="1" w:styleId="HeadingBase">
    <w:name w:val="Heading Base"/>
    <w:rsid w:val="00DE4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BC3"/>
    <w:pPr>
      <w:tabs>
        <w:tab w:val="right" w:leader="dot" w:pos="9072"/>
      </w:tabs>
      <w:ind w:left="567"/>
    </w:pPr>
    <w:rPr>
      <w:szCs w:val="22"/>
    </w:rPr>
  </w:style>
  <w:style w:type="paragraph" w:customStyle="1" w:styleId="TOCBase">
    <w:name w:val="TOC Base"/>
    <w:rsid w:val="00DE4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BC3"/>
    <w:pPr>
      <w:tabs>
        <w:tab w:val="right" w:leader="dot" w:pos="9072"/>
      </w:tabs>
      <w:spacing w:before="40" w:after="40"/>
      <w:ind w:left="284"/>
    </w:pPr>
    <w:rPr>
      <w:rFonts w:ascii="Times New Roman" w:hAnsi="Times New Roman"/>
    </w:rPr>
  </w:style>
  <w:style w:type="paragraph" w:styleId="TOC1">
    <w:name w:val="toc 1"/>
    <w:basedOn w:val="TOCBase"/>
    <w:next w:val="Normal"/>
    <w:rsid w:val="00DE4B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BC3"/>
    <w:rPr>
      <w:rFonts w:ascii="Times New Roman" w:eastAsia="Times New Roman" w:hAnsi="Times New Roman" w:cs="Times New Roman"/>
      <w:sz w:val="16"/>
      <w:lang w:eastAsia="en-US"/>
    </w:rPr>
  </w:style>
  <w:style w:type="paragraph" w:styleId="Title">
    <w:name w:val="Title"/>
    <w:basedOn w:val="HeadingBase"/>
    <w:link w:val="TitleChar"/>
    <w:qFormat/>
    <w:rsid w:val="00DE4BC3"/>
    <w:pPr>
      <w:spacing w:before="5040"/>
      <w:jc w:val="center"/>
    </w:pPr>
    <w:rPr>
      <w:sz w:val="48"/>
      <w:szCs w:val="72"/>
      <w:lang w:val="en-US"/>
    </w:rPr>
  </w:style>
  <w:style w:type="character" w:customStyle="1" w:styleId="TitleChar">
    <w:name w:val="Title Char"/>
    <w:basedOn w:val="DefaultParagraphFont"/>
    <w:link w:val="Title"/>
    <w:rsid w:val="00DE4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BC3"/>
    <w:pPr>
      <w:tabs>
        <w:tab w:val="left" w:pos="3600"/>
        <w:tab w:val="left" w:pos="3958"/>
      </w:tabs>
    </w:pPr>
  </w:style>
  <w:style w:type="paragraph" w:styleId="List">
    <w:name w:val="List"/>
    <w:basedOn w:val="BodyText"/>
    <w:next w:val="BodyText"/>
    <w:rsid w:val="00DE4BC3"/>
    <w:pPr>
      <w:tabs>
        <w:tab w:val="left" w:pos="340"/>
      </w:tabs>
      <w:spacing w:before="60" w:after="60"/>
      <w:ind w:left="340" w:hanging="340"/>
    </w:pPr>
  </w:style>
  <w:style w:type="paragraph" w:customStyle="1" w:styleId="Note">
    <w:name w:val="Note"/>
    <w:basedOn w:val="BodyText"/>
    <w:rsid w:val="00DE4B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4BC3"/>
    <w:rPr>
      <w:b/>
      <w:spacing w:val="0"/>
    </w:rPr>
  </w:style>
  <w:style w:type="paragraph" w:customStyle="1" w:styleId="SuperTitle">
    <w:name w:val="SuperTitle"/>
    <w:basedOn w:val="Title"/>
    <w:rsid w:val="00DE4BC3"/>
    <w:pPr>
      <w:framePr w:wrap="auto" w:hAnchor="text" w:y="6049"/>
    </w:pPr>
    <w:rPr>
      <w:color w:val="000000"/>
      <w:sz w:val="40"/>
    </w:rPr>
  </w:style>
  <w:style w:type="paragraph" w:customStyle="1" w:styleId="TOCTitle">
    <w:name w:val="TOCTitle"/>
    <w:basedOn w:val="Heading1"/>
    <w:rsid w:val="00DE4BC3"/>
    <w:pPr>
      <w:spacing w:after="240"/>
      <w:jc w:val="center"/>
      <w:outlineLvl w:val="9"/>
    </w:pPr>
    <w:rPr>
      <w:caps/>
    </w:rPr>
  </w:style>
  <w:style w:type="paragraph" w:customStyle="1" w:styleId="Version">
    <w:name w:val="Version"/>
    <w:rsid w:val="00DE4B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BC3"/>
    <w:pPr>
      <w:keepNext w:val="0"/>
      <w:tabs>
        <w:tab w:val="right" w:pos="4176"/>
      </w:tabs>
      <w:ind w:left="198" w:hanging="198"/>
    </w:pPr>
    <w:rPr>
      <w:rFonts w:ascii="Garamond" w:hAnsi="Garamond"/>
    </w:rPr>
  </w:style>
  <w:style w:type="paragraph" w:styleId="IndexHeading">
    <w:name w:val="index heading"/>
    <w:basedOn w:val="Normal"/>
    <w:next w:val="Index1"/>
    <w:semiHidden/>
    <w:rsid w:val="00DE4BC3"/>
    <w:pPr>
      <w:spacing w:before="120" w:after="120"/>
    </w:pPr>
    <w:rPr>
      <w:rFonts w:ascii="Arial" w:hAnsi="Arial"/>
      <w:b/>
      <w:color w:val="918585"/>
      <w:sz w:val="24"/>
    </w:rPr>
  </w:style>
  <w:style w:type="paragraph" w:styleId="Header">
    <w:name w:val="header"/>
    <w:basedOn w:val="Normal"/>
    <w:link w:val="HeaderChar"/>
    <w:rsid w:val="00DE4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BC3"/>
    <w:rPr>
      <w:rFonts w:ascii="Times New Roman" w:eastAsia="Times New Roman" w:hAnsi="Times New Roman" w:cs="Times New Roman"/>
      <w:sz w:val="16"/>
      <w:szCs w:val="20"/>
      <w:lang w:val="en-GB" w:eastAsia="en-US"/>
    </w:rPr>
  </w:style>
  <w:style w:type="paragraph" w:customStyle="1" w:styleId="Chapter">
    <w:name w:val="Chapter"/>
    <w:basedOn w:val="Normal"/>
    <w:rsid w:val="00DE4BC3"/>
    <w:pPr>
      <w:spacing w:before="240"/>
    </w:pPr>
    <w:rPr>
      <w:rFonts w:ascii="Times New Roman" w:hAnsi="Times New Roman"/>
      <w:smallCaps/>
      <w:spacing w:val="80"/>
      <w:sz w:val="28"/>
    </w:rPr>
  </w:style>
  <w:style w:type="paragraph" w:customStyle="1" w:styleId="InChapter">
    <w:name w:val="InChapter"/>
    <w:basedOn w:val="Heading3"/>
    <w:rsid w:val="00DE4BC3"/>
    <w:pPr>
      <w:spacing w:after="240"/>
      <w:outlineLvl w:val="9"/>
    </w:pPr>
    <w:rPr>
      <w:noProof/>
    </w:rPr>
  </w:style>
  <w:style w:type="paragraph" w:styleId="Index2">
    <w:name w:val="index 2"/>
    <w:basedOn w:val="Normal"/>
    <w:next w:val="Normal"/>
    <w:semiHidden/>
    <w:rsid w:val="00DE4BC3"/>
    <w:pPr>
      <w:tabs>
        <w:tab w:val="right" w:pos="4176"/>
      </w:tabs>
      <w:ind w:left="568" w:hanging="284"/>
    </w:pPr>
    <w:rPr>
      <w:rFonts w:ascii="Garamond" w:hAnsi="Garamond"/>
    </w:rPr>
  </w:style>
  <w:style w:type="paragraph" w:customStyle="1" w:styleId="Byline">
    <w:name w:val="Byline"/>
    <w:rsid w:val="00DE4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BC3"/>
    <w:pPr>
      <w:tabs>
        <w:tab w:val="clear" w:pos="3600"/>
        <w:tab w:val="clear" w:pos="3958"/>
      </w:tabs>
      <w:jc w:val="right"/>
    </w:pPr>
  </w:style>
  <w:style w:type="character" w:styleId="Emphasis">
    <w:name w:val="Emphasis"/>
    <w:basedOn w:val="DefaultParagraphFont"/>
    <w:qFormat/>
    <w:rsid w:val="00DE4BC3"/>
    <w:rPr>
      <w:i/>
    </w:rPr>
  </w:style>
  <w:style w:type="paragraph" w:styleId="Caption">
    <w:name w:val="caption"/>
    <w:basedOn w:val="BodyText"/>
    <w:next w:val="Normal"/>
    <w:qFormat/>
    <w:rsid w:val="00DE4BC3"/>
    <w:pPr>
      <w:framePr w:w="2268" w:hSpace="181" w:vSpace="181" w:wrap="around" w:vAnchor="text" w:hAnchor="page" w:x="1135" w:y="285" w:anchorLock="1"/>
    </w:pPr>
    <w:rPr>
      <w:i/>
    </w:rPr>
  </w:style>
  <w:style w:type="paragraph" w:customStyle="1" w:styleId="MiniTOCTitle">
    <w:name w:val="MiniTOCTitle"/>
    <w:basedOn w:val="Heading4"/>
    <w:rsid w:val="00DE4BC3"/>
    <w:pPr>
      <w:spacing w:before="240"/>
      <w:outlineLvl w:val="9"/>
    </w:pPr>
    <w:rPr>
      <w:noProof/>
      <w:sz w:val="24"/>
    </w:rPr>
  </w:style>
  <w:style w:type="paragraph" w:customStyle="1" w:styleId="MiniTOCItem">
    <w:name w:val="MiniTOCItem"/>
    <w:basedOn w:val="ListBullet"/>
    <w:rsid w:val="00DE4BC3"/>
    <w:pPr>
      <w:numPr>
        <w:numId w:val="0"/>
      </w:numPr>
      <w:tabs>
        <w:tab w:val="right" w:leader="dot" w:pos="6521"/>
      </w:tabs>
      <w:spacing w:before="0" w:after="0"/>
    </w:pPr>
  </w:style>
  <w:style w:type="paragraph" w:customStyle="1" w:styleId="TOFTitle">
    <w:name w:val="TOFTitle"/>
    <w:basedOn w:val="TOCTitle"/>
    <w:rsid w:val="00DE4BC3"/>
  </w:style>
  <w:style w:type="paragraph" w:styleId="TableofFigures">
    <w:name w:val="table of figures"/>
    <w:basedOn w:val="Normal"/>
    <w:next w:val="Normal"/>
    <w:semiHidden/>
    <w:rsid w:val="00DE4BC3"/>
    <w:pPr>
      <w:tabs>
        <w:tab w:val="right" w:leader="dot" w:pos="9072"/>
      </w:tabs>
      <w:ind w:left="970" w:hanging="403"/>
    </w:pPr>
    <w:rPr>
      <w:rFonts w:ascii="Times New Roman" w:hAnsi="Times New Roman"/>
      <w:b/>
    </w:rPr>
  </w:style>
  <w:style w:type="paragraph" w:styleId="ListNumber">
    <w:name w:val="List Number"/>
    <w:basedOn w:val="List"/>
    <w:rsid w:val="00DE4BC3"/>
    <w:pPr>
      <w:numPr>
        <w:numId w:val="15"/>
      </w:numPr>
      <w:tabs>
        <w:tab w:val="clear" w:pos="340"/>
      </w:tabs>
    </w:pPr>
  </w:style>
  <w:style w:type="character" w:customStyle="1" w:styleId="WingdingSymbols">
    <w:name w:val="Wingding Symbols"/>
    <w:rsid w:val="00DE4BC3"/>
    <w:rPr>
      <w:rFonts w:ascii="Wingdings" w:hAnsi="Wingdings"/>
    </w:rPr>
  </w:style>
  <w:style w:type="paragraph" w:customStyle="1" w:styleId="TableHeading">
    <w:name w:val="Table Heading"/>
    <w:basedOn w:val="HeadingBase"/>
    <w:rsid w:val="00DE4BC3"/>
    <w:pPr>
      <w:keepLines/>
      <w:pBdr>
        <w:bottom w:val="single" w:sz="6" w:space="1" w:color="918585"/>
      </w:pBdr>
      <w:spacing w:before="240"/>
    </w:pPr>
  </w:style>
  <w:style w:type="character" w:customStyle="1" w:styleId="HotSpot">
    <w:name w:val="HotSpot"/>
    <w:rsid w:val="00DE4BC3"/>
    <w:rPr>
      <w:color w:val="0033CC"/>
      <w:u w:val="none"/>
    </w:rPr>
  </w:style>
  <w:style w:type="paragraph" w:customStyle="1" w:styleId="BodyTextRight">
    <w:name w:val="Body Text Right"/>
    <w:basedOn w:val="BodyText"/>
    <w:rsid w:val="00DE4BC3"/>
    <w:pPr>
      <w:spacing w:before="0" w:after="0"/>
      <w:jc w:val="right"/>
    </w:pPr>
  </w:style>
  <w:style w:type="paragraph" w:styleId="Index3">
    <w:name w:val="index 3"/>
    <w:basedOn w:val="ListNumber2"/>
    <w:next w:val="Normal"/>
    <w:semiHidden/>
    <w:rsid w:val="00DE4BC3"/>
    <w:pPr>
      <w:numPr>
        <w:numId w:val="0"/>
      </w:numPr>
      <w:tabs>
        <w:tab w:val="right" w:leader="dot" w:pos="4176"/>
      </w:tabs>
    </w:pPr>
  </w:style>
  <w:style w:type="paragraph" w:styleId="ListNumber2">
    <w:name w:val="List Number 2"/>
    <w:basedOn w:val="List2"/>
    <w:rsid w:val="00DE4BC3"/>
    <w:pPr>
      <w:numPr>
        <w:numId w:val="10"/>
      </w:numPr>
      <w:tabs>
        <w:tab w:val="clear" w:pos="1060"/>
      </w:tabs>
    </w:pPr>
  </w:style>
  <w:style w:type="paragraph" w:customStyle="1" w:styleId="MarginNote">
    <w:name w:val="Margin Note"/>
    <w:basedOn w:val="BodyText"/>
    <w:rsid w:val="00DE4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B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BC3"/>
    <w:rPr>
      <w:sz w:val="32"/>
    </w:rPr>
  </w:style>
  <w:style w:type="paragraph" w:customStyle="1" w:styleId="HeadingProcedure">
    <w:name w:val="Heading Procedure"/>
    <w:basedOn w:val="HeadingBase"/>
    <w:next w:val="Normal"/>
    <w:rsid w:val="00DE4BC3"/>
    <w:pPr>
      <w:tabs>
        <w:tab w:val="left" w:pos="0"/>
      </w:tabs>
      <w:spacing w:before="120" w:after="60"/>
    </w:pPr>
    <w:rPr>
      <w:i/>
      <w:color w:val="918585"/>
      <w:sz w:val="22"/>
    </w:rPr>
  </w:style>
  <w:style w:type="paragraph" w:customStyle="1" w:styleId="TableBodyText">
    <w:name w:val="Table Body Text"/>
    <w:basedOn w:val="BodyText"/>
    <w:rsid w:val="00DE4BC3"/>
    <w:pPr>
      <w:spacing w:before="60" w:after="60"/>
    </w:pPr>
  </w:style>
  <w:style w:type="paragraph" w:styleId="ListContinue">
    <w:name w:val="List Continue"/>
    <w:basedOn w:val="List"/>
    <w:rsid w:val="00DE4BC3"/>
    <w:pPr>
      <w:ind w:firstLine="0"/>
    </w:pPr>
  </w:style>
  <w:style w:type="paragraph" w:customStyle="1" w:styleId="ListNote">
    <w:name w:val="List Note"/>
    <w:basedOn w:val="List"/>
    <w:rsid w:val="00DE4BC3"/>
    <w:pPr>
      <w:pBdr>
        <w:top w:val="single" w:sz="6" w:space="2" w:color="918585"/>
        <w:bottom w:val="single" w:sz="6" w:space="2" w:color="918585"/>
      </w:pBdr>
      <w:tabs>
        <w:tab w:val="left" w:pos="1021"/>
      </w:tabs>
      <w:ind w:firstLine="0"/>
    </w:pPr>
  </w:style>
  <w:style w:type="paragraph" w:customStyle="1" w:styleId="Warning">
    <w:name w:val="Warning"/>
    <w:basedOn w:val="BodyText"/>
    <w:rsid w:val="00DE4BC3"/>
    <w:pPr>
      <w:shd w:val="clear" w:color="auto" w:fill="D9D9D9"/>
      <w:tabs>
        <w:tab w:val="left" w:pos="992"/>
      </w:tabs>
      <w:ind w:left="119" w:right="119"/>
    </w:pPr>
    <w:rPr>
      <w:sz w:val="20"/>
    </w:rPr>
  </w:style>
  <w:style w:type="paragraph" w:customStyle="1" w:styleId="MarginIcons">
    <w:name w:val="Margin Icons"/>
    <w:basedOn w:val="BodyText"/>
    <w:rsid w:val="00DE4B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BC3"/>
    <w:rPr>
      <w:rFonts w:ascii="Courier New" w:hAnsi="Courier New"/>
    </w:rPr>
  </w:style>
  <w:style w:type="paragraph" w:customStyle="1" w:styleId="NoteBullet">
    <w:name w:val="Note Bullet"/>
    <w:basedOn w:val="Note"/>
    <w:rsid w:val="00DE4BC3"/>
    <w:pPr>
      <w:tabs>
        <w:tab w:val="clear" w:pos="680"/>
      </w:tabs>
      <w:spacing w:before="60" w:after="60"/>
    </w:pPr>
  </w:style>
  <w:style w:type="paragraph" w:customStyle="1" w:styleId="SubHeading2">
    <w:name w:val="SubHeading2"/>
    <w:basedOn w:val="HeadingBase"/>
    <w:rsid w:val="00DE4BC3"/>
    <w:pPr>
      <w:spacing w:before="240" w:after="60"/>
    </w:pPr>
    <w:rPr>
      <w:sz w:val="20"/>
    </w:rPr>
  </w:style>
  <w:style w:type="paragraph" w:customStyle="1" w:styleId="SubHeading1">
    <w:name w:val="SubHeading1"/>
    <w:basedOn w:val="HeadingBase"/>
    <w:rsid w:val="00DE4BC3"/>
    <w:pPr>
      <w:spacing w:before="240" w:after="60"/>
    </w:pPr>
    <w:rPr>
      <w:color w:val="918585"/>
      <w:sz w:val="22"/>
    </w:rPr>
  </w:style>
  <w:style w:type="paragraph" w:customStyle="1" w:styleId="SideHeading">
    <w:name w:val="Side Heading"/>
    <w:basedOn w:val="HeadingBase"/>
    <w:rsid w:val="00DE4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BC3"/>
    <w:pPr>
      <w:tabs>
        <w:tab w:val="num" w:pos="360"/>
      </w:tabs>
    </w:pPr>
  </w:style>
  <w:style w:type="paragraph" w:styleId="PlainText">
    <w:name w:val="Plain Text"/>
    <w:basedOn w:val="Normal"/>
    <w:link w:val="PlainTextChar"/>
    <w:rsid w:val="00DE4BC3"/>
    <w:rPr>
      <w:sz w:val="20"/>
    </w:rPr>
  </w:style>
  <w:style w:type="character" w:customStyle="1" w:styleId="PlainTextChar">
    <w:name w:val="Plain Text Char"/>
    <w:basedOn w:val="DefaultParagraphFont"/>
    <w:link w:val="PlainText"/>
    <w:rsid w:val="00DE4BC3"/>
    <w:rPr>
      <w:rFonts w:ascii="Courier New" w:eastAsia="Times New Roman" w:hAnsi="Courier New" w:cs="Times New Roman"/>
      <w:sz w:val="20"/>
      <w:szCs w:val="20"/>
      <w:lang w:eastAsia="en-US"/>
    </w:rPr>
  </w:style>
  <w:style w:type="character" w:customStyle="1" w:styleId="MenuOption">
    <w:name w:val="Menu Option"/>
    <w:basedOn w:val="DefaultParagraphFont"/>
    <w:rsid w:val="00DE4BC3"/>
    <w:rPr>
      <w:b/>
      <w:smallCaps/>
    </w:rPr>
  </w:style>
  <w:style w:type="paragraph" w:customStyle="1" w:styleId="TableListNumber">
    <w:name w:val="Table List Number"/>
    <w:basedOn w:val="ListNumber"/>
    <w:rsid w:val="00DE4BC3"/>
    <w:pPr>
      <w:numPr>
        <w:numId w:val="0"/>
      </w:numPr>
    </w:pPr>
  </w:style>
  <w:style w:type="paragraph" w:styleId="TOC4">
    <w:name w:val="toc 4"/>
    <w:basedOn w:val="TOCBase"/>
    <w:next w:val="Normal"/>
    <w:semiHidden/>
    <w:rsid w:val="00DE4BC3"/>
    <w:pPr>
      <w:tabs>
        <w:tab w:val="right" w:leader="dot" w:pos="9071"/>
      </w:tabs>
      <w:ind w:left="1701"/>
    </w:pPr>
  </w:style>
  <w:style w:type="paragraph" w:customStyle="1" w:styleId="ListAlpha">
    <w:name w:val="List Alpha"/>
    <w:basedOn w:val="List"/>
    <w:rsid w:val="00DE4BC3"/>
    <w:pPr>
      <w:numPr>
        <w:numId w:val="9"/>
      </w:numPr>
    </w:pPr>
  </w:style>
  <w:style w:type="paragraph" w:customStyle="1" w:styleId="ListAlpha2">
    <w:name w:val="List Alpha 2"/>
    <w:basedOn w:val="List2"/>
    <w:rsid w:val="00DE4BC3"/>
    <w:pPr>
      <w:numPr>
        <w:numId w:val="8"/>
      </w:numPr>
    </w:pPr>
  </w:style>
  <w:style w:type="paragraph" w:styleId="List2">
    <w:name w:val="List 2"/>
    <w:basedOn w:val="BodyText"/>
    <w:rsid w:val="00DE4BC3"/>
    <w:pPr>
      <w:tabs>
        <w:tab w:val="left" w:pos="680"/>
      </w:tabs>
      <w:spacing w:before="60" w:after="60"/>
      <w:ind w:left="680" w:hanging="340"/>
    </w:pPr>
  </w:style>
  <w:style w:type="paragraph" w:styleId="List3">
    <w:name w:val="List 3"/>
    <w:basedOn w:val="BodyText"/>
    <w:rsid w:val="00DE4BC3"/>
    <w:pPr>
      <w:tabs>
        <w:tab w:val="left" w:pos="1021"/>
      </w:tabs>
      <w:spacing w:before="60" w:after="60"/>
      <w:ind w:left="1020" w:hanging="340"/>
    </w:pPr>
  </w:style>
  <w:style w:type="paragraph" w:styleId="List4">
    <w:name w:val="List 4"/>
    <w:basedOn w:val="BodyText"/>
    <w:rsid w:val="00DE4BC3"/>
    <w:pPr>
      <w:tabs>
        <w:tab w:val="left" w:pos="1361"/>
      </w:tabs>
      <w:spacing w:before="60" w:after="60"/>
      <w:ind w:left="1361" w:hanging="340"/>
    </w:pPr>
  </w:style>
  <w:style w:type="paragraph" w:styleId="List5">
    <w:name w:val="List 5"/>
    <w:basedOn w:val="BodyText"/>
    <w:rsid w:val="00DE4BC3"/>
    <w:pPr>
      <w:tabs>
        <w:tab w:val="left" w:pos="1701"/>
      </w:tabs>
      <w:spacing w:before="60" w:after="60"/>
      <w:ind w:left="1701" w:hanging="340"/>
    </w:pPr>
  </w:style>
  <w:style w:type="paragraph" w:styleId="ListBullet3">
    <w:name w:val="List Bullet 3"/>
    <w:basedOn w:val="List3"/>
    <w:rsid w:val="00DE4BC3"/>
    <w:pPr>
      <w:numPr>
        <w:numId w:val="14"/>
      </w:numPr>
      <w:tabs>
        <w:tab w:val="clear" w:pos="1021"/>
      </w:tabs>
      <w:ind w:left="1037" w:hanging="357"/>
    </w:pPr>
  </w:style>
  <w:style w:type="paragraph" w:styleId="ListBullet4">
    <w:name w:val="List Bullet 4"/>
    <w:basedOn w:val="List4"/>
    <w:rsid w:val="00DE4BC3"/>
    <w:pPr>
      <w:numPr>
        <w:numId w:val="3"/>
      </w:numPr>
      <w:tabs>
        <w:tab w:val="clear" w:pos="1361"/>
      </w:tabs>
    </w:pPr>
  </w:style>
  <w:style w:type="paragraph" w:styleId="ListBullet5">
    <w:name w:val="List Bullet 5"/>
    <w:basedOn w:val="List5"/>
    <w:rsid w:val="00DE4BC3"/>
    <w:pPr>
      <w:numPr>
        <w:numId w:val="4"/>
      </w:numPr>
    </w:pPr>
  </w:style>
  <w:style w:type="paragraph" w:styleId="ListContinue2">
    <w:name w:val="List Continue 2"/>
    <w:basedOn w:val="List2"/>
    <w:rsid w:val="00DE4BC3"/>
    <w:pPr>
      <w:ind w:firstLine="0"/>
    </w:pPr>
  </w:style>
  <w:style w:type="paragraph" w:styleId="ListContinue3">
    <w:name w:val="List Continue 3"/>
    <w:basedOn w:val="List3"/>
    <w:rsid w:val="00DE4BC3"/>
    <w:pPr>
      <w:ind w:left="1021" w:firstLine="0"/>
    </w:pPr>
  </w:style>
  <w:style w:type="paragraph" w:styleId="ListContinue4">
    <w:name w:val="List Continue 4"/>
    <w:basedOn w:val="List4"/>
    <w:rsid w:val="00DE4BC3"/>
    <w:pPr>
      <w:ind w:firstLine="0"/>
    </w:pPr>
  </w:style>
  <w:style w:type="paragraph" w:styleId="ListContinue5">
    <w:name w:val="List Continue 5"/>
    <w:basedOn w:val="List5"/>
    <w:rsid w:val="00DE4BC3"/>
    <w:pPr>
      <w:ind w:firstLine="0"/>
    </w:pPr>
  </w:style>
  <w:style w:type="paragraph" w:styleId="ListNumber3">
    <w:name w:val="List Number 3"/>
    <w:basedOn w:val="List3"/>
    <w:rsid w:val="00DE4BC3"/>
    <w:pPr>
      <w:numPr>
        <w:numId w:val="5"/>
      </w:numPr>
    </w:pPr>
  </w:style>
  <w:style w:type="paragraph" w:styleId="ListNumber4">
    <w:name w:val="List Number 4"/>
    <w:basedOn w:val="List4"/>
    <w:rsid w:val="00DE4BC3"/>
    <w:pPr>
      <w:numPr>
        <w:numId w:val="6"/>
      </w:numPr>
    </w:pPr>
  </w:style>
  <w:style w:type="paragraph" w:styleId="ListNumber5">
    <w:name w:val="List Number 5"/>
    <w:basedOn w:val="List5"/>
    <w:rsid w:val="00DE4BC3"/>
    <w:pPr>
      <w:numPr>
        <w:numId w:val="7"/>
      </w:numPr>
    </w:pPr>
  </w:style>
  <w:style w:type="paragraph" w:styleId="BlockText">
    <w:name w:val="Block Text"/>
    <w:basedOn w:val="Normal"/>
    <w:rsid w:val="00DE4BC3"/>
    <w:pPr>
      <w:spacing w:after="120"/>
      <w:ind w:left="1440" w:right="1440"/>
    </w:pPr>
  </w:style>
  <w:style w:type="character" w:customStyle="1" w:styleId="Subscript">
    <w:name w:val="Subscript"/>
    <w:basedOn w:val="DefaultParagraphFont"/>
    <w:rsid w:val="00DE4BC3"/>
    <w:rPr>
      <w:sz w:val="16"/>
      <w:vertAlign w:val="subscript"/>
    </w:rPr>
  </w:style>
  <w:style w:type="character" w:customStyle="1" w:styleId="Superscript">
    <w:name w:val="Superscript"/>
    <w:basedOn w:val="DefaultParagraphFont"/>
    <w:rsid w:val="00DE4BC3"/>
    <w:rPr>
      <w:sz w:val="16"/>
      <w:vertAlign w:val="superscript"/>
    </w:rPr>
  </w:style>
  <w:style w:type="character" w:customStyle="1" w:styleId="Symbols">
    <w:name w:val="Symbols"/>
    <w:basedOn w:val="DefaultParagraphFont"/>
    <w:rsid w:val="00DE4BC3"/>
    <w:rPr>
      <w:rFonts w:ascii="Symbol" w:hAnsi="Symbol"/>
    </w:rPr>
  </w:style>
  <w:style w:type="character" w:customStyle="1" w:styleId="MenuOptions">
    <w:name w:val="Menu Options"/>
    <w:basedOn w:val="DefaultParagraphFont"/>
    <w:rsid w:val="00DE4BC3"/>
    <w:rPr>
      <w:rFonts w:ascii="Arial Narrow" w:hAnsi="Arial Narrow"/>
      <w:smallCaps/>
    </w:rPr>
  </w:style>
  <w:style w:type="character" w:customStyle="1" w:styleId="Buttons">
    <w:name w:val="Buttons"/>
    <w:basedOn w:val="DefaultParagraphFont"/>
    <w:rsid w:val="00DE4BC3"/>
    <w:rPr>
      <w:b/>
    </w:rPr>
  </w:style>
  <w:style w:type="character" w:customStyle="1" w:styleId="Underlined">
    <w:name w:val="Underlined"/>
    <w:basedOn w:val="DefaultParagraphFont"/>
    <w:rsid w:val="00DE4BC3"/>
    <w:rPr>
      <w:u w:val="single"/>
    </w:rPr>
  </w:style>
  <w:style w:type="paragraph" w:customStyle="1" w:styleId="TableBodyTextRight">
    <w:name w:val="Table Body Text Right"/>
    <w:basedOn w:val="TableBodyText"/>
    <w:rsid w:val="00DE4BC3"/>
    <w:pPr>
      <w:widowControl w:val="0"/>
      <w:autoSpaceDE w:val="0"/>
      <w:autoSpaceDN w:val="0"/>
      <w:adjustRightInd w:val="0"/>
      <w:jc w:val="right"/>
    </w:pPr>
    <w:rPr>
      <w:rFonts w:cs="Arial"/>
      <w:szCs w:val="18"/>
    </w:rPr>
  </w:style>
  <w:style w:type="paragraph" w:customStyle="1" w:styleId="CopyrightText">
    <w:name w:val="Copyright Text"/>
    <w:basedOn w:val="BodyText"/>
    <w:rsid w:val="00DE4BC3"/>
    <w:rPr>
      <w:sz w:val="18"/>
    </w:rPr>
  </w:style>
  <w:style w:type="paragraph" w:customStyle="1" w:styleId="BodySmallRight">
    <w:name w:val="Body Small Right"/>
    <w:basedOn w:val="BodyTextRight"/>
    <w:rsid w:val="00DE4BC3"/>
    <w:rPr>
      <w:sz w:val="18"/>
      <w:szCs w:val="18"/>
    </w:rPr>
  </w:style>
  <w:style w:type="paragraph" w:customStyle="1" w:styleId="MarginEdition">
    <w:name w:val="Margin Edition"/>
    <w:basedOn w:val="MarginNote"/>
    <w:rsid w:val="00DE4BC3"/>
    <w:pPr>
      <w:spacing w:before="0" w:after="0"/>
    </w:pPr>
    <w:rPr>
      <w:rFonts w:ascii="Times New Roman" w:hAnsi="Times New Roman"/>
      <w:color w:val="999999"/>
    </w:rPr>
  </w:style>
  <w:style w:type="paragraph" w:customStyle="1" w:styleId="Spacer">
    <w:name w:val="Spacer"/>
    <w:basedOn w:val="Normal"/>
    <w:rsid w:val="00DE4BC3"/>
    <w:rPr>
      <w:sz w:val="2"/>
      <w:szCs w:val="2"/>
    </w:rPr>
  </w:style>
  <w:style w:type="character" w:customStyle="1" w:styleId="Small">
    <w:name w:val="Small"/>
    <w:basedOn w:val="DefaultParagraphFont"/>
    <w:rsid w:val="00DE4BC3"/>
    <w:rPr>
      <w:sz w:val="16"/>
    </w:rPr>
  </w:style>
  <w:style w:type="paragraph" w:customStyle="1" w:styleId="WideTable">
    <w:name w:val="Wide Table"/>
    <w:basedOn w:val="Normal"/>
    <w:rsid w:val="00DE4BC3"/>
    <w:pPr>
      <w:ind w:left="-1418"/>
    </w:pPr>
    <w:rPr>
      <w:sz w:val="2"/>
      <w:szCs w:val="2"/>
    </w:rPr>
  </w:style>
  <w:style w:type="character" w:styleId="PageNumber">
    <w:name w:val="page number"/>
    <w:basedOn w:val="DefaultParagraphFont"/>
    <w:rsid w:val="00DE4BC3"/>
  </w:style>
  <w:style w:type="paragraph" w:styleId="Quote">
    <w:name w:val="Quote"/>
    <w:basedOn w:val="Heading1"/>
    <w:link w:val="QuoteChar"/>
    <w:qFormat/>
    <w:rsid w:val="00DE4BC3"/>
    <w:rPr>
      <w:b w:val="0"/>
      <w:sz w:val="72"/>
      <w:szCs w:val="72"/>
      <w:lang w:val="en-NZ"/>
    </w:rPr>
  </w:style>
  <w:style w:type="character" w:customStyle="1" w:styleId="QuoteChar">
    <w:name w:val="Quote Char"/>
    <w:basedOn w:val="DefaultParagraphFont"/>
    <w:link w:val="Quote"/>
    <w:rsid w:val="00DE4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BC3"/>
    <w:pPr>
      <w:pageBreakBefore/>
    </w:pPr>
  </w:style>
  <w:style w:type="paragraph" w:customStyle="1" w:styleId="Border">
    <w:name w:val="Border"/>
    <w:basedOn w:val="Normal"/>
    <w:qFormat/>
    <w:rsid w:val="00DE4B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BC3"/>
    <w:rPr>
      <w:b/>
      <w:bCs/>
      <w:i/>
      <w:iCs/>
      <w:color w:val="auto"/>
    </w:rPr>
  </w:style>
  <w:style w:type="paragraph" w:styleId="IntenseQuote">
    <w:name w:val="Intense Quote"/>
    <w:basedOn w:val="Normal"/>
    <w:next w:val="Normal"/>
    <w:link w:val="IntenseQuoteChar"/>
    <w:uiPriority w:val="30"/>
    <w:qFormat/>
    <w:rsid w:val="00DE4B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B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BC3"/>
    <w:rPr>
      <w:smallCaps/>
      <w:color w:val="auto"/>
      <w:u w:val="single"/>
    </w:rPr>
  </w:style>
  <w:style w:type="character" w:styleId="IntenseReference">
    <w:name w:val="Intense Reference"/>
    <w:basedOn w:val="DefaultParagraphFont"/>
    <w:uiPriority w:val="32"/>
    <w:qFormat/>
    <w:rsid w:val="00DE4BC3"/>
    <w:rPr>
      <w:b/>
      <w:bCs/>
      <w:smallCaps/>
      <w:color w:val="auto"/>
      <w:spacing w:val="5"/>
      <w:u w:val="single"/>
    </w:rPr>
  </w:style>
  <w:style w:type="paragraph" w:customStyle="1" w:styleId="2ColumnHeading">
    <w:name w:val="2Column Heading"/>
    <w:basedOn w:val="BodyText"/>
    <w:qFormat/>
    <w:rsid w:val="00DE4BC3"/>
    <w:pPr>
      <w:spacing w:after="60"/>
      <w:ind w:left="-2268"/>
    </w:pPr>
    <w:rPr>
      <w:b/>
    </w:rPr>
  </w:style>
  <w:style w:type="paragraph" w:customStyle="1" w:styleId="Heading1TOC">
    <w:name w:val="Heading1 TOC"/>
    <w:basedOn w:val="Normal"/>
    <w:qFormat/>
    <w:rsid w:val="00DE4BC3"/>
    <w:pPr>
      <w:spacing w:before="240" w:after="120"/>
    </w:pPr>
    <w:rPr>
      <w:rFonts w:ascii="Times New Roman" w:hAnsi="Times New Roman"/>
      <w:b/>
      <w:sz w:val="32"/>
    </w:rPr>
  </w:style>
  <w:style w:type="paragraph" w:customStyle="1" w:styleId="Heading2TOC">
    <w:name w:val="Heading2 TOC"/>
    <w:basedOn w:val="Normal"/>
    <w:qFormat/>
    <w:rsid w:val="00DE4BC3"/>
    <w:pPr>
      <w:spacing w:before="240" w:after="60"/>
    </w:pPr>
    <w:rPr>
      <w:rFonts w:ascii="Times New Roman" w:hAnsi="Times New Roman"/>
      <w:b/>
      <w:sz w:val="28"/>
    </w:rPr>
  </w:style>
  <w:style w:type="character" w:customStyle="1" w:styleId="Underline">
    <w:name w:val="Underline"/>
    <w:basedOn w:val="DefaultParagraphFont"/>
    <w:qFormat/>
    <w:rsid w:val="00DE4BC3"/>
    <w:rPr>
      <w:u w:val="single"/>
    </w:rPr>
  </w:style>
  <w:style w:type="character" w:customStyle="1" w:styleId="BoldandItalics">
    <w:name w:val="Bold and Italics"/>
    <w:qFormat/>
    <w:rsid w:val="00DE4BC3"/>
    <w:rPr>
      <w:b/>
      <w:i/>
      <w:u w:val="none"/>
    </w:rPr>
  </w:style>
  <w:style w:type="paragraph" w:styleId="BalloonText">
    <w:name w:val="Balloon Text"/>
    <w:basedOn w:val="Normal"/>
    <w:link w:val="BalloonTextChar"/>
    <w:rsid w:val="00DE4BC3"/>
    <w:rPr>
      <w:rFonts w:ascii="Tahoma" w:hAnsi="Tahoma" w:cs="Tahoma"/>
      <w:sz w:val="16"/>
      <w:szCs w:val="16"/>
    </w:rPr>
  </w:style>
  <w:style w:type="character" w:customStyle="1" w:styleId="BalloonTextChar">
    <w:name w:val="Balloon Text Char"/>
    <w:basedOn w:val="DefaultParagraphFont"/>
    <w:link w:val="BalloonText"/>
    <w:rsid w:val="00DE4B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B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B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BC3"/>
    <w:rPr>
      <w:b/>
      <w:color w:val="660033"/>
      <w:spacing w:val="0"/>
    </w:rPr>
  </w:style>
  <w:style w:type="paragraph" w:customStyle="1" w:styleId="Nameditemlist">
    <w:name w:val="Named item list"/>
    <w:basedOn w:val="BodyText"/>
    <w:qFormat/>
    <w:rsid w:val="00DE4BC3"/>
    <w:pPr>
      <w:tabs>
        <w:tab w:val="left" w:pos="2835"/>
      </w:tabs>
      <w:ind w:left="2835" w:hanging="2835"/>
    </w:pPr>
  </w:style>
  <w:style w:type="paragraph" w:customStyle="1" w:styleId="BodyTextnopadding">
    <w:name w:val="Body Text no padding"/>
    <w:basedOn w:val="BodyText"/>
    <w:qFormat/>
    <w:rsid w:val="00DE4BC3"/>
    <w:pPr>
      <w:spacing w:before="0" w:after="0"/>
    </w:pPr>
  </w:style>
  <w:style w:type="paragraph" w:customStyle="1" w:styleId="BodyTextBold">
    <w:name w:val="Body Text Bold"/>
    <w:basedOn w:val="BodyText"/>
    <w:qFormat/>
    <w:rsid w:val="00DE4BC3"/>
    <w:rPr>
      <w:b/>
    </w:rPr>
  </w:style>
  <w:style w:type="character" w:styleId="Hyperlink">
    <w:name w:val="Hyperlink"/>
    <w:basedOn w:val="DefaultParagraphFont"/>
    <w:uiPriority w:val="99"/>
    <w:unhideWhenUsed/>
    <w:rsid w:val="00243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518</Words>
  <Characters>3588</Characters>
  <Application>Microsoft Office Word</Application>
  <DocSecurity>0</DocSecurity>
  <Lines>89</Lines>
  <Paragraphs>66</Paragraphs>
  <ScaleCrop>false</ScaleCrop>
  <Company>Author-it Software Corporation Ltd.</Company>
  <LinksUpToDate>false</LinksUpToDate>
  <CharactersWithSpaces>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UEEEC0045 Modify digital signal processing (DSP) based sub-systems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2024-11-29T00:53:00Z</dcterms:created>
  <dcterms:modified xsi:type="dcterms:W3CDTF">2024-11-29T00:53:00Z</dcterms:modified>
</cp:coreProperties>
</file>