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3F8" w:rsidP="003373F8">
      <w:pPr>
        <w:pStyle w:val="Title"/>
      </w:pPr>
      <w:r>
        <w:fldChar w:fldCharType="begin"/>
      </w:r>
      <w:r>
        <w:instrText xml:space="preserve"> TITLE   \* MERGEFORMAT </w:instrText>
      </w:r>
      <w:r>
        <w:fldChar w:fldCharType="separate"/>
      </w:r>
      <w:r>
        <w:t>UEEEC0042 Install large security systems</w:t>
      </w:r>
      <w:r>
        <w:fldChar w:fldCharType="end"/>
      </w:r>
    </w:p>
    <w:p w:rsidR="003373F8" w:rsidP="003373F8">
      <w:pPr>
        <w:pStyle w:val="Version"/>
        <w:sectPr w:rsidSect="000847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7C4" w:rsidP="000847C4">
      <w:pPr>
        <w:pStyle w:val="SuperHeading"/>
      </w:pPr>
      <w:r w:rsidRPr="000847C4">
        <w:t>UEEEC0042 Install large security systems</w:t>
      </w:r>
    </w:p>
    <w:p w:rsidR="00000000" w:rsidRPr="000847C4" w:rsidP="000847C4">
      <w:pPr>
        <w:pStyle w:val="Heading1"/>
      </w:pPr>
      <w:bookmarkStart w:id="1" w:name="O_1080388"/>
      <w:bookmarkEnd w:id="1"/>
      <w:r w:rsidRPr="000847C4">
        <w:t>Modification History</w:t>
      </w:r>
    </w:p>
    <w:tbl>
      <w:tblPr>
        <w:tblW w:w="9497" w:type="dxa"/>
        <w:tblLayout w:type="fixed"/>
        <w:tblCellMar>
          <w:left w:w="62" w:type="dxa"/>
          <w:right w:w="62" w:type="dxa"/>
        </w:tblCellMar>
        <w:tblLook w:val="0000"/>
      </w:tblPr>
      <w:tblGrid>
        <w:gridCol w:w="9497"/>
      </w:tblGrid>
      <w:tr w:rsidTr="000847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Release 1. This is the first release of this unit of competency in the UEE Electrotechnology Training Package.</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2" w:name="O_1080389"/>
      <w:bookmarkEnd w:id="2"/>
      <w:r w:rsidRPr="000847C4">
        <w:t>Application</w:t>
      </w:r>
    </w:p>
    <w:tbl>
      <w:tblPr>
        <w:tblW w:w="9497" w:type="dxa"/>
        <w:tblLayout w:type="fixed"/>
        <w:tblCellMar>
          <w:left w:w="62" w:type="dxa"/>
          <w:right w:w="62" w:type="dxa"/>
        </w:tblCellMar>
        <w:tblLook w:val="0000"/>
      </w:tblPr>
      <w:tblGrid>
        <w:gridCol w:w="9497"/>
      </w:tblGrid>
      <w:tr w:rsidTr="000847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This unit involves the skills and knowledge required to install security systems.</w:t>
            </w:r>
          </w:p>
          <w:p w:rsidR="00000000" w:rsidRPr="000847C4" w:rsidP="000847C4">
            <w:pPr>
              <w:pStyle w:val="BodyText"/>
            </w:pPr>
            <w:r w:rsidRPr="000847C4">
              <w:t>It includ</w:t>
            </w:r>
            <w:r w:rsidRPr="000847C4">
              <w:t>es installing, entering instructions, inspecting and testing of electronic wired and wireless security systems with over 50 connected devices in buildings, premises and precincts. It also includes working safely and to industry standards, following job spe</w:t>
            </w:r>
            <w:r w:rsidRPr="000847C4">
              <w:t>cifications, securely placing and connecting security system components, and documenting service installation.</w:t>
            </w:r>
          </w:p>
          <w:p w:rsidR="00000000" w:rsidRPr="000847C4" w:rsidP="000847C4">
            <w:pPr>
              <w:pStyle w:val="BodyText"/>
            </w:pPr>
            <w:r w:rsidRPr="000847C4">
              <w:t xml:space="preserve">The skills and knowledge described in this unit require a licence or permit to practice in the workplace where work is carried out on electrical </w:t>
            </w:r>
            <w:r w:rsidRPr="000847C4">
              <w:t xml:space="preserve">installations which are designed to operate at voltages greater than 50 volt (V) alternating current (a.c.) or 120 V direct current (d.c.). </w:t>
            </w:r>
          </w:p>
          <w:p w:rsidR="00000000" w:rsidRPr="000847C4" w:rsidP="000847C4">
            <w:pPr>
              <w:pStyle w:val="BodyText"/>
            </w:pPr>
            <w:r w:rsidRPr="000847C4">
              <w:t>Competency development activities in this unit are subject to regulations directly related to licensing. Where a li</w:t>
            </w:r>
            <w:r w:rsidRPr="000847C4">
              <w:t xml:space="preserve">cence or permit to practice is not held, skills and knowledge described in this unit require a relevant contract of training, such as an Australian Apprenticeship. </w:t>
            </w:r>
          </w:p>
          <w:p w:rsidR="00000000" w:rsidRPr="000847C4" w:rsidP="000847C4">
            <w:pPr>
              <w:pStyle w:val="BodyText"/>
            </w:pPr>
            <w:r w:rsidRPr="000847C4">
              <w:t>Additional and/or other conditions may apply in some jurisdictions subject to regulations r</w:t>
            </w:r>
            <w:r w:rsidRPr="000847C4">
              <w:t>elated to electrical work. Practice in the workplace and during training is also subject to work health and safety (WHS)/occupational health and safety (OHS) regulations.</w:t>
            </w:r>
          </w:p>
          <w:p w:rsidR="00000000" w:rsidRPr="000847C4" w:rsidP="000847C4">
            <w:pPr>
              <w:pStyle w:val="BodyText"/>
            </w:pPr>
            <w:r w:rsidRPr="000847C4">
              <w:t>Permits may also be required for some work environments such as confined spaces, work</w:t>
            </w:r>
            <w:r w:rsidRPr="000847C4">
              <w:t>ing aloft, near live electrical apparatus and site rehabilitation.</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3" w:name="O_1080390"/>
      <w:bookmarkEnd w:id="3"/>
      <w:r w:rsidRPr="000847C4">
        <w:t>Pre-requisite Unit</w:t>
      </w:r>
    </w:p>
    <w:tbl>
      <w:tblPr>
        <w:tblW w:w="9497" w:type="dxa"/>
        <w:tblLayout w:type="fixed"/>
        <w:tblCellMar>
          <w:left w:w="62" w:type="dxa"/>
          <w:right w:w="62" w:type="dxa"/>
        </w:tblCellMar>
        <w:tblLook w:val="0000"/>
      </w:tblPr>
      <w:tblGrid>
        <w:gridCol w:w="9497"/>
      </w:tblGrid>
      <w:tr w:rsidTr="000847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UEECD0019 Fabricate, assemble and dismantle utilities industry components</w:t>
            </w:r>
          </w:p>
          <w:p w:rsidR="00000000" w:rsidRPr="000847C4" w:rsidP="000847C4">
            <w:pPr>
              <w:pStyle w:val="BodyText"/>
            </w:pPr>
            <w:r w:rsidRPr="000847C4">
              <w:t>UEECD0020 Fix and secure electrotechnology equipment</w:t>
            </w:r>
          </w:p>
          <w:p w:rsidR="00000000" w:rsidRPr="000847C4" w:rsidP="000847C4">
            <w:pPr>
              <w:pStyle w:val="BodyText"/>
            </w:pPr>
            <w:r w:rsidRPr="000847C4">
              <w:t>UEECD0051 Use drawings</w:t>
            </w:r>
            <w:r w:rsidRPr="000847C4">
              <w:t>, diagrams, schedules, standards, codes and specifications</w:t>
            </w:r>
          </w:p>
          <w:p w:rsidR="00000000" w:rsidRPr="000847C4" w:rsidP="000847C4">
            <w:pPr>
              <w:pStyle w:val="BodyText"/>
            </w:pPr>
            <w:r w:rsidRPr="000847C4">
              <w:t>UEEEC0003 Assemble and set up basic security systems</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4" w:name="O_1080391"/>
      <w:bookmarkEnd w:id="4"/>
      <w:r w:rsidRPr="000847C4">
        <w:t>Competency Field</w:t>
      </w:r>
    </w:p>
    <w:tbl>
      <w:tblPr>
        <w:tblW w:w="9497" w:type="dxa"/>
        <w:tblLayout w:type="fixed"/>
        <w:tblCellMar>
          <w:left w:w="62" w:type="dxa"/>
          <w:right w:w="62" w:type="dxa"/>
        </w:tblCellMar>
        <w:tblLook w:val="0000"/>
      </w:tblPr>
      <w:tblGrid>
        <w:gridCol w:w="9497"/>
      </w:tblGrid>
      <w:tr w:rsidTr="000847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Electronics and Communications</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5" w:name="O_1080392"/>
      <w:bookmarkEnd w:id="5"/>
      <w:r w:rsidRPr="000847C4">
        <w:t>Unit Sector</w:t>
      </w:r>
    </w:p>
    <w:tbl>
      <w:tblPr>
        <w:tblW w:w="9497" w:type="dxa"/>
        <w:tblLayout w:type="fixed"/>
        <w:tblCellMar>
          <w:left w:w="62" w:type="dxa"/>
          <w:right w:w="62" w:type="dxa"/>
        </w:tblCellMar>
        <w:tblLook w:val="0000"/>
      </w:tblPr>
      <w:tblGrid>
        <w:gridCol w:w="9497"/>
      </w:tblGrid>
      <w:tr w:rsidTr="000847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Electrotechnology</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6" w:name="O_1080393"/>
      <w:bookmarkEnd w:id="6"/>
      <w:r w:rsidRPr="000847C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47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PERFORMANCE CRITERIA</w:t>
            </w:r>
          </w:p>
        </w:tc>
      </w:tr>
      <w:tr w:rsidTr="000847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Performance criteria describe the performance needed to demonstrate achievement of the element.</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rPr>
                <w:rStyle w:val="SpecialBold"/>
              </w:rPr>
              <w:t>Prepare to install and set up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WHS/OHS requirements and workplace procedures for a given work area are identified and applied</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WHS/OHS risk control measures are followed in preparation for security system work</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Safety hazards not previously identified are risk assessed, reported and advice on risk control measures sought from work supervisor</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Nature and apparatus location of the security system work is determined from work supervisor or other appropria</w:t>
            </w:r>
            <w:r w:rsidRPr="000847C4">
              <w:t>te person/s and drawings related to cable layouts and locations to establish the scope of work to be undertaken are identified</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 xml:space="preserve">Advice is sought from the work supervisor or other appropriate person/s to ensure the security system work is coordinated </w:t>
            </w:r>
            <w:r w:rsidRPr="000847C4">
              <w:t xml:space="preserve">effectively with others </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Sources of materials required for the security system work are determined in accordance with workplace routines</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Tools, equipment and testing devices needed to carry out the security system work are obtained and checked for correct operation and safety</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rPr>
                <w:rStyle w:val="SpecialBold"/>
              </w:rPr>
              <w:t>Install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WHS/OHS risk control measures for carrying out security system wor</w:t>
            </w:r>
            <w:r w:rsidRPr="000847C4">
              <w:t>k are followed</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Circuits/machines/plant are checked and isolated in accordance with WHS/OHS requirements and workplace procedures</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 xml:space="preserve">Security controllers and devices are located for optimum performance within limitations imposed by customers, </w:t>
            </w:r>
            <w:r w:rsidRPr="000847C4">
              <w:t>ind</w:t>
            </w:r>
            <w:r w:rsidRPr="000847C4">
              <w:t>ustry standards and regulations</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Accessories and devices are installed, straight and square, in the required locations and within acceptable tolerances</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Cables and conductors are terminated at accessories and devices in accordance with manufacturer specifications, industry standards and regulatory requirements</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 xml:space="preserve">Methods for dealing with unplanned situations are discussed with appropriate person/s and </w:t>
            </w:r>
            <w:r w:rsidRPr="000847C4">
              <w:t>documented</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Unplanned situations are dealt with in accordance with workplace procedures safely and with the approval of authorised person/s in a manner that minimises risk to personnel and equipment</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Security installation is carried out efficie</w:t>
            </w:r>
            <w:r w:rsidRPr="000847C4">
              <w:t>ntly without waste of materials or damage to apparatus, circuits or the surrounding environment using sustainable energy practices</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rPr>
                <w:rStyle w:val="SpecialBold"/>
              </w:rPr>
              <w:t>Set up wired and wireless security system and document work activity</w:t>
            </w: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WHS/OHS work completion risk control measures and workplace procedures are followed</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Worksite is cleaned and made safe in accordance with workplace procedures</w:t>
            </w:r>
          </w:p>
        </w:tc>
      </w:tr>
      <w:tr w:rsidTr="000847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47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Security system installation is documented in accordance with regulatory requirement</w:t>
            </w:r>
            <w:r w:rsidRPr="000847C4">
              <w:t xml:space="preserve"> and workplace procedures</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7" w:name="O_1080394"/>
      <w:bookmarkEnd w:id="7"/>
      <w:r w:rsidRPr="000847C4">
        <w:t>Foundation Skills</w:t>
      </w:r>
    </w:p>
    <w:tbl>
      <w:tblPr>
        <w:tblW w:w="9497" w:type="dxa"/>
        <w:tblLayout w:type="fixed"/>
        <w:tblCellMar>
          <w:left w:w="62" w:type="dxa"/>
          <w:right w:w="62" w:type="dxa"/>
        </w:tblCellMar>
        <w:tblLook w:val="0000"/>
      </w:tblPr>
      <w:tblGrid>
        <w:gridCol w:w="9497"/>
      </w:tblGrid>
      <w:tr w:rsidTr="000847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Foundation skills essential to performance are explicit in the performance criteria of this unit of competency.</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8" w:name="O_1080395"/>
      <w:bookmarkEnd w:id="8"/>
      <w:r w:rsidRPr="000847C4">
        <w:t>Range of Conditions</w:t>
      </w:r>
    </w:p>
    <w:tbl>
      <w:tblPr>
        <w:tblW w:w="9497" w:type="dxa"/>
        <w:tblLayout w:type="fixed"/>
        <w:tblCellMar>
          <w:left w:w="62" w:type="dxa"/>
          <w:right w:w="62" w:type="dxa"/>
        </w:tblCellMar>
        <w:tblLook w:val="0000"/>
      </w:tblPr>
      <w:tblGrid>
        <w:gridCol w:w="4693"/>
        <w:gridCol w:w="4804"/>
      </w:tblGrid>
      <w:tr w:rsidTr="000847C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Range is restricted to essential operating conditions and any other variables essential to the work environment.</w:t>
            </w:r>
          </w:p>
          <w:p w:rsidR="00000000" w:rsidP="000847C4">
            <w:pPr>
              <w:pStyle w:val="BodyText"/>
              <w:rPr>
                <w:lang w:val="en-NZ"/>
              </w:rPr>
            </w:pPr>
            <w:r w:rsidRPr="000847C4">
              <w:t>Non-essential conditions may be found in the UEE Electrotechnology Training Package Companion Volume Implementation Guide.</w:t>
            </w:r>
          </w:p>
        </w:tc>
      </w:tr>
      <w:tr w:rsidTr="000847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47C4">
            <w:pPr>
              <w:pStyle w:val="BodyText"/>
              <w:rPr>
                <w:lang w:val="en-NZ"/>
              </w:rPr>
            </w:pPr>
            <w:r w:rsidRPr="000847C4">
              <w:t>Installation of se</w:t>
            </w:r>
            <w:r w:rsidRPr="000847C4">
              <w:t>curity system must have controllers and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0847C4" w:rsidP="000847C4">
            <w:pPr>
              <w:pStyle w:val="ListBullet"/>
            </w:pPr>
            <w:r w:rsidRPr="000847C4">
              <w:t>two large wired and wireless security systems with more than 50 connected devices of five different types</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9" w:name="O_1080396"/>
      <w:bookmarkEnd w:id="9"/>
      <w:r w:rsidRPr="000847C4">
        <w:t>Unit Mapping Information</w:t>
      </w:r>
    </w:p>
    <w:tbl>
      <w:tblPr>
        <w:tblW w:w="9497" w:type="dxa"/>
        <w:tblLayout w:type="fixed"/>
        <w:tblCellMar>
          <w:left w:w="62" w:type="dxa"/>
          <w:right w:w="62" w:type="dxa"/>
        </w:tblCellMar>
        <w:tblLook w:val="0000"/>
      </w:tblPr>
      <w:tblGrid>
        <w:gridCol w:w="9497"/>
      </w:tblGrid>
      <w:tr w:rsidTr="000847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7C4" w:rsidP="000847C4">
            <w:pPr>
              <w:pStyle w:val="BodyText"/>
            </w:pPr>
            <w:r w:rsidRPr="000847C4">
              <w:t>This unit replaces and is equivalent to UEENEEH151A Install large security systems.</w:t>
            </w:r>
          </w:p>
        </w:tc>
      </w:tr>
    </w:tbl>
    <w:p w:rsidR="00000000" w:rsidRPr="000847C4" w:rsidP="000847C4">
      <w:pPr>
        <w:pStyle w:val="NoPaddingFontSize1"/>
      </w:pPr>
    </w:p>
    <w:p w:rsidR="00000000" w:rsidRPr="000847C4" w:rsidP="000847C4">
      <w:pPr>
        <w:pStyle w:val="AllowPageBreak"/>
      </w:pPr>
    </w:p>
    <w:p w:rsidR="00000000" w:rsidRPr="000847C4" w:rsidP="000847C4">
      <w:pPr>
        <w:pStyle w:val="Heading1"/>
      </w:pPr>
      <w:bookmarkStart w:id="10" w:name="O_1080403"/>
      <w:bookmarkEnd w:id="10"/>
      <w:r w:rsidRPr="000847C4">
        <w:t>Links</w:t>
      </w:r>
    </w:p>
    <w:p w:rsidR="00000000" w:rsidRPr="000847C4" w:rsidP="003373F8">
      <w:pPr>
        <w:pStyle w:val="BodyText"/>
      </w:pPr>
      <w:r w:rsidRPr="000847C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C5CB2">
        <w:rPr>
          <w:rStyle w:val="Hyperlink"/>
        </w:rPr>
        <w:t>https://vetnet.gov.au/Pages/TrainingDocs.aspx?q=b8a8f136-5421-4ce1-92e0-2b50341431b6</w:t>
      </w:r>
      <w:r>
        <w:fldChar w:fldCharType="end"/>
      </w:r>
    </w:p>
    <w:p w:rsidR="00000000" w:rsidRPr="000847C4" w:rsidP="000847C4"/>
    <w:sectPr w:rsidSect="000847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C4" w:rsidRPr="003373F8" w:rsidP="00337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F8" w:rsidP="00084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3F8" w:rsidP="000847C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73F8" w:rsidP="000847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7C4" w:rsidRPr="003373F8" w:rsidP="003373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F8" w:rsidRPr="002D2AF8" w:rsidP="000847C4">
    <w:pPr>
      <w:pStyle w:val="Header"/>
      <w:framePr w:wrap="around"/>
    </w:pPr>
    <w:r>
      <w:fldChar w:fldCharType="begin"/>
    </w:r>
    <w:r>
      <w:instrText xml:space="preserve"> TITLE   \* MERGEFORMAT </w:instrText>
    </w:r>
    <w:r>
      <w:fldChar w:fldCharType="separate"/>
    </w:r>
    <w:r>
      <w:t>UEEEC0042 Install large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373F8" w:rsidP="00084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3A8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B66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7C4"/>
    <w:pPr>
      <w:spacing w:before="360" w:after="60"/>
      <w:outlineLvl w:val="0"/>
    </w:pPr>
    <w:rPr>
      <w:sz w:val="32"/>
    </w:rPr>
  </w:style>
  <w:style w:type="paragraph" w:styleId="Heading2">
    <w:name w:val="heading 2"/>
    <w:basedOn w:val="HeadingBase"/>
    <w:next w:val="BodyText"/>
    <w:link w:val="Heading2Char"/>
    <w:qFormat/>
    <w:rsid w:val="000847C4"/>
    <w:pPr>
      <w:keepLines/>
      <w:spacing w:before="240" w:after="120"/>
      <w:outlineLvl w:val="1"/>
    </w:pPr>
    <w:rPr>
      <w:sz w:val="28"/>
      <w:szCs w:val="40"/>
    </w:rPr>
  </w:style>
  <w:style w:type="paragraph" w:styleId="Heading3">
    <w:name w:val="heading 3"/>
    <w:basedOn w:val="HeadingBase"/>
    <w:next w:val="BodyText"/>
    <w:link w:val="Heading3Char"/>
    <w:qFormat/>
    <w:rsid w:val="000847C4"/>
    <w:pPr>
      <w:spacing w:before="180" w:after="120"/>
      <w:outlineLvl w:val="2"/>
    </w:pPr>
    <w:rPr>
      <w:spacing w:val="-10"/>
      <w:kern w:val="32"/>
    </w:rPr>
  </w:style>
  <w:style w:type="paragraph" w:styleId="Heading4">
    <w:name w:val="heading 4"/>
    <w:basedOn w:val="HeadingBase"/>
    <w:next w:val="BodyText"/>
    <w:link w:val="Heading4Char"/>
    <w:qFormat/>
    <w:rsid w:val="000847C4"/>
    <w:pPr>
      <w:spacing w:before="160" w:after="120"/>
      <w:outlineLvl w:val="3"/>
    </w:pPr>
    <w:rPr>
      <w:sz w:val="22"/>
    </w:rPr>
  </w:style>
  <w:style w:type="paragraph" w:styleId="Heading5">
    <w:name w:val="heading 5"/>
    <w:basedOn w:val="HeadingBase"/>
    <w:next w:val="Normal"/>
    <w:link w:val="Heading5Char"/>
    <w:qFormat/>
    <w:rsid w:val="000847C4"/>
    <w:pPr>
      <w:spacing w:before="80"/>
      <w:outlineLvl w:val="4"/>
    </w:pPr>
    <w:rPr>
      <w:color w:val="918585"/>
      <w:sz w:val="20"/>
    </w:rPr>
  </w:style>
  <w:style w:type="paragraph" w:styleId="Heading6">
    <w:name w:val="heading 6"/>
    <w:basedOn w:val="HeadingBase"/>
    <w:next w:val="Normal"/>
    <w:link w:val="Heading6Char"/>
    <w:qFormat/>
    <w:rsid w:val="000847C4"/>
    <w:pPr>
      <w:spacing w:before="60"/>
      <w:outlineLvl w:val="5"/>
    </w:pPr>
    <w:rPr>
      <w:color w:val="918585"/>
      <w:sz w:val="20"/>
    </w:rPr>
  </w:style>
  <w:style w:type="paragraph" w:styleId="Heading7">
    <w:name w:val="heading 7"/>
    <w:basedOn w:val="Normal"/>
    <w:next w:val="Normal"/>
    <w:link w:val="Heading7Char"/>
    <w:qFormat/>
    <w:rsid w:val="000847C4"/>
    <w:pPr>
      <w:ind w:left="720"/>
      <w:outlineLvl w:val="6"/>
    </w:pPr>
    <w:rPr>
      <w:i/>
    </w:rPr>
  </w:style>
  <w:style w:type="paragraph" w:styleId="Heading8">
    <w:name w:val="heading 8"/>
    <w:basedOn w:val="Normal"/>
    <w:next w:val="Normal"/>
    <w:link w:val="Heading8Char"/>
    <w:qFormat/>
    <w:rsid w:val="000847C4"/>
    <w:pPr>
      <w:ind w:left="720"/>
      <w:outlineLvl w:val="7"/>
    </w:pPr>
    <w:rPr>
      <w:i/>
    </w:rPr>
  </w:style>
  <w:style w:type="paragraph" w:styleId="Heading9">
    <w:name w:val="heading 9"/>
    <w:basedOn w:val="Normal"/>
    <w:next w:val="Normal"/>
    <w:link w:val="Heading9Char"/>
    <w:qFormat/>
    <w:rsid w:val="000847C4"/>
    <w:pPr>
      <w:ind w:left="720"/>
      <w:outlineLvl w:val="8"/>
    </w:pPr>
    <w:rPr>
      <w:i/>
    </w:rPr>
  </w:style>
  <w:style w:type="character" w:default="1" w:styleId="DefaultParagraphFont">
    <w:name w:val="Default Paragraph Font"/>
    <w:uiPriority w:val="1"/>
    <w:unhideWhenUsed/>
    <w:rsid w:val="00084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7C4"/>
  </w:style>
  <w:style w:type="character" w:customStyle="1" w:styleId="Heading1Char">
    <w:name w:val="Heading 1 Char"/>
    <w:basedOn w:val="DefaultParagraphFont"/>
    <w:link w:val="Heading1"/>
    <w:rsid w:val="000847C4"/>
    <w:rPr>
      <w:rFonts w:ascii="Times New Roman" w:eastAsia="Times New Roman" w:hAnsi="Times New Roman" w:cs="Times New Roman"/>
      <w:b/>
      <w:sz w:val="32"/>
      <w:szCs w:val="20"/>
      <w:lang w:eastAsia="en-US"/>
    </w:rPr>
  </w:style>
  <w:style w:type="paragraph" w:styleId="BodyText">
    <w:name w:val="Body Text"/>
    <w:basedOn w:val="Normal"/>
    <w:link w:val="BodyTextChar"/>
    <w:rsid w:val="000847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7C4"/>
    <w:rPr>
      <w:rFonts w:ascii="Times New Roman" w:eastAsia="Times New Roman" w:hAnsi="Times New Roman" w:cs="Times New Roman"/>
      <w:sz w:val="24"/>
      <w:lang w:eastAsia="en-US"/>
    </w:rPr>
  </w:style>
  <w:style w:type="paragraph" w:styleId="ListBullet">
    <w:name w:val="List Bullet"/>
    <w:basedOn w:val="List"/>
    <w:rsid w:val="000847C4"/>
    <w:pPr>
      <w:numPr>
        <w:numId w:val="11"/>
      </w:numPr>
      <w:tabs>
        <w:tab w:val="clear" w:pos="340"/>
      </w:tabs>
      <w:spacing w:before="40" w:after="40"/>
    </w:pPr>
  </w:style>
  <w:style w:type="character" w:customStyle="1" w:styleId="SpecialBold">
    <w:name w:val="Special Bold"/>
    <w:basedOn w:val="DefaultParagraphFont"/>
    <w:rsid w:val="000847C4"/>
    <w:rPr>
      <w:b/>
      <w:spacing w:val="0"/>
    </w:rPr>
  </w:style>
  <w:style w:type="paragraph" w:customStyle="1" w:styleId="SuperHeading">
    <w:name w:val="SuperHeading"/>
    <w:basedOn w:val="Normal"/>
    <w:rsid w:val="000847C4"/>
    <w:pPr>
      <w:spacing w:before="240" w:after="120"/>
      <w:outlineLvl w:val="0"/>
    </w:pPr>
    <w:rPr>
      <w:rFonts w:ascii="Times New Roman" w:hAnsi="Times New Roman"/>
      <w:b/>
      <w:sz w:val="32"/>
    </w:rPr>
  </w:style>
  <w:style w:type="paragraph" w:customStyle="1" w:styleId="AllowPageBreak">
    <w:name w:val="AllowPageBreak"/>
    <w:rsid w:val="000847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4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7C4"/>
    <w:rPr>
      <w:rFonts w:ascii="Courier New" w:eastAsia="Times New Roman" w:hAnsi="Courier New" w:cs="Times New Roman"/>
      <w:i/>
      <w:szCs w:val="20"/>
      <w:lang w:eastAsia="en-US"/>
    </w:rPr>
  </w:style>
  <w:style w:type="paragraph" w:customStyle="1" w:styleId="HeadingBase">
    <w:name w:val="Heading Base"/>
    <w:rsid w:val="00084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7C4"/>
    <w:pPr>
      <w:tabs>
        <w:tab w:val="right" w:leader="dot" w:pos="9072"/>
      </w:tabs>
      <w:ind w:left="567"/>
    </w:pPr>
    <w:rPr>
      <w:szCs w:val="22"/>
    </w:rPr>
  </w:style>
  <w:style w:type="paragraph" w:customStyle="1" w:styleId="TOCBase">
    <w:name w:val="TOC Base"/>
    <w:rsid w:val="00084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7C4"/>
    <w:pPr>
      <w:tabs>
        <w:tab w:val="right" w:leader="dot" w:pos="9072"/>
      </w:tabs>
      <w:spacing w:before="40" w:after="40"/>
      <w:ind w:left="284"/>
    </w:pPr>
    <w:rPr>
      <w:rFonts w:ascii="Times New Roman" w:hAnsi="Times New Roman"/>
    </w:rPr>
  </w:style>
  <w:style w:type="paragraph" w:styleId="TOC1">
    <w:name w:val="toc 1"/>
    <w:basedOn w:val="TOCBase"/>
    <w:next w:val="Normal"/>
    <w:rsid w:val="000847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7C4"/>
    <w:rPr>
      <w:rFonts w:ascii="Times New Roman" w:eastAsia="Times New Roman" w:hAnsi="Times New Roman" w:cs="Times New Roman"/>
      <w:sz w:val="16"/>
      <w:lang w:eastAsia="en-US"/>
    </w:rPr>
  </w:style>
  <w:style w:type="paragraph" w:styleId="Title">
    <w:name w:val="Title"/>
    <w:basedOn w:val="HeadingBase"/>
    <w:link w:val="TitleChar"/>
    <w:qFormat/>
    <w:rsid w:val="000847C4"/>
    <w:pPr>
      <w:spacing w:before="5040"/>
      <w:jc w:val="center"/>
    </w:pPr>
    <w:rPr>
      <w:sz w:val="48"/>
      <w:szCs w:val="72"/>
      <w:lang w:val="en-US"/>
    </w:rPr>
  </w:style>
  <w:style w:type="character" w:customStyle="1" w:styleId="TitleChar">
    <w:name w:val="Title Char"/>
    <w:basedOn w:val="DefaultParagraphFont"/>
    <w:link w:val="Title"/>
    <w:rsid w:val="00084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7C4"/>
    <w:pPr>
      <w:tabs>
        <w:tab w:val="left" w:pos="3600"/>
        <w:tab w:val="left" w:pos="3958"/>
      </w:tabs>
    </w:pPr>
  </w:style>
  <w:style w:type="paragraph" w:styleId="List">
    <w:name w:val="List"/>
    <w:basedOn w:val="BodyText"/>
    <w:next w:val="BodyText"/>
    <w:rsid w:val="000847C4"/>
    <w:pPr>
      <w:tabs>
        <w:tab w:val="left" w:pos="340"/>
      </w:tabs>
      <w:spacing w:before="60" w:after="60"/>
      <w:ind w:left="340" w:hanging="340"/>
    </w:pPr>
  </w:style>
  <w:style w:type="paragraph" w:customStyle="1" w:styleId="Note">
    <w:name w:val="Note"/>
    <w:basedOn w:val="BodyText"/>
    <w:rsid w:val="00084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7C4"/>
    <w:pPr>
      <w:framePr w:wrap="auto" w:hAnchor="text" w:y="6049"/>
    </w:pPr>
    <w:rPr>
      <w:color w:val="000000"/>
      <w:sz w:val="40"/>
    </w:rPr>
  </w:style>
  <w:style w:type="paragraph" w:customStyle="1" w:styleId="TOCTitle">
    <w:name w:val="TOCTitle"/>
    <w:basedOn w:val="Heading1"/>
    <w:rsid w:val="000847C4"/>
    <w:pPr>
      <w:spacing w:after="240"/>
      <w:jc w:val="center"/>
      <w:outlineLvl w:val="9"/>
    </w:pPr>
    <w:rPr>
      <w:caps/>
    </w:rPr>
  </w:style>
  <w:style w:type="paragraph" w:customStyle="1" w:styleId="Version">
    <w:name w:val="Version"/>
    <w:rsid w:val="000847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7C4"/>
    <w:pPr>
      <w:numPr>
        <w:numId w:val="12"/>
      </w:numPr>
      <w:tabs>
        <w:tab w:val="clear" w:pos="680"/>
      </w:tabs>
    </w:pPr>
  </w:style>
  <w:style w:type="paragraph" w:styleId="Index1">
    <w:name w:val="index 1"/>
    <w:basedOn w:val="Normal"/>
    <w:next w:val="Normal"/>
    <w:semiHidden/>
    <w:rsid w:val="000847C4"/>
    <w:pPr>
      <w:keepNext w:val="0"/>
      <w:tabs>
        <w:tab w:val="right" w:pos="4176"/>
      </w:tabs>
      <w:ind w:left="198" w:hanging="198"/>
    </w:pPr>
    <w:rPr>
      <w:rFonts w:ascii="Garamond" w:hAnsi="Garamond"/>
    </w:rPr>
  </w:style>
  <w:style w:type="paragraph" w:styleId="IndexHeading">
    <w:name w:val="index heading"/>
    <w:basedOn w:val="Normal"/>
    <w:next w:val="Index1"/>
    <w:semiHidden/>
    <w:rsid w:val="000847C4"/>
    <w:pPr>
      <w:spacing w:before="120" w:after="120"/>
    </w:pPr>
    <w:rPr>
      <w:rFonts w:ascii="Arial" w:hAnsi="Arial"/>
      <w:b/>
      <w:color w:val="918585"/>
      <w:sz w:val="24"/>
    </w:rPr>
  </w:style>
  <w:style w:type="paragraph" w:styleId="Header">
    <w:name w:val="header"/>
    <w:basedOn w:val="Normal"/>
    <w:link w:val="HeaderChar"/>
    <w:rsid w:val="00084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7C4"/>
    <w:rPr>
      <w:rFonts w:ascii="Times New Roman" w:eastAsia="Times New Roman" w:hAnsi="Times New Roman" w:cs="Times New Roman"/>
      <w:sz w:val="16"/>
      <w:szCs w:val="20"/>
      <w:lang w:val="en-GB" w:eastAsia="en-US"/>
    </w:rPr>
  </w:style>
  <w:style w:type="paragraph" w:customStyle="1" w:styleId="Chapter">
    <w:name w:val="Chapter"/>
    <w:basedOn w:val="Normal"/>
    <w:rsid w:val="000847C4"/>
    <w:pPr>
      <w:spacing w:before="240"/>
    </w:pPr>
    <w:rPr>
      <w:rFonts w:ascii="Times New Roman" w:hAnsi="Times New Roman"/>
      <w:smallCaps/>
      <w:spacing w:val="80"/>
      <w:sz w:val="28"/>
    </w:rPr>
  </w:style>
  <w:style w:type="paragraph" w:customStyle="1" w:styleId="InChapter">
    <w:name w:val="InChapter"/>
    <w:basedOn w:val="Heading3"/>
    <w:rsid w:val="000847C4"/>
    <w:pPr>
      <w:spacing w:after="240"/>
      <w:outlineLvl w:val="9"/>
    </w:pPr>
    <w:rPr>
      <w:noProof/>
    </w:rPr>
  </w:style>
  <w:style w:type="paragraph" w:styleId="Index2">
    <w:name w:val="index 2"/>
    <w:basedOn w:val="Normal"/>
    <w:next w:val="Normal"/>
    <w:semiHidden/>
    <w:rsid w:val="000847C4"/>
    <w:pPr>
      <w:tabs>
        <w:tab w:val="right" w:pos="4176"/>
      </w:tabs>
      <w:ind w:left="568" w:hanging="284"/>
    </w:pPr>
    <w:rPr>
      <w:rFonts w:ascii="Garamond" w:hAnsi="Garamond"/>
    </w:rPr>
  </w:style>
  <w:style w:type="paragraph" w:customStyle="1" w:styleId="Byline">
    <w:name w:val="Byline"/>
    <w:rsid w:val="00084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7C4"/>
    <w:pPr>
      <w:tabs>
        <w:tab w:val="clear" w:pos="3600"/>
        <w:tab w:val="clear" w:pos="3958"/>
      </w:tabs>
      <w:jc w:val="right"/>
    </w:pPr>
  </w:style>
  <w:style w:type="character" w:styleId="Emphasis">
    <w:name w:val="Emphasis"/>
    <w:basedOn w:val="DefaultParagraphFont"/>
    <w:qFormat/>
    <w:rsid w:val="000847C4"/>
    <w:rPr>
      <w:i/>
    </w:rPr>
  </w:style>
  <w:style w:type="paragraph" w:styleId="Caption">
    <w:name w:val="caption"/>
    <w:basedOn w:val="BodyText"/>
    <w:next w:val="Normal"/>
    <w:qFormat/>
    <w:rsid w:val="000847C4"/>
    <w:pPr>
      <w:framePr w:w="2268" w:hSpace="181" w:vSpace="181" w:wrap="around" w:vAnchor="text" w:hAnchor="page" w:x="1135" w:y="285" w:anchorLock="1"/>
    </w:pPr>
    <w:rPr>
      <w:i/>
    </w:rPr>
  </w:style>
  <w:style w:type="paragraph" w:customStyle="1" w:styleId="MiniTOCTitle">
    <w:name w:val="MiniTOCTitle"/>
    <w:basedOn w:val="Heading4"/>
    <w:rsid w:val="000847C4"/>
    <w:pPr>
      <w:spacing w:before="240"/>
      <w:outlineLvl w:val="9"/>
    </w:pPr>
    <w:rPr>
      <w:noProof/>
      <w:sz w:val="24"/>
    </w:rPr>
  </w:style>
  <w:style w:type="paragraph" w:customStyle="1" w:styleId="MiniTOCItem">
    <w:name w:val="MiniTOCItem"/>
    <w:basedOn w:val="ListBullet"/>
    <w:rsid w:val="000847C4"/>
    <w:pPr>
      <w:numPr>
        <w:numId w:val="0"/>
      </w:numPr>
      <w:tabs>
        <w:tab w:val="right" w:leader="dot" w:pos="6521"/>
      </w:tabs>
      <w:spacing w:before="0" w:after="0"/>
    </w:pPr>
  </w:style>
  <w:style w:type="paragraph" w:customStyle="1" w:styleId="TOFTitle">
    <w:name w:val="TOFTitle"/>
    <w:basedOn w:val="TOCTitle"/>
    <w:rsid w:val="000847C4"/>
  </w:style>
  <w:style w:type="paragraph" w:styleId="TableofFigures">
    <w:name w:val="table of figures"/>
    <w:basedOn w:val="Normal"/>
    <w:next w:val="Normal"/>
    <w:semiHidden/>
    <w:rsid w:val="000847C4"/>
    <w:pPr>
      <w:tabs>
        <w:tab w:val="right" w:leader="dot" w:pos="9072"/>
      </w:tabs>
      <w:ind w:left="970" w:hanging="403"/>
    </w:pPr>
    <w:rPr>
      <w:rFonts w:ascii="Times New Roman" w:hAnsi="Times New Roman"/>
      <w:b/>
    </w:rPr>
  </w:style>
  <w:style w:type="paragraph" w:styleId="ListNumber">
    <w:name w:val="List Number"/>
    <w:basedOn w:val="List"/>
    <w:rsid w:val="000847C4"/>
    <w:pPr>
      <w:numPr>
        <w:numId w:val="14"/>
      </w:numPr>
      <w:tabs>
        <w:tab w:val="clear" w:pos="340"/>
      </w:tabs>
    </w:pPr>
  </w:style>
  <w:style w:type="character" w:customStyle="1" w:styleId="WingdingSymbols">
    <w:name w:val="Wingding Symbols"/>
    <w:rsid w:val="000847C4"/>
    <w:rPr>
      <w:rFonts w:ascii="Wingdings" w:hAnsi="Wingdings"/>
    </w:rPr>
  </w:style>
  <w:style w:type="paragraph" w:customStyle="1" w:styleId="TableHeading">
    <w:name w:val="Table Heading"/>
    <w:basedOn w:val="HeadingBase"/>
    <w:rsid w:val="000847C4"/>
    <w:pPr>
      <w:keepLines/>
      <w:pBdr>
        <w:bottom w:val="single" w:sz="6" w:space="1" w:color="918585"/>
      </w:pBdr>
      <w:spacing w:before="240"/>
    </w:pPr>
  </w:style>
  <w:style w:type="character" w:customStyle="1" w:styleId="HotSpot">
    <w:name w:val="HotSpot"/>
    <w:rsid w:val="000847C4"/>
    <w:rPr>
      <w:color w:val="0033CC"/>
      <w:u w:val="none"/>
    </w:rPr>
  </w:style>
  <w:style w:type="paragraph" w:customStyle="1" w:styleId="BodyTextRight">
    <w:name w:val="Body Text Right"/>
    <w:basedOn w:val="BodyText"/>
    <w:rsid w:val="000847C4"/>
    <w:pPr>
      <w:spacing w:before="0" w:after="0"/>
      <w:jc w:val="right"/>
    </w:pPr>
  </w:style>
  <w:style w:type="paragraph" w:styleId="Index3">
    <w:name w:val="index 3"/>
    <w:basedOn w:val="ListNumber2"/>
    <w:next w:val="Normal"/>
    <w:semiHidden/>
    <w:rsid w:val="000847C4"/>
    <w:pPr>
      <w:numPr>
        <w:numId w:val="0"/>
      </w:numPr>
      <w:tabs>
        <w:tab w:val="right" w:leader="dot" w:pos="4176"/>
      </w:tabs>
    </w:pPr>
  </w:style>
  <w:style w:type="paragraph" w:styleId="ListNumber2">
    <w:name w:val="List Number 2"/>
    <w:basedOn w:val="List2"/>
    <w:rsid w:val="000847C4"/>
    <w:pPr>
      <w:numPr>
        <w:numId w:val="9"/>
      </w:numPr>
      <w:tabs>
        <w:tab w:val="clear" w:pos="1060"/>
      </w:tabs>
    </w:pPr>
  </w:style>
  <w:style w:type="paragraph" w:customStyle="1" w:styleId="MarginNote">
    <w:name w:val="Margin Note"/>
    <w:basedOn w:val="BodyText"/>
    <w:rsid w:val="00084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7C4"/>
    <w:rPr>
      <w:sz w:val="32"/>
    </w:rPr>
  </w:style>
  <w:style w:type="paragraph" w:customStyle="1" w:styleId="HeadingProcedure">
    <w:name w:val="Heading Procedure"/>
    <w:basedOn w:val="HeadingBase"/>
    <w:next w:val="Normal"/>
    <w:rsid w:val="000847C4"/>
    <w:pPr>
      <w:tabs>
        <w:tab w:val="left" w:pos="0"/>
      </w:tabs>
      <w:spacing w:before="120" w:after="60"/>
    </w:pPr>
    <w:rPr>
      <w:i/>
      <w:color w:val="918585"/>
      <w:sz w:val="22"/>
    </w:rPr>
  </w:style>
  <w:style w:type="paragraph" w:customStyle="1" w:styleId="TableBodyText">
    <w:name w:val="Table Body Text"/>
    <w:basedOn w:val="BodyText"/>
    <w:rsid w:val="000847C4"/>
    <w:pPr>
      <w:spacing w:before="60" w:after="60"/>
    </w:pPr>
  </w:style>
  <w:style w:type="paragraph" w:styleId="ListContinue">
    <w:name w:val="List Continue"/>
    <w:basedOn w:val="List"/>
    <w:rsid w:val="000847C4"/>
    <w:pPr>
      <w:ind w:firstLine="0"/>
    </w:pPr>
  </w:style>
  <w:style w:type="paragraph" w:customStyle="1" w:styleId="ListNote">
    <w:name w:val="List Note"/>
    <w:basedOn w:val="List"/>
    <w:rsid w:val="000847C4"/>
    <w:pPr>
      <w:pBdr>
        <w:top w:val="single" w:sz="6" w:space="2" w:color="918585"/>
        <w:bottom w:val="single" w:sz="6" w:space="2" w:color="918585"/>
      </w:pBdr>
      <w:tabs>
        <w:tab w:val="left" w:pos="1021"/>
      </w:tabs>
      <w:ind w:firstLine="0"/>
    </w:pPr>
  </w:style>
  <w:style w:type="paragraph" w:customStyle="1" w:styleId="Warning">
    <w:name w:val="Warning"/>
    <w:basedOn w:val="BodyText"/>
    <w:rsid w:val="000847C4"/>
    <w:pPr>
      <w:shd w:val="clear" w:color="auto" w:fill="D9D9D9"/>
      <w:tabs>
        <w:tab w:val="left" w:pos="992"/>
      </w:tabs>
      <w:ind w:left="119" w:right="119"/>
    </w:pPr>
    <w:rPr>
      <w:sz w:val="20"/>
    </w:rPr>
  </w:style>
  <w:style w:type="paragraph" w:customStyle="1" w:styleId="MarginIcons">
    <w:name w:val="Margin Icons"/>
    <w:basedOn w:val="BodyText"/>
    <w:rsid w:val="00084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7C4"/>
    <w:rPr>
      <w:rFonts w:ascii="Courier New" w:hAnsi="Courier New"/>
    </w:rPr>
  </w:style>
  <w:style w:type="paragraph" w:customStyle="1" w:styleId="NoteBullet">
    <w:name w:val="Note Bullet"/>
    <w:basedOn w:val="Note"/>
    <w:rsid w:val="000847C4"/>
    <w:pPr>
      <w:tabs>
        <w:tab w:val="clear" w:pos="680"/>
      </w:tabs>
      <w:spacing w:before="60" w:after="60"/>
    </w:pPr>
  </w:style>
  <w:style w:type="paragraph" w:customStyle="1" w:styleId="SubHeading2">
    <w:name w:val="SubHeading2"/>
    <w:basedOn w:val="HeadingBase"/>
    <w:rsid w:val="000847C4"/>
    <w:pPr>
      <w:spacing w:before="240" w:after="60"/>
    </w:pPr>
    <w:rPr>
      <w:sz w:val="20"/>
    </w:rPr>
  </w:style>
  <w:style w:type="paragraph" w:customStyle="1" w:styleId="SubHeading1">
    <w:name w:val="SubHeading1"/>
    <w:basedOn w:val="HeadingBase"/>
    <w:rsid w:val="000847C4"/>
    <w:pPr>
      <w:spacing w:before="240" w:after="60"/>
    </w:pPr>
    <w:rPr>
      <w:color w:val="918585"/>
      <w:sz w:val="22"/>
    </w:rPr>
  </w:style>
  <w:style w:type="paragraph" w:customStyle="1" w:styleId="SideHeading">
    <w:name w:val="Side Heading"/>
    <w:basedOn w:val="HeadingBase"/>
    <w:rsid w:val="00084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7C4"/>
    <w:pPr>
      <w:numPr>
        <w:numId w:val="10"/>
      </w:numPr>
    </w:pPr>
  </w:style>
  <w:style w:type="paragraph" w:styleId="PlainText">
    <w:name w:val="Plain Text"/>
    <w:basedOn w:val="Normal"/>
    <w:link w:val="PlainTextChar"/>
    <w:rsid w:val="000847C4"/>
    <w:rPr>
      <w:sz w:val="20"/>
    </w:rPr>
  </w:style>
  <w:style w:type="character" w:customStyle="1" w:styleId="PlainTextChar">
    <w:name w:val="Plain Text Char"/>
    <w:basedOn w:val="DefaultParagraphFont"/>
    <w:link w:val="PlainText"/>
    <w:rsid w:val="000847C4"/>
    <w:rPr>
      <w:rFonts w:ascii="Courier New" w:eastAsia="Times New Roman" w:hAnsi="Courier New" w:cs="Times New Roman"/>
      <w:sz w:val="20"/>
      <w:szCs w:val="20"/>
      <w:lang w:eastAsia="en-US"/>
    </w:rPr>
  </w:style>
  <w:style w:type="character" w:customStyle="1" w:styleId="MenuOption">
    <w:name w:val="Menu Option"/>
    <w:basedOn w:val="DefaultParagraphFont"/>
    <w:rsid w:val="000847C4"/>
    <w:rPr>
      <w:b/>
      <w:smallCaps/>
    </w:rPr>
  </w:style>
  <w:style w:type="paragraph" w:customStyle="1" w:styleId="TableListNumber">
    <w:name w:val="Table List Number"/>
    <w:basedOn w:val="ListNumber"/>
    <w:rsid w:val="000847C4"/>
    <w:pPr>
      <w:numPr>
        <w:numId w:val="0"/>
      </w:numPr>
    </w:pPr>
  </w:style>
  <w:style w:type="paragraph" w:styleId="TOC4">
    <w:name w:val="toc 4"/>
    <w:basedOn w:val="TOCBase"/>
    <w:next w:val="Normal"/>
    <w:semiHidden/>
    <w:rsid w:val="000847C4"/>
    <w:pPr>
      <w:tabs>
        <w:tab w:val="right" w:leader="dot" w:pos="9071"/>
      </w:tabs>
      <w:ind w:left="1701"/>
    </w:pPr>
  </w:style>
  <w:style w:type="paragraph" w:customStyle="1" w:styleId="ListAlpha">
    <w:name w:val="List Alpha"/>
    <w:basedOn w:val="List"/>
    <w:rsid w:val="000847C4"/>
    <w:pPr>
      <w:numPr>
        <w:numId w:val="8"/>
      </w:numPr>
    </w:pPr>
  </w:style>
  <w:style w:type="paragraph" w:customStyle="1" w:styleId="ListAlpha2">
    <w:name w:val="List Alpha 2"/>
    <w:basedOn w:val="List2"/>
    <w:rsid w:val="000847C4"/>
    <w:pPr>
      <w:numPr>
        <w:numId w:val="7"/>
      </w:numPr>
    </w:pPr>
  </w:style>
  <w:style w:type="paragraph" w:styleId="List2">
    <w:name w:val="List 2"/>
    <w:basedOn w:val="BodyText"/>
    <w:rsid w:val="000847C4"/>
    <w:pPr>
      <w:tabs>
        <w:tab w:val="left" w:pos="680"/>
      </w:tabs>
      <w:spacing w:before="60" w:after="60"/>
      <w:ind w:left="680" w:hanging="340"/>
    </w:pPr>
  </w:style>
  <w:style w:type="paragraph" w:styleId="List3">
    <w:name w:val="List 3"/>
    <w:basedOn w:val="BodyText"/>
    <w:rsid w:val="000847C4"/>
    <w:pPr>
      <w:tabs>
        <w:tab w:val="left" w:pos="1021"/>
      </w:tabs>
      <w:spacing w:before="60" w:after="60"/>
      <w:ind w:left="1020" w:hanging="340"/>
    </w:pPr>
  </w:style>
  <w:style w:type="paragraph" w:styleId="List4">
    <w:name w:val="List 4"/>
    <w:basedOn w:val="BodyText"/>
    <w:rsid w:val="000847C4"/>
    <w:pPr>
      <w:tabs>
        <w:tab w:val="left" w:pos="1361"/>
      </w:tabs>
      <w:spacing w:before="60" w:after="60"/>
      <w:ind w:left="1361" w:hanging="340"/>
    </w:pPr>
  </w:style>
  <w:style w:type="paragraph" w:styleId="List5">
    <w:name w:val="List 5"/>
    <w:basedOn w:val="BodyText"/>
    <w:rsid w:val="000847C4"/>
    <w:pPr>
      <w:tabs>
        <w:tab w:val="left" w:pos="1701"/>
      </w:tabs>
      <w:spacing w:before="60" w:after="60"/>
      <w:ind w:left="1701" w:hanging="340"/>
    </w:pPr>
  </w:style>
  <w:style w:type="paragraph" w:styleId="ListBullet3">
    <w:name w:val="List Bullet 3"/>
    <w:basedOn w:val="List3"/>
    <w:rsid w:val="000847C4"/>
    <w:pPr>
      <w:numPr>
        <w:numId w:val="13"/>
      </w:numPr>
      <w:tabs>
        <w:tab w:val="clear" w:pos="1021"/>
      </w:tabs>
      <w:ind w:left="1037" w:hanging="357"/>
    </w:pPr>
  </w:style>
  <w:style w:type="paragraph" w:styleId="ListBullet4">
    <w:name w:val="List Bullet 4"/>
    <w:basedOn w:val="List4"/>
    <w:rsid w:val="000847C4"/>
    <w:pPr>
      <w:numPr>
        <w:numId w:val="2"/>
      </w:numPr>
      <w:tabs>
        <w:tab w:val="clear" w:pos="1361"/>
      </w:tabs>
    </w:pPr>
  </w:style>
  <w:style w:type="paragraph" w:styleId="ListBullet5">
    <w:name w:val="List Bullet 5"/>
    <w:basedOn w:val="List5"/>
    <w:rsid w:val="000847C4"/>
    <w:pPr>
      <w:numPr>
        <w:numId w:val="3"/>
      </w:numPr>
    </w:pPr>
  </w:style>
  <w:style w:type="paragraph" w:styleId="ListContinue2">
    <w:name w:val="List Continue 2"/>
    <w:basedOn w:val="List2"/>
    <w:rsid w:val="000847C4"/>
    <w:pPr>
      <w:ind w:firstLine="0"/>
    </w:pPr>
  </w:style>
  <w:style w:type="paragraph" w:styleId="ListContinue3">
    <w:name w:val="List Continue 3"/>
    <w:basedOn w:val="List3"/>
    <w:rsid w:val="000847C4"/>
    <w:pPr>
      <w:ind w:left="1021" w:firstLine="0"/>
    </w:pPr>
  </w:style>
  <w:style w:type="paragraph" w:styleId="ListContinue4">
    <w:name w:val="List Continue 4"/>
    <w:basedOn w:val="List4"/>
    <w:rsid w:val="000847C4"/>
    <w:pPr>
      <w:ind w:firstLine="0"/>
    </w:pPr>
  </w:style>
  <w:style w:type="paragraph" w:styleId="ListContinue5">
    <w:name w:val="List Continue 5"/>
    <w:basedOn w:val="List5"/>
    <w:rsid w:val="000847C4"/>
    <w:pPr>
      <w:ind w:firstLine="0"/>
    </w:pPr>
  </w:style>
  <w:style w:type="paragraph" w:styleId="ListNumber3">
    <w:name w:val="List Number 3"/>
    <w:basedOn w:val="List3"/>
    <w:rsid w:val="000847C4"/>
    <w:pPr>
      <w:numPr>
        <w:numId w:val="4"/>
      </w:numPr>
    </w:pPr>
  </w:style>
  <w:style w:type="paragraph" w:styleId="ListNumber4">
    <w:name w:val="List Number 4"/>
    <w:basedOn w:val="List4"/>
    <w:rsid w:val="000847C4"/>
    <w:pPr>
      <w:numPr>
        <w:numId w:val="5"/>
      </w:numPr>
    </w:pPr>
  </w:style>
  <w:style w:type="paragraph" w:styleId="ListNumber5">
    <w:name w:val="List Number 5"/>
    <w:basedOn w:val="List5"/>
    <w:rsid w:val="000847C4"/>
    <w:pPr>
      <w:numPr>
        <w:numId w:val="6"/>
      </w:numPr>
    </w:pPr>
  </w:style>
  <w:style w:type="paragraph" w:styleId="BlockText">
    <w:name w:val="Block Text"/>
    <w:basedOn w:val="Normal"/>
    <w:rsid w:val="000847C4"/>
    <w:pPr>
      <w:spacing w:after="120"/>
      <w:ind w:left="1440" w:right="1440"/>
    </w:pPr>
  </w:style>
  <w:style w:type="character" w:customStyle="1" w:styleId="Subscript">
    <w:name w:val="Subscript"/>
    <w:basedOn w:val="DefaultParagraphFont"/>
    <w:rsid w:val="000847C4"/>
    <w:rPr>
      <w:sz w:val="16"/>
      <w:vertAlign w:val="subscript"/>
    </w:rPr>
  </w:style>
  <w:style w:type="character" w:customStyle="1" w:styleId="Superscript">
    <w:name w:val="Superscript"/>
    <w:basedOn w:val="DefaultParagraphFont"/>
    <w:rsid w:val="000847C4"/>
    <w:rPr>
      <w:sz w:val="16"/>
      <w:vertAlign w:val="superscript"/>
    </w:rPr>
  </w:style>
  <w:style w:type="character" w:customStyle="1" w:styleId="Symbols">
    <w:name w:val="Symbols"/>
    <w:basedOn w:val="DefaultParagraphFont"/>
    <w:rsid w:val="000847C4"/>
    <w:rPr>
      <w:rFonts w:ascii="Symbol" w:hAnsi="Symbol"/>
    </w:rPr>
  </w:style>
  <w:style w:type="character" w:customStyle="1" w:styleId="MenuOptions">
    <w:name w:val="Menu Options"/>
    <w:basedOn w:val="DefaultParagraphFont"/>
    <w:rsid w:val="000847C4"/>
    <w:rPr>
      <w:rFonts w:ascii="Arial Narrow" w:hAnsi="Arial Narrow"/>
      <w:smallCaps/>
    </w:rPr>
  </w:style>
  <w:style w:type="character" w:customStyle="1" w:styleId="Buttons">
    <w:name w:val="Buttons"/>
    <w:basedOn w:val="DefaultParagraphFont"/>
    <w:rsid w:val="000847C4"/>
    <w:rPr>
      <w:b/>
    </w:rPr>
  </w:style>
  <w:style w:type="character" w:customStyle="1" w:styleId="Underlined">
    <w:name w:val="Underlined"/>
    <w:basedOn w:val="DefaultParagraphFont"/>
    <w:rsid w:val="000847C4"/>
    <w:rPr>
      <w:u w:val="single"/>
    </w:rPr>
  </w:style>
  <w:style w:type="paragraph" w:customStyle="1" w:styleId="TableBodyTextRight">
    <w:name w:val="Table Body Text Right"/>
    <w:basedOn w:val="TableBodyText"/>
    <w:rsid w:val="000847C4"/>
    <w:pPr>
      <w:widowControl w:val="0"/>
      <w:autoSpaceDE w:val="0"/>
      <w:autoSpaceDN w:val="0"/>
      <w:adjustRightInd w:val="0"/>
      <w:jc w:val="right"/>
    </w:pPr>
    <w:rPr>
      <w:rFonts w:cs="Arial"/>
      <w:szCs w:val="18"/>
    </w:rPr>
  </w:style>
  <w:style w:type="paragraph" w:customStyle="1" w:styleId="CopyrightText">
    <w:name w:val="Copyright Text"/>
    <w:basedOn w:val="BodyText"/>
    <w:rsid w:val="000847C4"/>
    <w:rPr>
      <w:sz w:val="18"/>
    </w:rPr>
  </w:style>
  <w:style w:type="paragraph" w:customStyle="1" w:styleId="BodySmallRight">
    <w:name w:val="Body Small Right"/>
    <w:basedOn w:val="BodyTextRight"/>
    <w:rsid w:val="000847C4"/>
    <w:rPr>
      <w:sz w:val="18"/>
      <w:szCs w:val="18"/>
    </w:rPr>
  </w:style>
  <w:style w:type="paragraph" w:customStyle="1" w:styleId="MarginEdition">
    <w:name w:val="Margin Edition"/>
    <w:basedOn w:val="MarginNote"/>
    <w:rsid w:val="000847C4"/>
    <w:pPr>
      <w:spacing w:before="0" w:after="0"/>
    </w:pPr>
    <w:rPr>
      <w:rFonts w:ascii="Times New Roman" w:hAnsi="Times New Roman"/>
      <w:color w:val="999999"/>
    </w:rPr>
  </w:style>
  <w:style w:type="paragraph" w:customStyle="1" w:styleId="Spacer">
    <w:name w:val="Spacer"/>
    <w:basedOn w:val="Normal"/>
    <w:rsid w:val="000847C4"/>
    <w:rPr>
      <w:sz w:val="2"/>
      <w:szCs w:val="2"/>
    </w:rPr>
  </w:style>
  <w:style w:type="character" w:customStyle="1" w:styleId="Small">
    <w:name w:val="Small"/>
    <w:basedOn w:val="DefaultParagraphFont"/>
    <w:rsid w:val="000847C4"/>
    <w:rPr>
      <w:sz w:val="16"/>
    </w:rPr>
  </w:style>
  <w:style w:type="paragraph" w:customStyle="1" w:styleId="WideTable">
    <w:name w:val="Wide Table"/>
    <w:basedOn w:val="Normal"/>
    <w:rsid w:val="000847C4"/>
    <w:pPr>
      <w:ind w:left="-1418"/>
    </w:pPr>
    <w:rPr>
      <w:sz w:val="2"/>
      <w:szCs w:val="2"/>
    </w:rPr>
  </w:style>
  <w:style w:type="character" w:styleId="PageNumber">
    <w:name w:val="page number"/>
    <w:basedOn w:val="DefaultParagraphFont"/>
    <w:rsid w:val="000847C4"/>
  </w:style>
  <w:style w:type="paragraph" w:styleId="Quote">
    <w:name w:val="Quote"/>
    <w:basedOn w:val="Heading1"/>
    <w:link w:val="QuoteChar"/>
    <w:qFormat/>
    <w:rsid w:val="000847C4"/>
    <w:rPr>
      <w:b w:val="0"/>
      <w:sz w:val="72"/>
      <w:szCs w:val="72"/>
      <w:lang w:val="en-NZ"/>
    </w:rPr>
  </w:style>
  <w:style w:type="character" w:customStyle="1" w:styleId="QuoteChar">
    <w:name w:val="Quote Char"/>
    <w:basedOn w:val="DefaultParagraphFont"/>
    <w:link w:val="Quote"/>
    <w:rsid w:val="00084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7C4"/>
    <w:pPr>
      <w:pageBreakBefore/>
    </w:pPr>
  </w:style>
  <w:style w:type="paragraph" w:customStyle="1" w:styleId="Border">
    <w:name w:val="Border"/>
    <w:basedOn w:val="Normal"/>
    <w:qFormat/>
    <w:rsid w:val="00084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7C4"/>
    <w:rPr>
      <w:b/>
      <w:bCs/>
      <w:i/>
      <w:iCs/>
      <w:color w:val="auto"/>
    </w:rPr>
  </w:style>
  <w:style w:type="paragraph" w:styleId="IntenseQuote">
    <w:name w:val="Intense Quote"/>
    <w:basedOn w:val="Normal"/>
    <w:next w:val="Normal"/>
    <w:link w:val="IntenseQuoteChar"/>
    <w:uiPriority w:val="30"/>
    <w:qFormat/>
    <w:rsid w:val="00084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7C4"/>
    <w:rPr>
      <w:smallCaps/>
      <w:color w:val="auto"/>
      <w:u w:val="single"/>
    </w:rPr>
  </w:style>
  <w:style w:type="character" w:styleId="IntenseReference">
    <w:name w:val="Intense Reference"/>
    <w:basedOn w:val="DefaultParagraphFont"/>
    <w:uiPriority w:val="32"/>
    <w:qFormat/>
    <w:rsid w:val="000847C4"/>
    <w:rPr>
      <w:b/>
      <w:bCs/>
      <w:smallCaps/>
      <w:color w:val="auto"/>
      <w:spacing w:val="5"/>
      <w:u w:val="single"/>
    </w:rPr>
  </w:style>
  <w:style w:type="paragraph" w:customStyle="1" w:styleId="2ColumnHeading">
    <w:name w:val="2Column Heading"/>
    <w:basedOn w:val="BodyText"/>
    <w:qFormat/>
    <w:rsid w:val="000847C4"/>
    <w:pPr>
      <w:spacing w:after="60"/>
      <w:ind w:left="-2268"/>
    </w:pPr>
    <w:rPr>
      <w:b/>
    </w:rPr>
  </w:style>
  <w:style w:type="paragraph" w:customStyle="1" w:styleId="Heading1TOC">
    <w:name w:val="Heading1 TOC"/>
    <w:basedOn w:val="Normal"/>
    <w:qFormat/>
    <w:rsid w:val="000847C4"/>
    <w:pPr>
      <w:spacing w:before="240" w:after="120"/>
    </w:pPr>
    <w:rPr>
      <w:rFonts w:ascii="Times New Roman" w:hAnsi="Times New Roman"/>
      <w:b/>
      <w:sz w:val="32"/>
    </w:rPr>
  </w:style>
  <w:style w:type="paragraph" w:customStyle="1" w:styleId="Heading2TOC">
    <w:name w:val="Heading2 TOC"/>
    <w:basedOn w:val="Normal"/>
    <w:qFormat/>
    <w:rsid w:val="000847C4"/>
    <w:pPr>
      <w:spacing w:before="240" w:after="60"/>
    </w:pPr>
    <w:rPr>
      <w:rFonts w:ascii="Times New Roman" w:hAnsi="Times New Roman"/>
      <w:b/>
      <w:sz w:val="28"/>
    </w:rPr>
  </w:style>
  <w:style w:type="character" w:customStyle="1" w:styleId="Underline">
    <w:name w:val="Underline"/>
    <w:basedOn w:val="DefaultParagraphFont"/>
    <w:qFormat/>
    <w:rsid w:val="000847C4"/>
    <w:rPr>
      <w:u w:val="single"/>
    </w:rPr>
  </w:style>
  <w:style w:type="character" w:customStyle="1" w:styleId="BoldandItalics">
    <w:name w:val="Bold and Italics"/>
    <w:qFormat/>
    <w:rsid w:val="000847C4"/>
    <w:rPr>
      <w:b/>
      <w:i/>
      <w:u w:val="none"/>
    </w:rPr>
  </w:style>
  <w:style w:type="paragraph" w:styleId="BalloonText">
    <w:name w:val="Balloon Text"/>
    <w:basedOn w:val="Normal"/>
    <w:link w:val="BalloonTextChar"/>
    <w:rsid w:val="000847C4"/>
    <w:rPr>
      <w:rFonts w:ascii="Tahoma" w:hAnsi="Tahoma" w:cs="Tahoma"/>
      <w:sz w:val="16"/>
      <w:szCs w:val="16"/>
    </w:rPr>
  </w:style>
  <w:style w:type="character" w:customStyle="1" w:styleId="BalloonTextChar">
    <w:name w:val="Balloon Text Char"/>
    <w:basedOn w:val="DefaultParagraphFont"/>
    <w:link w:val="BalloonText"/>
    <w:rsid w:val="00084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7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7C4"/>
    <w:rPr>
      <w:b/>
      <w:color w:val="660033"/>
      <w:spacing w:val="0"/>
    </w:rPr>
  </w:style>
  <w:style w:type="paragraph" w:customStyle="1" w:styleId="Nameditemlist">
    <w:name w:val="Named item list"/>
    <w:basedOn w:val="BodyText"/>
    <w:qFormat/>
    <w:rsid w:val="000847C4"/>
    <w:pPr>
      <w:tabs>
        <w:tab w:val="left" w:pos="2835"/>
      </w:tabs>
      <w:ind w:left="2835" w:hanging="2835"/>
    </w:pPr>
  </w:style>
  <w:style w:type="paragraph" w:customStyle="1" w:styleId="BodyTextnopadding">
    <w:name w:val="Body Text no padding"/>
    <w:basedOn w:val="BodyText"/>
    <w:qFormat/>
    <w:rsid w:val="000847C4"/>
    <w:pPr>
      <w:spacing w:before="0" w:after="0"/>
    </w:pPr>
  </w:style>
  <w:style w:type="paragraph" w:customStyle="1" w:styleId="BodyTextBold">
    <w:name w:val="Body Text Bold"/>
    <w:basedOn w:val="BodyText"/>
    <w:qFormat/>
    <w:rsid w:val="000847C4"/>
    <w:rPr>
      <w:b/>
    </w:rPr>
  </w:style>
  <w:style w:type="character" w:styleId="Hyperlink">
    <w:name w:val="Hyperlink"/>
    <w:basedOn w:val="DefaultParagraphFont"/>
    <w:uiPriority w:val="99"/>
    <w:unhideWhenUsed/>
    <w:rsid w:val="00337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5064</Characters>
  <Application>Microsoft Office Word</Application>
  <DocSecurity>0</DocSecurity>
  <Lines>202</Lines>
  <Paragraphs>94</Paragraphs>
  <ScaleCrop>false</ScaleCrop>
  <Company>Author-it Software Corporation Ltd.</Company>
  <LinksUpToDate>false</LinksUpToDate>
  <CharactersWithSpaces>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UEEEC0042 Install large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