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D47" w:rsidP="003E4D47">
      <w:pPr>
        <w:pStyle w:val="Title"/>
      </w:pPr>
      <w:r>
        <w:fldChar w:fldCharType="begin"/>
      </w:r>
      <w:r>
        <w:instrText xml:space="preserve"> TITLE   \* MERGEFORMAT </w:instrText>
      </w:r>
      <w:r>
        <w:fldChar w:fldCharType="separate"/>
      </w:r>
      <w:r>
        <w:t>Assessment Requirements for UEEEC0041 Install fire detection and warning system apparatus</w:t>
      </w:r>
      <w:r>
        <w:fldChar w:fldCharType="end"/>
      </w:r>
    </w:p>
    <w:p w:rsidR="003E4D47" w:rsidP="003E4D47">
      <w:pPr>
        <w:pStyle w:val="Version"/>
        <w:sectPr w:rsidSect="002F78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781F" w:rsidP="002F781F">
      <w:pPr>
        <w:pStyle w:val="SuperHeading"/>
      </w:pPr>
      <w:r w:rsidRPr="002F781F">
        <w:t>Assessment Requirements for UEEEC0041 Install fire detection and warning system apparatus</w:t>
      </w:r>
    </w:p>
    <w:p w:rsidR="00000000" w:rsidRPr="002F781F" w:rsidP="002F781F">
      <w:pPr>
        <w:pStyle w:val="Heading1"/>
      </w:pPr>
      <w:bookmarkStart w:id="1" w:name="O_1080379"/>
      <w:bookmarkEnd w:id="1"/>
      <w:r w:rsidRPr="002F781F">
        <w:t>Modification History</w:t>
      </w:r>
    </w:p>
    <w:tbl>
      <w:tblPr>
        <w:tblW w:w="9497" w:type="dxa"/>
        <w:tblLayout w:type="fixed"/>
        <w:tblCellMar>
          <w:left w:w="62" w:type="dxa"/>
          <w:right w:w="62" w:type="dxa"/>
        </w:tblCellMar>
        <w:tblLook w:val="0000"/>
      </w:tblPr>
      <w:tblGrid>
        <w:gridCol w:w="9497"/>
      </w:tblGrid>
      <w:tr w:rsidTr="002F78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81F" w:rsidP="002F781F">
            <w:pPr>
              <w:pStyle w:val="BodyText"/>
            </w:pPr>
            <w:r w:rsidRPr="002F781F">
              <w:t>Release 1. This is the first release of this unit of competency in the UEE Electrotechnology Training Package.</w:t>
            </w:r>
          </w:p>
        </w:tc>
      </w:tr>
    </w:tbl>
    <w:p w:rsidR="00000000" w:rsidRPr="002F781F" w:rsidP="002F781F">
      <w:pPr>
        <w:pStyle w:val="NoPaddingFontSize1"/>
      </w:pPr>
    </w:p>
    <w:p w:rsidR="00000000" w:rsidRPr="002F781F" w:rsidP="002F781F">
      <w:pPr>
        <w:pStyle w:val="AllowPageBreak"/>
      </w:pPr>
    </w:p>
    <w:p w:rsidR="00000000" w:rsidRPr="002F781F" w:rsidP="002F781F">
      <w:pPr>
        <w:pStyle w:val="Heading1"/>
      </w:pPr>
      <w:bookmarkStart w:id="2" w:name="O_1080380"/>
      <w:bookmarkEnd w:id="2"/>
      <w:r w:rsidRPr="002F781F">
        <w:t>Performance Evidence</w:t>
      </w:r>
    </w:p>
    <w:tbl>
      <w:tblPr>
        <w:tblW w:w="9497" w:type="dxa"/>
        <w:tblLayout w:type="fixed"/>
        <w:tblCellMar>
          <w:left w:w="62" w:type="dxa"/>
          <w:right w:w="62" w:type="dxa"/>
        </w:tblCellMar>
        <w:tblLook w:val="0000"/>
      </w:tblPr>
      <w:tblGrid>
        <w:gridCol w:w="9497"/>
      </w:tblGrid>
      <w:tr w:rsidTr="002F78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781F">
            <w:pPr>
              <w:pStyle w:val="BodyText"/>
              <w:rPr>
                <w:lang w:val="en-NZ"/>
              </w:rPr>
            </w:pPr>
            <w:r w:rsidRPr="002F781F">
              <w:t xml:space="preserve">Evidence required to demonstrate competence in this unit must be relevant to and satisfy all of the requirements of the elements, performance criteria and range of conditions on at least two separate occasions and include: </w:t>
            </w:r>
          </w:p>
        </w:tc>
      </w:tr>
      <w:tr w:rsidTr="002F78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81F" w:rsidP="002F781F">
            <w:pPr>
              <w:pStyle w:val="ListBullet"/>
            </w:pPr>
            <w:r w:rsidRPr="002F781F">
              <w:t>apply sustainable energy principles and practices</w:t>
            </w:r>
          </w:p>
          <w:p w:rsidR="00000000" w:rsidRPr="002F781F" w:rsidP="002F781F">
            <w:pPr>
              <w:pStyle w:val="ListBullet"/>
            </w:pPr>
            <w:r w:rsidRPr="002F781F">
              <w:t>applying industry standards and codes of practice for fire protection systems and equipment</w:t>
            </w:r>
          </w:p>
          <w:p w:rsidR="00000000" w:rsidRPr="002F781F" w:rsidP="002F781F">
            <w:pPr>
              <w:pStyle w:val="ListBullet"/>
            </w:pPr>
            <w:r w:rsidRPr="002F781F">
              <w:t>applying relevant work health and safety (WHS)/occupational health and safety (WHS/OHS) requirements, including us</w:t>
            </w:r>
            <w:r w:rsidRPr="002F781F">
              <w:t>ing of risk control measures</w:t>
            </w:r>
          </w:p>
          <w:p w:rsidR="00000000" w:rsidRPr="002F781F" w:rsidP="002F781F">
            <w:pPr>
              <w:pStyle w:val="ListBullet"/>
            </w:pPr>
            <w:r w:rsidRPr="002F781F">
              <w:t>dealing with unplanned events/situations in accordance with workplace procedures in a manner that minimises risk to personnel and equipment</w:t>
            </w:r>
          </w:p>
          <w:p w:rsidR="00000000" w:rsidRPr="002F781F" w:rsidP="002F781F">
            <w:pPr>
              <w:pStyle w:val="ListBullet"/>
            </w:pPr>
            <w:r w:rsidRPr="002F781F">
              <w:t>documenting installation</w:t>
            </w:r>
          </w:p>
          <w:p w:rsidR="00000000" w:rsidRPr="002F781F" w:rsidP="002F781F">
            <w:pPr>
              <w:pStyle w:val="ListBullet"/>
            </w:pPr>
            <w:r w:rsidRPr="002F781F">
              <w:t>maintaining fire integrity</w:t>
            </w:r>
          </w:p>
          <w:p w:rsidR="00000000" w:rsidRPr="002F781F" w:rsidP="002F781F">
            <w:pPr>
              <w:pStyle w:val="ListBullet"/>
            </w:pPr>
            <w:r w:rsidRPr="002F781F">
              <w:t>placing and securing devices and accessories accurately</w:t>
            </w:r>
          </w:p>
          <w:p w:rsidR="00000000" w:rsidRPr="002F781F" w:rsidP="002F781F">
            <w:pPr>
              <w:pStyle w:val="ListBullet"/>
            </w:pPr>
            <w:r w:rsidRPr="002F781F">
              <w:t>reading and interpreting relevant documents with apparatus/device locations and connection arrangements</w:t>
            </w:r>
          </w:p>
          <w:p w:rsidR="00000000" w:rsidRPr="002F781F" w:rsidP="002F781F">
            <w:pPr>
              <w:pStyle w:val="ListBullet"/>
            </w:pPr>
            <w:r w:rsidRPr="002F781F">
              <w:t>terminating cable and conductors correctly.</w:t>
            </w:r>
          </w:p>
        </w:tc>
      </w:tr>
    </w:tbl>
    <w:p w:rsidR="00000000" w:rsidRPr="002F781F" w:rsidP="002F781F">
      <w:pPr>
        <w:pStyle w:val="NoPaddingFontSize1"/>
      </w:pPr>
    </w:p>
    <w:p w:rsidR="00000000" w:rsidRPr="002F781F" w:rsidP="002F781F">
      <w:pPr>
        <w:pStyle w:val="AllowPageBreak"/>
      </w:pPr>
    </w:p>
    <w:p w:rsidR="00000000" w:rsidRPr="002F781F" w:rsidP="002F781F">
      <w:pPr>
        <w:pStyle w:val="Heading1"/>
      </w:pPr>
      <w:bookmarkStart w:id="3" w:name="O_1080381"/>
      <w:bookmarkEnd w:id="3"/>
      <w:r w:rsidRPr="002F781F">
        <w:t>Knowledge Evidence</w:t>
      </w:r>
    </w:p>
    <w:tbl>
      <w:tblPr>
        <w:tblW w:w="9497" w:type="dxa"/>
        <w:tblLayout w:type="fixed"/>
        <w:tblCellMar>
          <w:left w:w="62" w:type="dxa"/>
          <w:right w:w="62" w:type="dxa"/>
        </w:tblCellMar>
        <w:tblLook w:val="0000"/>
      </w:tblPr>
      <w:tblGrid>
        <w:gridCol w:w="9497"/>
      </w:tblGrid>
      <w:tr w:rsidTr="002F78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781F">
            <w:pPr>
              <w:pStyle w:val="BodyText"/>
              <w:rPr>
                <w:lang w:val="en-NZ"/>
              </w:rPr>
            </w:pPr>
            <w:r w:rsidRPr="002F781F">
              <w:t>Evidence req</w:t>
            </w:r>
            <w:r w:rsidRPr="002F781F">
              <w:t xml:space="preserve">uired to demonstrate competence in this unit must be relevant to and satisfy all of the requirements of the elements, performance criteria and range of conditions and include knowledge of: </w:t>
            </w:r>
          </w:p>
        </w:tc>
      </w:tr>
      <w:tr w:rsidTr="002F78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81F" w:rsidP="002F781F">
            <w:pPr>
              <w:pStyle w:val="ListBullet"/>
            </w:pPr>
            <w:r w:rsidRPr="002F781F">
              <w:t>common operation and interface connections to other systems</w:t>
            </w:r>
          </w:p>
          <w:p w:rsidR="00000000" w:rsidRPr="002F781F" w:rsidP="002F781F">
            <w:pPr>
              <w:pStyle w:val="ListBullet"/>
            </w:pPr>
            <w:r w:rsidRPr="002F781F">
              <w:t>comm</w:t>
            </w:r>
            <w:r w:rsidRPr="002F781F">
              <w:t>on operation and types of field data gathering equipment</w:t>
            </w:r>
          </w:p>
          <w:p w:rsidR="00000000" w:rsidRPr="002F781F" w:rsidP="002F781F">
            <w:pPr>
              <w:pStyle w:val="ListBullet"/>
            </w:pPr>
            <w:r w:rsidRPr="002F781F">
              <w:t>common operational requirements and types of control and indicating equipment</w:t>
            </w:r>
          </w:p>
          <w:p w:rsidR="00000000" w:rsidRPr="002F781F" w:rsidP="002F781F">
            <w:pPr>
              <w:pStyle w:val="ListBullet"/>
            </w:pPr>
            <w:r w:rsidRPr="002F781F">
              <w:t>effective and ineffective locations for fire detection devices and common causes of false alarms</w:t>
            </w:r>
          </w:p>
          <w:p w:rsidR="00000000" w:rsidRPr="002F781F" w:rsidP="002F781F">
            <w:pPr>
              <w:pStyle w:val="ListBullet"/>
            </w:pPr>
            <w:r w:rsidRPr="002F781F">
              <w:t>fire protection and warn</w:t>
            </w:r>
            <w:r w:rsidRPr="002F781F">
              <w:t>ing system installations regulations</w:t>
            </w:r>
          </w:p>
          <w:p w:rsidR="00000000" w:rsidRPr="002F781F" w:rsidP="002F781F">
            <w:pPr>
              <w:pStyle w:val="ListBullet"/>
            </w:pPr>
            <w:r w:rsidRPr="002F781F">
              <w:t>fire protection technologies, fire detection and warning systems, technical industry standards and regulations</w:t>
            </w:r>
          </w:p>
          <w:p w:rsidR="00000000" w:rsidRPr="002F781F" w:rsidP="002F781F">
            <w:pPr>
              <w:pStyle w:val="ListBullet"/>
            </w:pPr>
            <w:r w:rsidRPr="002F781F">
              <w:t xml:space="preserve">hazards associated with low voltage (LV), extra-low voltage (ELV) and high currents </w:t>
            </w:r>
          </w:p>
          <w:p w:rsidR="00000000" w:rsidRPr="002F781F" w:rsidP="002F781F">
            <w:pPr>
              <w:pStyle w:val="ListBullet"/>
            </w:pPr>
            <w:r w:rsidRPr="002F781F">
              <w:t xml:space="preserve">input devices, including conventional alarm zones, analogue or analogue addressable fire </w:t>
            </w:r>
            <w:r w:rsidRPr="002F781F">
              <w:t>detectors, flow switch connections or switch connections</w:t>
            </w:r>
          </w:p>
          <w:p w:rsidR="00000000" w:rsidRPr="002F781F" w:rsidP="002F781F">
            <w:pPr>
              <w:pStyle w:val="ListBullet"/>
            </w:pPr>
            <w:r w:rsidRPr="002F781F">
              <w:t>interface communication devices, including warden in communication phones and remote public address (PA) input</w:t>
            </w:r>
            <w:r w:rsidRPr="002F781F">
              <w:t>s</w:t>
            </w:r>
          </w:p>
          <w:p w:rsidR="00000000" w:rsidRPr="002F781F" w:rsidP="002F781F">
            <w:pPr>
              <w:pStyle w:val="ListBullet"/>
            </w:pPr>
            <w:r w:rsidRPr="002F781F">
              <w:t>operating principles and characteristic of the various warning system components</w:t>
            </w:r>
          </w:p>
          <w:p w:rsidR="00000000" w:rsidRPr="002F781F" w:rsidP="002F781F">
            <w:pPr>
              <w:pStyle w:val="ListBullet"/>
            </w:pPr>
            <w:r w:rsidRPr="002F781F">
              <w:t>operating principles and characteristic of types of fire alarm detectors</w:t>
            </w:r>
          </w:p>
          <w:p w:rsidR="00000000" w:rsidRPr="002F781F" w:rsidP="002F781F">
            <w:pPr>
              <w:pStyle w:val="ListBullet"/>
            </w:pPr>
            <w:r w:rsidRPr="002F781F">
              <w:t>output devices, including shutdown signal, door or system release controls and solenoid valve contro</w:t>
            </w:r>
            <w:r w:rsidRPr="002F781F">
              <w:t>ls</w:t>
            </w:r>
          </w:p>
          <w:p w:rsidR="00000000" w:rsidRPr="002F781F" w:rsidP="002F781F">
            <w:pPr>
              <w:pStyle w:val="ListBullet"/>
            </w:pPr>
            <w:r w:rsidRPr="002F781F">
              <w:t>purpose and interface requirements of smoke hazard management system</w:t>
            </w:r>
          </w:p>
          <w:p w:rsidR="00000000" w:rsidRPr="002F781F" w:rsidP="002F781F">
            <w:pPr>
              <w:pStyle w:val="ListBullet"/>
            </w:pPr>
            <w:r w:rsidRPr="002F781F">
              <w:t>purpose and operating principles of fire detection and warning systems</w:t>
            </w:r>
          </w:p>
          <w:p w:rsidR="00000000" w:rsidRPr="002F781F" w:rsidP="002F781F">
            <w:pPr>
              <w:pStyle w:val="ListBullet"/>
            </w:pPr>
            <w:r w:rsidRPr="002F781F">
              <w:t>purpose of fire alarm and warning systems</w:t>
            </w:r>
          </w:p>
          <w:p w:rsidR="00000000" w:rsidRPr="002F781F" w:rsidP="002F781F">
            <w:pPr>
              <w:pStyle w:val="ListBullet"/>
            </w:pPr>
            <w:r w:rsidRPr="002F781F">
              <w:t>relevant job safety assessments or risk mitigation processes, including</w:t>
            </w:r>
            <w:r w:rsidRPr="002F781F">
              <w:t>:</w:t>
            </w:r>
          </w:p>
          <w:p w:rsidR="00000000" w:rsidRPr="002F781F" w:rsidP="002F781F">
            <w:pPr>
              <w:pStyle w:val="ListBullet2"/>
            </w:pPr>
            <w:r w:rsidRPr="002F781F">
              <w:t>relevant risk control measures used for dealing with the hazards related to fire protection systems</w:t>
            </w:r>
          </w:p>
          <w:p w:rsidR="00000000" w:rsidRPr="002F781F" w:rsidP="002F781F">
            <w:pPr>
              <w:pStyle w:val="ListBullet2"/>
            </w:pPr>
            <w:r w:rsidRPr="002F781F">
              <w:t>risks and control measures associated with fire protection equipment</w:t>
            </w:r>
          </w:p>
          <w:p w:rsidR="00000000" w:rsidRPr="002F781F" w:rsidP="002F781F">
            <w:pPr>
              <w:pStyle w:val="ListBullet"/>
            </w:pPr>
            <w:r w:rsidRPr="002F781F">
              <w:t>relevant manufacturer specifications</w:t>
            </w:r>
          </w:p>
          <w:p w:rsidR="00000000" w:rsidRPr="002F781F" w:rsidP="002F781F">
            <w:pPr>
              <w:pStyle w:val="ListBullet"/>
            </w:pPr>
            <w:r w:rsidRPr="002F781F">
              <w:t>relevant WHS/OHS legislated requirements</w:t>
            </w:r>
          </w:p>
          <w:p w:rsidR="00000000" w:rsidRPr="002F781F" w:rsidP="002F781F">
            <w:pPr>
              <w:pStyle w:val="ListBullet"/>
            </w:pPr>
            <w:r w:rsidRPr="002F781F">
              <w:t>relevant workplace documentation</w:t>
            </w:r>
          </w:p>
          <w:p w:rsidR="00000000" w:rsidRPr="002F781F" w:rsidP="002F781F">
            <w:pPr>
              <w:pStyle w:val="ListBullet"/>
            </w:pPr>
            <w:r w:rsidRPr="002F781F">
              <w:t>relevant workplace policies and procedures, including:</w:t>
            </w:r>
          </w:p>
          <w:p w:rsidR="00000000" w:rsidRPr="002F781F" w:rsidP="002F781F">
            <w:pPr>
              <w:pStyle w:val="ListBullet2"/>
            </w:pPr>
            <w:r w:rsidRPr="002F781F">
              <w:t>interface procedures to isolate control functions between different fire protection building service systems</w:t>
            </w:r>
          </w:p>
          <w:p w:rsidR="00000000" w:rsidRPr="002F781F" w:rsidP="002F781F">
            <w:pPr>
              <w:pStyle w:val="ListBullet2"/>
            </w:pPr>
            <w:r w:rsidRPr="002F781F">
              <w:t>procedures for isolating/reinstating fire protection syste</w:t>
            </w:r>
            <w:r w:rsidRPr="002F781F">
              <w:t>ms to inhibit back-to-base signals to monitoring station</w:t>
            </w:r>
          </w:p>
          <w:p w:rsidR="00000000" w:rsidRPr="002F781F" w:rsidP="002F781F">
            <w:pPr>
              <w:pStyle w:val="ListBullet2"/>
            </w:pPr>
            <w:r w:rsidRPr="002F781F">
              <w:t>procedures for isolating/reinstating fire protection systems to inhibit alarms operating fire protection suppression equipment</w:t>
            </w:r>
          </w:p>
          <w:p w:rsidR="00000000" w:rsidRPr="002F781F" w:rsidP="002F781F">
            <w:pPr>
              <w:pStyle w:val="ListBullet2"/>
            </w:pPr>
            <w:r w:rsidRPr="002F781F">
              <w:t>procedures for isolating/reinstating sections or parts of a fire protect</w:t>
            </w:r>
            <w:r w:rsidRPr="002F781F">
              <w:t>ion system to inhibit alarms during building maintenance or system testing</w:t>
            </w:r>
          </w:p>
          <w:p w:rsidR="00000000" w:rsidRPr="002F781F" w:rsidP="002F781F">
            <w:pPr>
              <w:pStyle w:val="ListBullet2"/>
            </w:pPr>
            <w:r w:rsidRPr="002F781F">
              <w:t xml:space="preserve">relevant workplace procedures for isolating/reinstating and disconnection and reconnection of supplies in excess of ELV </w:t>
            </w:r>
          </w:p>
          <w:p w:rsidR="00000000" w:rsidRPr="002F781F" w:rsidP="002F781F">
            <w:pPr>
              <w:pStyle w:val="ListBullet"/>
            </w:pPr>
            <w:r w:rsidRPr="002F781F">
              <w:t xml:space="preserve">system interface controls, including communication signals </w:t>
            </w:r>
            <w:r w:rsidRPr="002F781F">
              <w:t>to remote control and indicating equipment, building monitoring systems, paging system and colour graphics</w:t>
            </w:r>
          </w:p>
          <w:p w:rsidR="00000000" w:rsidRPr="002F781F" w:rsidP="002F781F">
            <w:pPr>
              <w:pStyle w:val="ListBullet"/>
            </w:pPr>
            <w:r w:rsidRPr="002F781F">
              <w:t>warning devices and their operating parameters</w:t>
            </w:r>
          </w:p>
          <w:p w:rsidR="00000000" w:rsidRPr="002F781F" w:rsidP="002F781F">
            <w:pPr>
              <w:pStyle w:val="ListBullet"/>
            </w:pPr>
            <w:r w:rsidRPr="002F781F">
              <w:t>warning indicators, including flashing lights for hearing impaired persons and fire brigade building i</w:t>
            </w:r>
            <w:r w:rsidRPr="002F781F">
              <w:t xml:space="preserve">ndication. </w:t>
            </w:r>
          </w:p>
        </w:tc>
      </w:tr>
    </w:tbl>
    <w:p w:rsidR="00000000" w:rsidRPr="002F781F" w:rsidP="002F781F">
      <w:pPr>
        <w:pStyle w:val="NoPaddingFontSize1"/>
      </w:pPr>
    </w:p>
    <w:p w:rsidR="00000000" w:rsidRPr="002F781F" w:rsidP="002F781F">
      <w:pPr>
        <w:pStyle w:val="AllowPageBreak"/>
      </w:pPr>
    </w:p>
    <w:p w:rsidR="00000000" w:rsidRPr="002F781F" w:rsidP="002F781F">
      <w:pPr>
        <w:pStyle w:val="Heading1"/>
      </w:pPr>
      <w:bookmarkStart w:id="4" w:name="O_1080382"/>
      <w:bookmarkEnd w:id="4"/>
      <w:r w:rsidRPr="002F781F">
        <w:t>Assessment Conditions</w:t>
      </w:r>
    </w:p>
    <w:tbl>
      <w:tblPr>
        <w:tblW w:w="9497" w:type="dxa"/>
        <w:tblLayout w:type="fixed"/>
        <w:tblCellMar>
          <w:left w:w="62" w:type="dxa"/>
          <w:right w:w="62" w:type="dxa"/>
        </w:tblCellMar>
        <w:tblLook w:val="0000"/>
      </w:tblPr>
      <w:tblGrid>
        <w:gridCol w:w="9497"/>
      </w:tblGrid>
      <w:tr w:rsidTr="002F78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81F" w:rsidP="002F781F">
            <w:pPr>
              <w:pStyle w:val="BodyText"/>
            </w:pPr>
            <w:r w:rsidRPr="002F781F">
              <w:t xml:space="preserve">Assessors must hold credentials specified within the Standards for Registered Training Organisations current at the time of assessment. </w:t>
            </w:r>
          </w:p>
          <w:p w:rsidR="00000000" w:rsidRPr="002F781F" w:rsidP="002F781F">
            <w:pPr>
              <w:pStyle w:val="BodyText"/>
            </w:pPr>
            <w:r w:rsidRPr="002F781F">
              <w:t>Assessment must satisfy the Principles of Assessment and Rules of Evidence and all regulatory requirements included within the Standards for Registered Training Organisations current at the time of assessment</w:t>
            </w:r>
          </w:p>
          <w:p w:rsidR="00000000" w:rsidRPr="002F781F" w:rsidP="002F781F">
            <w:pPr>
              <w:pStyle w:val="BodyText"/>
            </w:pPr>
            <w:r w:rsidRPr="002F781F">
              <w:t>Assessment must occur in suitable workplace ope</w:t>
            </w:r>
            <w:r w:rsidRPr="002F781F">
              <w:t xml:space="preserve">rational situations where it is appropriate to do so; where this is not appropriate, assessment must occur in suitable simulated workplace </w:t>
            </w:r>
            <w:r w:rsidRPr="002F781F">
              <w:t>operational situations that replicate workplace conditions.</w:t>
            </w:r>
          </w:p>
          <w:p w:rsidR="00000000" w:rsidRPr="002F781F" w:rsidP="002F781F">
            <w:pPr>
              <w:pStyle w:val="BodyText"/>
            </w:pPr>
            <w:r w:rsidRPr="002F781F">
              <w:t>Assessment processes and techniques must be appropriate t</w:t>
            </w:r>
            <w:r w:rsidRPr="002F781F">
              <w:t>o the language, literacy and numeracy requirements of the work being performed and the needs of the candidate.</w:t>
            </w:r>
          </w:p>
          <w:p w:rsidR="00000000" w:rsidRPr="002F781F" w:rsidP="002F781F">
            <w:pPr>
              <w:pStyle w:val="BodyText"/>
            </w:pPr>
            <w:r w:rsidRPr="002F781F">
              <w:t>Resources for assessment must include access to:</w:t>
            </w:r>
          </w:p>
          <w:p w:rsidR="00000000" w:rsidRPr="002F781F" w:rsidP="002F781F">
            <w:pPr>
              <w:pStyle w:val="ListBullet"/>
            </w:pPr>
            <w:r w:rsidRPr="002F781F">
              <w:t>a range of relevant exercises, case studies and/or simulations</w:t>
            </w:r>
          </w:p>
          <w:p w:rsidR="00000000" w:rsidRPr="002F781F" w:rsidP="002F781F">
            <w:pPr>
              <w:pStyle w:val="ListBullet"/>
            </w:pPr>
            <w:r w:rsidRPr="002F781F">
              <w:t>relevant and appropriate materia</w:t>
            </w:r>
            <w:r w:rsidRPr="002F781F">
              <w:t xml:space="preserve">ls, tools, facilities, equipment and personal protective equipment (PPE) currently used in industry </w:t>
            </w:r>
          </w:p>
          <w:p w:rsidR="00000000" w:rsidRPr="002F781F" w:rsidP="002F781F">
            <w:pPr>
              <w:pStyle w:val="ListBullet"/>
            </w:pPr>
            <w:r w:rsidRPr="002F781F">
              <w:t>resources that reflect current industry practices in relation to positioning and terminating fire detection and warning system apparatus</w:t>
            </w:r>
          </w:p>
          <w:p w:rsidR="00000000" w:rsidRPr="002F781F" w:rsidP="002F781F">
            <w:pPr>
              <w:pStyle w:val="ListBullet"/>
            </w:pPr>
            <w:r w:rsidRPr="002F781F">
              <w:t>applicable documen</w:t>
            </w:r>
            <w:r w:rsidRPr="002F781F">
              <w:t>tation, including workplace procedures, equipment specifications, regulations, codes of practice and operation manuals.</w:t>
            </w:r>
          </w:p>
        </w:tc>
      </w:tr>
    </w:tbl>
    <w:p w:rsidR="00000000" w:rsidRPr="002F781F" w:rsidP="002F781F">
      <w:pPr>
        <w:pStyle w:val="NoPaddingFontSize1"/>
      </w:pPr>
    </w:p>
    <w:p w:rsidR="00000000" w:rsidRPr="002F781F" w:rsidP="002F781F">
      <w:pPr>
        <w:pStyle w:val="AllowPageBreak"/>
      </w:pPr>
    </w:p>
    <w:p w:rsidR="00000000" w:rsidRPr="002F781F" w:rsidP="002F781F">
      <w:pPr>
        <w:pStyle w:val="Heading1"/>
      </w:pPr>
      <w:bookmarkStart w:id="5" w:name="O_1080385"/>
      <w:bookmarkEnd w:id="5"/>
      <w:r w:rsidRPr="002F781F">
        <w:t>Links</w:t>
      </w:r>
    </w:p>
    <w:p w:rsidR="00000000" w:rsidRPr="002F781F" w:rsidP="003E4D47">
      <w:pPr>
        <w:pStyle w:val="BodyText"/>
      </w:pPr>
      <w:r w:rsidRPr="002F781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53702">
        <w:rPr>
          <w:rStyle w:val="Hyperlink"/>
        </w:rPr>
        <w:t>https://vetnet.gov.au/Pages/TrainingDocs.aspx?q=b8a8f136-5421-4ce1-92e0-2b50341431b6</w:t>
      </w:r>
      <w:r>
        <w:fldChar w:fldCharType="end"/>
      </w:r>
    </w:p>
    <w:p w:rsidR="00000000" w:rsidRPr="002F781F" w:rsidP="002F781F"/>
    <w:sectPr w:rsidSect="002F78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8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81F" w:rsidRPr="003E4D47" w:rsidP="003E4D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8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47" w:rsidP="002F78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4D47" w:rsidP="002F781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E4D47" w:rsidP="002F78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8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781F" w:rsidRPr="003E4D47" w:rsidP="003E4D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8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D47" w:rsidRPr="002D2AF8" w:rsidP="002F781F">
    <w:pPr>
      <w:pStyle w:val="Header"/>
      <w:framePr w:wrap="around"/>
    </w:pPr>
    <w:r>
      <w:fldChar w:fldCharType="begin"/>
    </w:r>
    <w:r>
      <w:instrText xml:space="preserve"> TITLE   \* MERGEFORMAT </w:instrText>
    </w:r>
    <w:r>
      <w:fldChar w:fldCharType="separate"/>
    </w:r>
    <w:r>
      <w:t>Assessment Requirements for UEEEC0041 Install fire detection and warning system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E4D47" w:rsidP="002F78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B2B3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903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F4C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8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781F"/>
    <w:pPr>
      <w:spacing w:before="360" w:after="60"/>
      <w:outlineLvl w:val="0"/>
    </w:pPr>
    <w:rPr>
      <w:sz w:val="32"/>
    </w:rPr>
  </w:style>
  <w:style w:type="paragraph" w:styleId="Heading2">
    <w:name w:val="heading 2"/>
    <w:basedOn w:val="HeadingBase"/>
    <w:next w:val="BodyText"/>
    <w:link w:val="Heading2Char"/>
    <w:qFormat/>
    <w:rsid w:val="002F781F"/>
    <w:pPr>
      <w:keepLines/>
      <w:spacing w:before="240" w:after="120"/>
      <w:outlineLvl w:val="1"/>
    </w:pPr>
    <w:rPr>
      <w:sz w:val="28"/>
      <w:szCs w:val="40"/>
    </w:rPr>
  </w:style>
  <w:style w:type="paragraph" w:styleId="Heading3">
    <w:name w:val="heading 3"/>
    <w:basedOn w:val="HeadingBase"/>
    <w:next w:val="BodyText"/>
    <w:link w:val="Heading3Char"/>
    <w:qFormat/>
    <w:rsid w:val="002F781F"/>
    <w:pPr>
      <w:spacing w:before="180" w:after="120"/>
      <w:outlineLvl w:val="2"/>
    </w:pPr>
    <w:rPr>
      <w:spacing w:val="-10"/>
      <w:kern w:val="32"/>
    </w:rPr>
  </w:style>
  <w:style w:type="paragraph" w:styleId="Heading4">
    <w:name w:val="heading 4"/>
    <w:basedOn w:val="HeadingBase"/>
    <w:next w:val="BodyText"/>
    <w:link w:val="Heading4Char"/>
    <w:qFormat/>
    <w:rsid w:val="002F781F"/>
    <w:pPr>
      <w:spacing w:before="160" w:after="120"/>
      <w:outlineLvl w:val="3"/>
    </w:pPr>
    <w:rPr>
      <w:sz w:val="22"/>
    </w:rPr>
  </w:style>
  <w:style w:type="paragraph" w:styleId="Heading5">
    <w:name w:val="heading 5"/>
    <w:basedOn w:val="HeadingBase"/>
    <w:next w:val="Normal"/>
    <w:link w:val="Heading5Char"/>
    <w:qFormat/>
    <w:rsid w:val="002F781F"/>
    <w:pPr>
      <w:spacing w:before="80"/>
      <w:outlineLvl w:val="4"/>
    </w:pPr>
    <w:rPr>
      <w:color w:val="918585"/>
      <w:sz w:val="20"/>
    </w:rPr>
  </w:style>
  <w:style w:type="paragraph" w:styleId="Heading6">
    <w:name w:val="heading 6"/>
    <w:basedOn w:val="HeadingBase"/>
    <w:next w:val="Normal"/>
    <w:link w:val="Heading6Char"/>
    <w:qFormat/>
    <w:rsid w:val="002F781F"/>
    <w:pPr>
      <w:spacing w:before="60"/>
      <w:outlineLvl w:val="5"/>
    </w:pPr>
    <w:rPr>
      <w:color w:val="918585"/>
      <w:sz w:val="20"/>
    </w:rPr>
  </w:style>
  <w:style w:type="paragraph" w:styleId="Heading7">
    <w:name w:val="heading 7"/>
    <w:basedOn w:val="Normal"/>
    <w:next w:val="Normal"/>
    <w:link w:val="Heading7Char"/>
    <w:qFormat/>
    <w:rsid w:val="002F781F"/>
    <w:pPr>
      <w:ind w:left="720"/>
      <w:outlineLvl w:val="6"/>
    </w:pPr>
    <w:rPr>
      <w:i/>
    </w:rPr>
  </w:style>
  <w:style w:type="paragraph" w:styleId="Heading8">
    <w:name w:val="heading 8"/>
    <w:basedOn w:val="Normal"/>
    <w:next w:val="Normal"/>
    <w:link w:val="Heading8Char"/>
    <w:qFormat/>
    <w:rsid w:val="002F781F"/>
    <w:pPr>
      <w:ind w:left="720"/>
      <w:outlineLvl w:val="7"/>
    </w:pPr>
    <w:rPr>
      <w:i/>
    </w:rPr>
  </w:style>
  <w:style w:type="paragraph" w:styleId="Heading9">
    <w:name w:val="heading 9"/>
    <w:basedOn w:val="Normal"/>
    <w:next w:val="Normal"/>
    <w:link w:val="Heading9Char"/>
    <w:qFormat/>
    <w:rsid w:val="002F781F"/>
    <w:pPr>
      <w:ind w:left="720"/>
      <w:outlineLvl w:val="8"/>
    </w:pPr>
    <w:rPr>
      <w:i/>
    </w:rPr>
  </w:style>
  <w:style w:type="character" w:default="1" w:styleId="DefaultParagraphFont">
    <w:name w:val="Default Paragraph Font"/>
    <w:uiPriority w:val="1"/>
    <w:unhideWhenUsed/>
    <w:rsid w:val="002F78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81F"/>
  </w:style>
  <w:style w:type="character" w:customStyle="1" w:styleId="Heading1Char">
    <w:name w:val="Heading 1 Char"/>
    <w:basedOn w:val="DefaultParagraphFont"/>
    <w:link w:val="Heading1"/>
    <w:rsid w:val="002F781F"/>
    <w:rPr>
      <w:rFonts w:ascii="Times New Roman" w:eastAsia="Times New Roman" w:hAnsi="Times New Roman" w:cs="Times New Roman"/>
      <w:b/>
      <w:sz w:val="32"/>
      <w:szCs w:val="20"/>
      <w:lang w:eastAsia="en-US"/>
    </w:rPr>
  </w:style>
  <w:style w:type="paragraph" w:styleId="BodyText">
    <w:name w:val="Body Text"/>
    <w:basedOn w:val="Normal"/>
    <w:link w:val="BodyTextChar"/>
    <w:rsid w:val="002F78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781F"/>
    <w:rPr>
      <w:rFonts w:ascii="Times New Roman" w:eastAsia="Times New Roman" w:hAnsi="Times New Roman" w:cs="Times New Roman"/>
      <w:sz w:val="24"/>
      <w:lang w:eastAsia="en-US"/>
    </w:rPr>
  </w:style>
  <w:style w:type="paragraph" w:styleId="ListBullet">
    <w:name w:val="List Bullet"/>
    <w:basedOn w:val="List"/>
    <w:rsid w:val="002F781F"/>
    <w:pPr>
      <w:numPr>
        <w:numId w:val="12"/>
      </w:numPr>
      <w:tabs>
        <w:tab w:val="clear" w:pos="340"/>
      </w:tabs>
      <w:spacing w:before="40" w:after="40"/>
    </w:pPr>
  </w:style>
  <w:style w:type="paragraph" w:styleId="ListBullet2">
    <w:name w:val="List Bullet 2"/>
    <w:basedOn w:val="List2"/>
    <w:rsid w:val="002F781F"/>
    <w:pPr>
      <w:numPr>
        <w:numId w:val="13"/>
      </w:numPr>
      <w:tabs>
        <w:tab w:val="clear" w:pos="680"/>
      </w:tabs>
    </w:pPr>
  </w:style>
  <w:style w:type="paragraph" w:customStyle="1" w:styleId="SuperHeading">
    <w:name w:val="SuperHeading"/>
    <w:basedOn w:val="Normal"/>
    <w:rsid w:val="002F781F"/>
    <w:pPr>
      <w:spacing w:before="240" w:after="120"/>
      <w:outlineLvl w:val="0"/>
    </w:pPr>
    <w:rPr>
      <w:rFonts w:ascii="Times New Roman" w:hAnsi="Times New Roman"/>
      <w:b/>
      <w:sz w:val="32"/>
    </w:rPr>
  </w:style>
  <w:style w:type="paragraph" w:customStyle="1" w:styleId="AllowPageBreak">
    <w:name w:val="AllowPageBreak"/>
    <w:rsid w:val="002F78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78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8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78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78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8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8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78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781F"/>
    <w:rPr>
      <w:rFonts w:ascii="Courier New" w:eastAsia="Times New Roman" w:hAnsi="Courier New" w:cs="Times New Roman"/>
      <w:i/>
      <w:szCs w:val="20"/>
      <w:lang w:eastAsia="en-US"/>
    </w:rPr>
  </w:style>
  <w:style w:type="paragraph" w:customStyle="1" w:styleId="HeadingBase">
    <w:name w:val="Heading Base"/>
    <w:rsid w:val="002F78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81F"/>
    <w:pPr>
      <w:tabs>
        <w:tab w:val="right" w:leader="dot" w:pos="9072"/>
      </w:tabs>
      <w:ind w:left="567"/>
    </w:pPr>
    <w:rPr>
      <w:szCs w:val="22"/>
    </w:rPr>
  </w:style>
  <w:style w:type="paragraph" w:customStyle="1" w:styleId="TOCBase">
    <w:name w:val="TOC Base"/>
    <w:rsid w:val="002F78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81F"/>
    <w:pPr>
      <w:tabs>
        <w:tab w:val="right" w:leader="dot" w:pos="9072"/>
      </w:tabs>
      <w:spacing w:before="40" w:after="40"/>
      <w:ind w:left="284"/>
    </w:pPr>
    <w:rPr>
      <w:rFonts w:ascii="Times New Roman" w:hAnsi="Times New Roman"/>
    </w:rPr>
  </w:style>
  <w:style w:type="paragraph" w:styleId="TOC1">
    <w:name w:val="toc 1"/>
    <w:basedOn w:val="TOCBase"/>
    <w:next w:val="Normal"/>
    <w:rsid w:val="002F78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78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81F"/>
    <w:rPr>
      <w:rFonts w:ascii="Times New Roman" w:eastAsia="Times New Roman" w:hAnsi="Times New Roman" w:cs="Times New Roman"/>
      <w:sz w:val="16"/>
      <w:lang w:eastAsia="en-US"/>
    </w:rPr>
  </w:style>
  <w:style w:type="paragraph" w:styleId="Title">
    <w:name w:val="Title"/>
    <w:basedOn w:val="HeadingBase"/>
    <w:link w:val="TitleChar"/>
    <w:qFormat/>
    <w:rsid w:val="002F781F"/>
    <w:pPr>
      <w:spacing w:before="5040"/>
      <w:jc w:val="center"/>
    </w:pPr>
    <w:rPr>
      <w:sz w:val="48"/>
      <w:szCs w:val="72"/>
      <w:lang w:val="en-US"/>
    </w:rPr>
  </w:style>
  <w:style w:type="character" w:customStyle="1" w:styleId="TitleChar">
    <w:name w:val="Title Char"/>
    <w:basedOn w:val="DefaultParagraphFont"/>
    <w:link w:val="Title"/>
    <w:rsid w:val="002F78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81F"/>
    <w:pPr>
      <w:tabs>
        <w:tab w:val="left" w:pos="3600"/>
        <w:tab w:val="left" w:pos="3958"/>
      </w:tabs>
    </w:pPr>
  </w:style>
  <w:style w:type="paragraph" w:styleId="List">
    <w:name w:val="List"/>
    <w:basedOn w:val="BodyText"/>
    <w:next w:val="BodyText"/>
    <w:rsid w:val="002F781F"/>
    <w:pPr>
      <w:tabs>
        <w:tab w:val="left" w:pos="340"/>
      </w:tabs>
      <w:spacing w:before="60" w:after="60"/>
      <w:ind w:left="340" w:hanging="340"/>
    </w:pPr>
  </w:style>
  <w:style w:type="paragraph" w:customStyle="1" w:styleId="Note">
    <w:name w:val="Note"/>
    <w:basedOn w:val="BodyText"/>
    <w:rsid w:val="002F78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781F"/>
    <w:rPr>
      <w:b/>
      <w:spacing w:val="0"/>
    </w:rPr>
  </w:style>
  <w:style w:type="paragraph" w:customStyle="1" w:styleId="SuperTitle">
    <w:name w:val="SuperTitle"/>
    <w:basedOn w:val="Title"/>
    <w:rsid w:val="002F781F"/>
    <w:pPr>
      <w:framePr w:wrap="auto" w:hAnchor="text" w:y="6049"/>
    </w:pPr>
    <w:rPr>
      <w:color w:val="000000"/>
      <w:sz w:val="40"/>
    </w:rPr>
  </w:style>
  <w:style w:type="paragraph" w:customStyle="1" w:styleId="TOCTitle">
    <w:name w:val="TOCTitle"/>
    <w:basedOn w:val="Heading1"/>
    <w:rsid w:val="002F781F"/>
    <w:pPr>
      <w:spacing w:after="240"/>
      <w:jc w:val="center"/>
      <w:outlineLvl w:val="9"/>
    </w:pPr>
    <w:rPr>
      <w:caps/>
    </w:rPr>
  </w:style>
  <w:style w:type="paragraph" w:customStyle="1" w:styleId="Version">
    <w:name w:val="Version"/>
    <w:rsid w:val="002F78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781F"/>
    <w:pPr>
      <w:keepNext w:val="0"/>
      <w:tabs>
        <w:tab w:val="right" w:pos="4176"/>
      </w:tabs>
      <w:ind w:left="198" w:hanging="198"/>
    </w:pPr>
    <w:rPr>
      <w:rFonts w:ascii="Garamond" w:hAnsi="Garamond"/>
    </w:rPr>
  </w:style>
  <w:style w:type="paragraph" w:styleId="IndexHeading">
    <w:name w:val="index heading"/>
    <w:basedOn w:val="Normal"/>
    <w:next w:val="Index1"/>
    <w:semiHidden/>
    <w:rsid w:val="002F781F"/>
    <w:pPr>
      <w:spacing w:before="120" w:after="120"/>
    </w:pPr>
    <w:rPr>
      <w:rFonts w:ascii="Arial" w:hAnsi="Arial"/>
      <w:b/>
      <w:color w:val="918585"/>
      <w:sz w:val="24"/>
    </w:rPr>
  </w:style>
  <w:style w:type="paragraph" w:styleId="Header">
    <w:name w:val="header"/>
    <w:basedOn w:val="Normal"/>
    <w:link w:val="HeaderChar"/>
    <w:rsid w:val="002F78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81F"/>
    <w:rPr>
      <w:rFonts w:ascii="Times New Roman" w:eastAsia="Times New Roman" w:hAnsi="Times New Roman" w:cs="Times New Roman"/>
      <w:sz w:val="16"/>
      <w:szCs w:val="20"/>
      <w:lang w:val="en-GB" w:eastAsia="en-US"/>
    </w:rPr>
  </w:style>
  <w:style w:type="paragraph" w:customStyle="1" w:styleId="Chapter">
    <w:name w:val="Chapter"/>
    <w:basedOn w:val="Normal"/>
    <w:rsid w:val="002F781F"/>
    <w:pPr>
      <w:spacing w:before="240"/>
    </w:pPr>
    <w:rPr>
      <w:rFonts w:ascii="Times New Roman" w:hAnsi="Times New Roman"/>
      <w:smallCaps/>
      <w:spacing w:val="80"/>
      <w:sz w:val="28"/>
    </w:rPr>
  </w:style>
  <w:style w:type="paragraph" w:customStyle="1" w:styleId="InChapter">
    <w:name w:val="InChapter"/>
    <w:basedOn w:val="Heading3"/>
    <w:rsid w:val="002F781F"/>
    <w:pPr>
      <w:spacing w:after="240"/>
      <w:outlineLvl w:val="9"/>
    </w:pPr>
    <w:rPr>
      <w:noProof/>
    </w:rPr>
  </w:style>
  <w:style w:type="paragraph" w:styleId="Index2">
    <w:name w:val="index 2"/>
    <w:basedOn w:val="Normal"/>
    <w:next w:val="Normal"/>
    <w:semiHidden/>
    <w:rsid w:val="002F781F"/>
    <w:pPr>
      <w:tabs>
        <w:tab w:val="right" w:pos="4176"/>
      </w:tabs>
      <w:ind w:left="568" w:hanging="284"/>
    </w:pPr>
    <w:rPr>
      <w:rFonts w:ascii="Garamond" w:hAnsi="Garamond"/>
    </w:rPr>
  </w:style>
  <w:style w:type="paragraph" w:customStyle="1" w:styleId="Byline">
    <w:name w:val="Byline"/>
    <w:rsid w:val="002F78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81F"/>
    <w:pPr>
      <w:tabs>
        <w:tab w:val="clear" w:pos="3600"/>
        <w:tab w:val="clear" w:pos="3958"/>
      </w:tabs>
      <w:jc w:val="right"/>
    </w:pPr>
  </w:style>
  <w:style w:type="character" w:styleId="Emphasis">
    <w:name w:val="Emphasis"/>
    <w:basedOn w:val="DefaultParagraphFont"/>
    <w:qFormat/>
    <w:rsid w:val="002F781F"/>
    <w:rPr>
      <w:i/>
    </w:rPr>
  </w:style>
  <w:style w:type="paragraph" w:styleId="Caption">
    <w:name w:val="caption"/>
    <w:basedOn w:val="BodyText"/>
    <w:next w:val="Normal"/>
    <w:qFormat/>
    <w:rsid w:val="002F781F"/>
    <w:pPr>
      <w:framePr w:w="2268" w:hSpace="181" w:vSpace="181" w:wrap="around" w:vAnchor="text" w:hAnchor="page" w:x="1135" w:y="285" w:anchorLock="1"/>
    </w:pPr>
    <w:rPr>
      <w:i/>
    </w:rPr>
  </w:style>
  <w:style w:type="paragraph" w:customStyle="1" w:styleId="MiniTOCTitle">
    <w:name w:val="MiniTOCTitle"/>
    <w:basedOn w:val="Heading4"/>
    <w:rsid w:val="002F781F"/>
    <w:pPr>
      <w:spacing w:before="240"/>
      <w:outlineLvl w:val="9"/>
    </w:pPr>
    <w:rPr>
      <w:noProof/>
      <w:sz w:val="24"/>
    </w:rPr>
  </w:style>
  <w:style w:type="paragraph" w:customStyle="1" w:styleId="MiniTOCItem">
    <w:name w:val="MiniTOCItem"/>
    <w:basedOn w:val="ListBullet"/>
    <w:rsid w:val="002F781F"/>
    <w:pPr>
      <w:numPr>
        <w:numId w:val="0"/>
      </w:numPr>
      <w:tabs>
        <w:tab w:val="right" w:leader="dot" w:pos="6521"/>
      </w:tabs>
      <w:spacing w:before="0" w:after="0"/>
    </w:pPr>
  </w:style>
  <w:style w:type="paragraph" w:customStyle="1" w:styleId="TOFTitle">
    <w:name w:val="TOFTitle"/>
    <w:basedOn w:val="TOCTitle"/>
    <w:rsid w:val="002F781F"/>
  </w:style>
  <w:style w:type="paragraph" w:styleId="TableofFigures">
    <w:name w:val="table of figures"/>
    <w:basedOn w:val="Normal"/>
    <w:next w:val="Normal"/>
    <w:semiHidden/>
    <w:rsid w:val="002F781F"/>
    <w:pPr>
      <w:tabs>
        <w:tab w:val="right" w:leader="dot" w:pos="9072"/>
      </w:tabs>
      <w:ind w:left="970" w:hanging="403"/>
    </w:pPr>
    <w:rPr>
      <w:rFonts w:ascii="Times New Roman" w:hAnsi="Times New Roman"/>
      <w:b/>
    </w:rPr>
  </w:style>
  <w:style w:type="paragraph" w:styleId="ListNumber">
    <w:name w:val="List Number"/>
    <w:basedOn w:val="List"/>
    <w:rsid w:val="002F781F"/>
    <w:pPr>
      <w:numPr>
        <w:numId w:val="15"/>
      </w:numPr>
      <w:tabs>
        <w:tab w:val="clear" w:pos="340"/>
      </w:tabs>
    </w:pPr>
  </w:style>
  <w:style w:type="character" w:customStyle="1" w:styleId="WingdingSymbols">
    <w:name w:val="Wingding Symbols"/>
    <w:rsid w:val="002F781F"/>
    <w:rPr>
      <w:rFonts w:ascii="Wingdings" w:hAnsi="Wingdings"/>
    </w:rPr>
  </w:style>
  <w:style w:type="paragraph" w:customStyle="1" w:styleId="TableHeading">
    <w:name w:val="Table Heading"/>
    <w:basedOn w:val="HeadingBase"/>
    <w:rsid w:val="002F781F"/>
    <w:pPr>
      <w:keepLines/>
      <w:pBdr>
        <w:bottom w:val="single" w:sz="6" w:space="1" w:color="918585"/>
      </w:pBdr>
      <w:spacing w:before="240"/>
    </w:pPr>
  </w:style>
  <w:style w:type="character" w:customStyle="1" w:styleId="HotSpot">
    <w:name w:val="HotSpot"/>
    <w:rsid w:val="002F781F"/>
    <w:rPr>
      <w:color w:val="0033CC"/>
      <w:u w:val="none"/>
    </w:rPr>
  </w:style>
  <w:style w:type="paragraph" w:customStyle="1" w:styleId="BodyTextRight">
    <w:name w:val="Body Text Right"/>
    <w:basedOn w:val="BodyText"/>
    <w:rsid w:val="002F781F"/>
    <w:pPr>
      <w:spacing w:before="0" w:after="0"/>
      <w:jc w:val="right"/>
    </w:pPr>
  </w:style>
  <w:style w:type="paragraph" w:styleId="Index3">
    <w:name w:val="index 3"/>
    <w:basedOn w:val="ListNumber2"/>
    <w:next w:val="Normal"/>
    <w:semiHidden/>
    <w:rsid w:val="002F781F"/>
    <w:pPr>
      <w:numPr>
        <w:numId w:val="0"/>
      </w:numPr>
      <w:tabs>
        <w:tab w:val="right" w:leader="dot" w:pos="4176"/>
      </w:tabs>
    </w:pPr>
  </w:style>
  <w:style w:type="paragraph" w:styleId="ListNumber2">
    <w:name w:val="List Number 2"/>
    <w:basedOn w:val="List2"/>
    <w:rsid w:val="002F781F"/>
    <w:pPr>
      <w:numPr>
        <w:numId w:val="10"/>
      </w:numPr>
      <w:tabs>
        <w:tab w:val="clear" w:pos="1060"/>
      </w:tabs>
    </w:pPr>
  </w:style>
  <w:style w:type="paragraph" w:customStyle="1" w:styleId="MarginNote">
    <w:name w:val="Margin Note"/>
    <w:basedOn w:val="BodyText"/>
    <w:rsid w:val="002F78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8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8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781F"/>
    <w:rPr>
      <w:sz w:val="32"/>
    </w:rPr>
  </w:style>
  <w:style w:type="paragraph" w:customStyle="1" w:styleId="HeadingProcedure">
    <w:name w:val="Heading Procedure"/>
    <w:basedOn w:val="HeadingBase"/>
    <w:next w:val="Normal"/>
    <w:rsid w:val="002F781F"/>
    <w:pPr>
      <w:tabs>
        <w:tab w:val="left" w:pos="0"/>
      </w:tabs>
      <w:spacing w:before="120" w:after="60"/>
    </w:pPr>
    <w:rPr>
      <w:i/>
      <w:color w:val="918585"/>
      <w:sz w:val="22"/>
    </w:rPr>
  </w:style>
  <w:style w:type="paragraph" w:customStyle="1" w:styleId="TableBodyText">
    <w:name w:val="Table Body Text"/>
    <w:basedOn w:val="BodyText"/>
    <w:rsid w:val="002F781F"/>
    <w:pPr>
      <w:spacing w:before="60" w:after="60"/>
    </w:pPr>
  </w:style>
  <w:style w:type="paragraph" w:styleId="ListContinue">
    <w:name w:val="List Continue"/>
    <w:basedOn w:val="List"/>
    <w:rsid w:val="002F781F"/>
    <w:pPr>
      <w:ind w:firstLine="0"/>
    </w:pPr>
  </w:style>
  <w:style w:type="paragraph" w:customStyle="1" w:styleId="ListNote">
    <w:name w:val="List Note"/>
    <w:basedOn w:val="List"/>
    <w:rsid w:val="002F781F"/>
    <w:pPr>
      <w:pBdr>
        <w:top w:val="single" w:sz="6" w:space="2" w:color="918585"/>
        <w:bottom w:val="single" w:sz="6" w:space="2" w:color="918585"/>
      </w:pBdr>
      <w:tabs>
        <w:tab w:val="left" w:pos="1021"/>
      </w:tabs>
      <w:ind w:firstLine="0"/>
    </w:pPr>
  </w:style>
  <w:style w:type="paragraph" w:customStyle="1" w:styleId="Warning">
    <w:name w:val="Warning"/>
    <w:basedOn w:val="BodyText"/>
    <w:rsid w:val="002F781F"/>
    <w:pPr>
      <w:shd w:val="clear" w:color="auto" w:fill="D9D9D9"/>
      <w:tabs>
        <w:tab w:val="left" w:pos="992"/>
      </w:tabs>
      <w:ind w:left="119" w:right="119"/>
    </w:pPr>
    <w:rPr>
      <w:sz w:val="20"/>
    </w:rPr>
  </w:style>
  <w:style w:type="paragraph" w:customStyle="1" w:styleId="MarginIcons">
    <w:name w:val="Margin Icons"/>
    <w:basedOn w:val="BodyText"/>
    <w:rsid w:val="002F78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81F"/>
    <w:rPr>
      <w:rFonts w:ascii="Courier New" w:hAnsi="Courier New"/>
    </w:rPr>
  </w:style>
  <w:style w:type="paragraph" w:customStyle="1" w:styleId="NoteBullet">
    <w:name w:val="Note Bullet"/>
    <w:basedOn w:val="Note"/>
    <w:rsid w:val="002F781F"/>
    <w:pPr>
      <w:tabs>
        <w:tab w:val="clear" w:pos="680"/>
      </w:tabs>
      <w:spacing w:before="60" w:after="60"/>
    </w:pPr>
  </w:style>
  <w:style w:type="paragraph" w:customStyle="1" w:styleId="SubHeading2">
    <w:name w:val="SubHeading2"/>
    <w:basedOn w:val="HeadingBase"/>
    <w:rsid w:val="002F781F"/>
    <w:pPr>
      <w:spacing w:before="240" w:after="60"/>
    </w:pPr>
    <w:rPr>
      <w:sz w:val="20"/>
    </w:rPr>
  </w:style>
  <w:style w:type="paragraph" w:customStyle="1" w:styleId="SubHeading1">
    <w:name w:val="SubHeading1"/>
    <w:basedOn w:val="HeadingBase"/>
    <w:rsid w:val="002F781F"/>
    <w:pPr>
      <w:spacing w:before="240" w:after="60"/>
    </w:pPr>
    <w:rPr>
      <w:color w:val="918585"/>
      <w:sz w:val="22"/>
    </w:rPr>
  </w:style>
  <w:style w:type="paragraph" w:customStyle="1" w:styleId="SideHeading">
    <w:name w:val="Side Heading"/>
    <w:basedOn w:val="HeadingBase"/>
    <w:rsid w:val="002F78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81F"/>
    <w:pPr>
      <w:tabs>
        <w:tab w:val="num" w:pos="360"/>
      </w:tabs>
    </w:pPr>
  </w:style>
  <w:style w:type="paragraph" w:styleId="PlainText">
    <w:name w:val="Plain Text"/>
    <w:basedOn w:val="Normal"/>
    <w:link w:val="PlainTextChar"/>
    <w:rsid w:val="002F781F"/>
    <w:rPr>
      <w:sz w:val="20"/>
    </w:rPr>
  </w:style>
  <w:style w:type="character" w:customStyle="1" w:styleId="PlainTextChar">
    <w:name w:val="Plain Text Char"/>
    <w:basedOn w:val="DefaultParagraphFont"/>
    <w:link w:val="PlainText"/>
    <w:rsid w:val="002F781F"/>
    <w:rPr>
      <w:rFonts w:ascii="Courier New" w:eastAsia="Times New Roman" w:hAnsi="Courier New" w:cs="Times New Roman"/>
      <w:sz w:val="20"/>
      <w:szCs w:val="20"/>
      <w:lang w:eastAsia="en-US"/>
    </w:rPr>
  </w:style>
  <w:style w:type="character" w:customStyle="1" w:styleId="MenuOption">
    <w:name w:val="Menu Option"/>
    <w:basedOn w:val="DefaultParagraphFont"/>
    <w:rsid w:val="002F781F"/>
    <w:rPr>
      <w:b/>
      <w:smallCaps/>
    </w:rPr>
  </w:style>
  <w:style w:type="paragraph" w:customStyle="1" w:styleId="TableListNumber">
    <w:name w:val="Table List Number"/>
    <w:basedOn w:val="ListNumber"/>
    <w:rsid w:val="002F781F"/>
    <w:pPr>
      <w:numPr>
        <w:numId w:val="0"/>
      </w:numPr>
    </w:pPr>
  </w:style>
  <w:style w:type="paragraph" w:styleId="TOC4">
    <w:name w:val="toc 4"/>
    <w:basedOn w:val="TOCBase"/>
    <w:next w:val="Normal"/>
    <w:semiHidden/>
    <w:rsid w:val="002F781F"/>
    <w:pPr>
      <w:tabs>
        <w:tab w:val="right" w:leader="dot" w:pos="9071"/>
      </w:tabs>
      <w:ind w:left="1701"/>
    </w:pPr>
  </w:style>
  <w:style w:type="paragraph" w:customStyle="1" w:styleId="ListAlpha">
    <w:name w:val="List Alpha"/>
    <w:basedOn w:val="List"/>
    <w:rsid w:val="002F781F"/>
    <w:pPr>
      <w:numPr>
        <w:numId w:val="9"/>
      </w:numPr>
    </w:pPr>
  </w:style>
  <w:style w:type="paragraph" w:customStyle="1" w:styleId="ListAlpha2">
    <w:name w:val="List Alpha 2"/>
    <w:basedOn w:val="List2"/>
    <w:rsid w:val="002F781F"/>
    <w:pPr>
      <w:numPr>
        <w:numId w:val="8"/>
      </w:numPr>
    </w:pPr>
  </w:style>
  <w:style w:type="paragraph" w:styleId="List2">
    <w:name w:val="List 2"/>
    <w:basedOn w:val="BodyText"/>
    <w:rsid w:val="002F781F"/>
    <w:pPr>
      <w:tabs>
        <w:tab w:val="left" w:pos="680"/>
      </w:tabs>
      <w:spacing w:before="60" w:after="60"/>
      <w:ind w:left="680" w:hanging="340"/>
    </w:pPr>
  </w:style>
  <w:style w:type="paragraph" w:styleId="List3">
    <w:name w:val="List 3"/>
    <w:basedOn w:val="BodyText"/>
    <w:rsid w:val="002F781F"/>
    <w:pPr>
      <w:tabs>
        <w:tab w:val="left" w:pos="1021"/>
      </w:tabs>
      <w:spacing w:before="60" w:after="60"/>
      <w:ind w:left="1020" w:hanging="340"/>
    </w:pPr>
  </w:style>
  <w:style w:type="paragraph" w:styleId="List4">
    <w:name w:val="List 4"/>
    <w:basedOn w:val="BodyText"/>
    <w:rsid w:val="002F781F"/>
    <w:pPr>
      <w:tabs>
        <w:tab w:val="left" w:pos="1361"/>
      </w:tabs>
      <w:spacing w:before="60" w:after="60"/>
      <w:ind w:left="1361" w:hanging="340"/>
    </w:pPr>
  </w:style>
  <w:style w:type="paragraph" w:styleId="List5">
    <w:name w:val="List 5"/>
    <w:basedOn w:val="BodyText"/>
    <w:rsid w:val="002F781F"/>
    <w:pPr>
      <w:tabs>
        <w:tab w:val="left" w:pos="1701"/>
      </w:tabs>
      <w:spacing w:before="60" w:after="60"/>
      <w:ind w:left="1701" w:hanging="340"/>
    </w:pPr>
  </w:style>
  <w:style w:type="paragraph" w:styleId="ListBullet3">
    <w:name w:val="List Bullet 3"/>
    <w:basedOn w:val="List3"/>
    <w:rsid w:val="002F781F"/>
    <w:pPr>
      <w:numPr>
        <w:numId w:val="14"/>
      </w:numPr>
      <w:tabs>
        <w:tab w:val="clear" w:pos="1021"/>
      </w:tabs>
      <w:ind w:left="1037" w:hanging="357"/>
    </w:pPr>
  </w:style>
  <w:style w:type="paragraph" w:styleId="ListBullet4">
    <w:name w:val="List Bullet 4"/>
    <w:basedOn w:val="List4"/>
    <w:rsid w:val="002F781F"/>
    <w:pPr>
      <w:numPr>
        <w:numId w:val="3"/>
      </w:numPr>
      <w:tabs>
        <w:tab w:val="clear" w:pos="1361"/>
      </w:tabs>
    </w:pPr>
  </w:style>
  <w:style w:type="paragraph" w:styleId="ListBullet5">
    <w:name w:val="List Bullet 5"/>
    <w:basedOn w:val="List5"/>
    <w:rsid w:val="002F781F"/>
    <w:pPr>
      <w:numPr>
        <w:numId w:val="4"/>
      </w:numPr>
    </w:pPr>
  </w:style>
  <w:style w:type="paragraph" w:styleId="ListContinue2">
    <w:name w:val="List Continue 2"/>
    <w:basedOn w:val="List2"/>
    <w:rsid w:val="002F781F"/>
    <w:pPr>
      <w:ind w:firstLine="0"/>
    </w:pPr>
  </w:style>
  <w:style w:type="paragraph" w:styleId="ListContinue3">
    <w:name w:val="List Continue 3"/>
    <w:basedOn w:val="List3"/>
    <w:rsid w:val="002F781F"/>
    <w:pPr>
      <w:ind w:left="1021" w:firstLine="0"/>
    </w:pPr>
  </w:style>
  <w:style w:type="paragraph" w:styleId="ListContinue4">
    <w:name w:val="List Continue 4"/>
    <w:basedOn w:val="List4"/>
    <w:rsid w:val="002F781F"/>
    <w:pPr>
      <w:ind w:firstLine="0"/>
    </w:pPr>
  </w:style>
  <w:style w:type="paragraph" w:styleId="ListContinue5">
    <w:name w:val="List Continue 5"/>
    <w:basedOn w:val="List5"/>
    <w:rsid w:val="002F781F"/>
    <w:pPr>
      <w:ind w:firstLine="0"/>
    </w:pPr>
  </w:style>
  <w:style w:type="paragraph" w:styleId="ListNumber3">
    <w:name w:val="List Number 3"/>
    <w:basedOn w:val="List3"/>
    <w:rsid w:val="002F781F"/>
    <w:pPr>
      <w:numPr>
        <w:numId w:val="5"/>
      </w:numPr>
    </w:pPr>
  </w:style>
  <w:style w:type="paragraph" w:styleId="ListNumber4">
    <w:name w:val="List Number 4"/>
    <w:basedOn w:val="List4"/>
    <w:rsid w:val="002F781F"/>
    <w:pPr>
      <w:numPr>
        <w:numId w:val="6"/>
      </w:numPr>
    </w:pPr>
  </w:style>
  <w:style w:type="paragraph" w:styleId="ListNumber5">
    <w:name w:val="List Number 5"/>
    <w:basedOn w:val="List5"/>
    <w:rsid w:val="002F781F"/>
    <w:pPr>
      <w:numPr>
        <w:numId w:val="7"/>
      </w:numPr>
    </w:pPr>
  </w:style>
  <w:style w:type="paragraph" w:styleId="BlockText">
    <w:name w:val="Block Text"/>
    <w:basedOn w:val="Normal"/>
    <w:rsid w:val="002F781F"/>
    <w:pPr>
      <w:spacing w:after="120"/>
      <w:ind w:left="1440" w:right="1440"/>
    </w:pPr>
  </w:style>
  <w:style w:type="character" w:customStyle="1" w:styleId="Subscript">
    <w:name w:val="Subscript"/>
    <w:basedOn w:val="DefaultParagraphFont"/>
    <w:rsid w:val="002F781F"/>
    <w:rPr>
      <w:sz w:val="16"/>
      <w:vertAlign w:val="subscript"/>
    </w:rPr>
  </w:style>
  <w:style w:type="character" w:customStyle="1" w:styleId="Superscript">
    <w:name w:val="Superscript"/>
    <w:basedOn w:val="DefaultParagraphFont"/>
    <w:rsid w:val="002F781F"/>
    <w:rPr>
      <w:sz w:val="16"/>
      <w:vertAlign w:val="superscript"/>
    </w:rPr>
  </w:style>
  <w:style w:type="character" w:customStyle="1" w:styleId="Symbols">
    <w:name w:val="Symbols"/>
    <w:basedOn w:val="DefaultParagraphFont"/>
    <w:rsid w:val="002F781F"/>
    <w:rPr>
      <w:rFonts w:ascii="Symbol" w:hAnsi="Symbol"/>
    </w:rPr>
  </w:style>
  <w:style w:type="character" w:customStyle="1" w:styleId="MenuOptions">
    <w:name w:val="Menu Options"/>
    <w:basedOn w:val="DefaultParagraphFont"/>
    <w:rsid w:val="002F781F"/>
    <w:rPr>
      <w:rFonts w:ascii="Arial Narrow" w:hAnsi="Arial Narrow"/>
      <w:smallCaps/>
    </w:rPr>
  </w:style>
  <w:style w:type="character" w:customStyle="1" w:styleId="Buttons">
    <w:name w:val="Buttons"/>
    <w:basedOn w:val="DefaultParagraphFont"/>
    <w:rsid w:val="002F781F"/>
    <w:rPr>
      <w:b/>
    </w:rPr>
  </w:style>
  <w:style w:type="character" w:customStyle="1" w:styleId="Underlined">
    <w:name w:val="Underlined"/>
    <w:basedOn w:val="DefaultParagraphFont"/>
    <w:rsid w:val="002F781F"/>
    <w:rPr>
      <w:u w:val="single"/>
    </w:rPr>
  </w:style>
  <w:style w:type="paragraph" w:customStyle="1" w:styleId="TableBodyTextRight">
    <w:name w:val="Table Body Text Right"/>
    <w:basedOn w:val="TableBodyText"/>
    <w:rsid w:val="002F781F"/>
    <w:pPr>
      <w:widowControl w:val="0"/>
      <w:autoSpaceDE w:val="0"/>
      <w:autoSpaceDN w:val="0"/>
      <w:adjustRightInd w:val="0"/>
      <w:jc w:val="right"/>
    </w:pPr>
    <w:rPr>
      <w:rFonts w:cs="Arial"/>
      <w:szCs w:val="18"/>
    </w:rPr>
  </w:style>
  <w:style w:type="paragraph" w:customStyle="1" w:styleId="CopyrightText">
    <w:name w:val="Copyright Text"/>
    <w:basedOn w:val="BodyText"/>
    <w:rsid w:val="002F781F"/>
    <w:rPr>
      <w:sz w:val="18"/>
    </w:rPr>
  </w:style>
  <w:style w:type="paragraph" w:customStyle="1" w:styleId="BodySmallRight">
    <w:name w:val="Body Small Right"/>
    <w:basedOn w:val="BodyTextRight"/>
    <w:rsid w:val="002F781F"/>
    <w:rPr>
      <w:sz w:val="18"/>
      <w:szCs w:val="18"/>
    </w:rPr>
  </w:style>
  <w:style w:type="paragraph" w:customStyle="1" w:styleId="MarginEdition">
    <w:name w:val="Margin Edition"/>
    <w:basedOn w:val="MarginNote"/>
    <w:rsid w:val="002F781F"/>
    <w:pPr>
      <w:spacing w:before="0" w:after="0"/>
    </w:pPr>
    <w:rPr>
      <w:rFonts w:ascii="Times New Roman" w:hAnsi="Times New Roman"/>
      <w:color w:val="999999"/>
    </w:rPr>
  </w:style>
  <w:style w:type="paragraph" w:customStyle="1" w:styleId="Spacer">
    <w:name w:val="Spacer"/>
    <w:basedOn w:val="Normal"/>
    <w:rsid w:val="002F781F"/>
    <w:rPr>
      <w:sz w:val="2"/>
      <w:szCs w:val="2"/>
    </w:rPr>
  </w:style>
  <w:style w:type="character" w:customStyle="1" w:styleId="Small">
    <w:name w:val="Small"/>
    <w:basedOn w:val="DefaultParagraphFont"/>
    <w:rsid w:val="002F781F"/>
    <w:rPr>
      <w:sz w:val="16"/>
    </w:rPr>
  </w:style>
  <w:style w:type="paragraph" w:customStyle="1" w:styleId="WideTable">
    <w:name w:val="Wide Table"/>
    <w:basedOn w:val="Normal"/>
    <w:rsid w:val="002F781F"/>
    <w:pPr>
      <w:ind w:left="-1418"/>
    </w:pPr>
    <w:rPr>
      <w:sz w:val="2"/>
      <w:szCs w:val="2"/>
    </w:rPr>
  </w:style>
  <w:style w:type="character" w:styleId="PageNumber">
    <w:name w:val="page number"/>
    <w:basedOn w:val="DefaultParagraphFont"/>
    <w:rsid w:val="002F781F"/>
  </w:style>
  <w:style w:type="paragraph" w:styleId="Quote">
    <w:name w:val="Quote"/>
    <w:basedOn w:val="Heading1"/>
    <w:link w:val="QuoteChar"/>
    <w:qFormat/>
    <w:rsid w:val="002F781F"/>
    <w:rPr>
      <w:b w:val="0"/>
      <w:sz w:val="72"/>
      <w:szCs w:val="72"/>
      <w:lang w:val="en-NZ"/>
    </w:rPr>
  </w:style>
  <w:style w:type="character" w:customStyle="1" w:styleId="QuoteChar">
    <w:name w:val="Quote Char"/>
    <w:basedOn w:val="DefaultParagraphFont"/>
    <w:link w:val="Quote"/>
    <w:rsid w:val="002F78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81F"/>
    <w:pPr>
      <w:pageBreakBefore/>
    </w:pPr>
  </w:style>
  <w:style w:type="paragraph" w:customStyle="1" w:styleId="Border">
    <w:name w:val="Border"/>
    <w:basedOn w:val="Normal"/>
    <w:qFormat/>
    <w:rsid w:val="002F78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81F"/>
    <w:rPr>
      <w:b/>
      <w:bCs/>
      <w:i/>
      <w:iCs/>
      <w:color w:val="auto"/>
    </w:rPr>
  </w:style>
  <w:style w:type="paragraph" w:styleId="IntenseQuote">
    <w:name w:val="Intense Quote"/>
    <w:basedOn w:val="Normal"/>
    <w:next w:val="Normal"/>
    <w:link w:val="IntenseQuoteChar"/>
    <w:uiPriority w:val="30"/>
    <w:qFormat/>
    <w:rsid w:val="002F78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8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781F"/>
    <w:rPr>
      <w:smallCaps/>
      <w:color w:val="auto"/>
      <w:u w:val="single"/>
    </w:rPr>
  </w:style>
  <w:style w:type="character" w:styleId="IntenseReference">
    <w:name w:val="Intense Reference"/>
    <w:basedOn w:val="DefaultParagraphFont"/>
    <w:uiPriority w:val="32"/>
    <w:qFormat/>
    <w:rsid w:val="002F781F"/>
    <w:rPr>
      <w:b/>
      <w:bCs/>
      <w:smallCaps/>
      <w:color w:val="auto"/>
      <w:spacing w:val="5"/>
      <w:u w:val="single"/>
    </w:rPr>
  </w:style>
  <w:style w:type="paragraph" w:customStyle="1" w:styleId="2ColumnHeading">
    <w:name w:val="2Column Heading"/>
    <w:basedOn w:val="BodyText"/>
    <w:qFormat/>
    <w:rsid w:val="002F781F"/>
    <w:pPr>
      <w:spacing w:after="60"/>
      <w:ind w:left="-2268"/>
    </w:pPr>
    <w:rPr>
      <w:b/>
    </w:rPr>
  </w:style>
  <w:style w:type="paragraph" w:customStyle="1" w:styleId="Heading1TOC">
    <w:name w:val="Heading1 TOC"/>
    <w:basedOn w:val="Normal"/>
    <w:qFormat/>
    <w:rsid w:val="002F781F"/>
    <w:pPr>
      <w:spacing w:before="240" w:after="120"/>
    </w:pPr>
    <w:rPr>
      <w:rFonts w:ascii="Times New Roman" w:hAnsi="Times New Roman"/>
      <w:b/>
      <w:sz w:val="32"/>
    </w:rPr>
  </w:style>
  <w:style w:type="paragraph" w:customStyle="1" w:styleId="Heading2TOC">
    <w:name w:val="Heading2 TOC"/>
    <w:basedOn w:val="Normal"/>
    <w:qFormat/>
    <w:rsid w:val="002F781F"/>
    <w:pPr>
      <w:spacing w:before="240" w:after="60"/>
    </w:pPr>
    <w:rPr>
      <w:rFonts w:ascii="Times New Roman" w:hAnsi="Times New Roman"/>
      <w:b/>
      <w:sz w:val="28"/>
    </w:rPr>
  </w:style>
  <w:style w:type="character" w:customStyle="1" w:styleId="Underline">
    <w:name w:val="Underline"/>
    <w:basedOn w:val="DefaultParagraphFont"/>
    <w:qFormat/>
    <w:rsid w:val="002F781F"/>
    <w:rPr>
      <w:u w:val="single"/>
    </w:rPr>
  </w:style>
  <w:style w:type="character" w:customStyle="1" w:styleId="BoldandItalics">
    <w:name w:val="Bold and Italics"/>
    <w:qFormat/>
    <w:rsid w:val="002F781F"/>
    <w:rPr>
      <w:b/>
      <w:i/>
      <w:u w:val="none"/>
    </w:rPr>
  </w:style>
  <w:style w:type="paragraph" w:styleId="BalloonText">
    <w:name w:val="Balloon Text"/>
    <w:basedOn w:val="Normal"/>
    <w:link w:val="BalloonTextChar"/>
    <w:rsid w:val="002F781F"/>
    <w:rPr>
      <w:rFonts w:ascii="Tahoma" w:hAnsi="Tahoma" w:cs="Tahoma"/>
      <w:sz w:val="16"/>
      <w:szCs w:val="16"/>
    </w:rPr>
  </w:style>
  <w:style w:type="character" w:customStyle="1" w:styleId="BalloonTextChar">
    <w:name w:val="Balloon Text Char"/>
    <w:basedOn w:val="DefaultParagraphFont"/>
    <w:link w:val="BalloonText"/>
    <w:rsid w:val="002F78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78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78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781F"/>
    <w:rPr>
      <w:b/>
      <w:color w:val="660033"/>
      <w:spacing w:val="0"/>
    </w:rPr>
  </w:style>
  <w:style w:type="paragraph" w:customStyle="1" w:styleId="Nameditemlist">
    <w:name w:val="Named item list"/>
    <w:basedOn w:val="BodyText"/>
    <w:qFormat/>
    <w:rsid w:val="002F781F"/>
    <w:pPr>
      <w:tabs>
        <w:tab w:val="left" w:pos="2835"/>
      </w:tabs>
      <w:ind w:left="2835" w:hanging="2835"/>
    </w:pPr>
  </w:style>
  <w:style w:type="paragraph" w:customStyle="1" w:styleId="BodyTextnopadding">
    <w:name w:val="Body Text no padding"/>
    <w:basedOn w:val="BodyText"/>
    <w:qFormat/>
    <w:rsid w:val="002F781F"/>
    <w:pPr>
      <w:spacing w:before="0" w:after="0"/>
    </w:pPr>
  </w:style>
  <w:style w:type="paragraph" w:customStyle="1" w:styleId="BodyTextBold">
    <w:name w:val="Body Text Bold"/>
    <w:basedOn w:val="BodyText"/>
    <w:qFormat/>
    <w:rsid w:val="002F781F"/>
    <w:rPr>
      <w:b/>
    </w:rPr>
  </w:style>
  <w:style w:type="character" w:styleId="Hyperlink">
    <w:name w:val="Hyperlink"/>
    <w:basedOn w:val="DefaultParagraphFont"/>
    <w:uiPriority w:val="99"/>
    <w:unhideWhenUsed/>
    <w:rsid w:val="003E4D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729</Words>
  <Characters>4986</Characters>
  <Application>Microsoft Office Word</Application>
  <DocSecurity>0</DocSecurity>
  <Lines>106</Lines>
  <Paragraphs>70</Paragraphs>
  <ScaleCrop>false</ScaleCrop>
  <Company>Author-it Software Corporation Ltd.</Company>
  <LinksUpToDate>false</LinksUpToDate>
  <CharactersWithSpaces>5645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UEEEC0041 Install fire detection and warning system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2024-11-29T00:51:00Z</dcterms:created>
  <dcterms:modified xsi:type="dcterms:W3CDTF">2024-11-29T00:51:00Z</dcterms:modified>
</cp:coreProperties>
</file>