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AE0" w:rsidP="008D2AE0">
      <w:pPr>
        <w:pStyle w:val="Title"/>
      </w:pPr>
      <w:r>
        <w:fldChar w:fldCharType="begin"/>
      </w:r>
      <w:r>
        <w:instrText xml:space="preserve"> TITLE   \* MERGEFORMAT </w:instrText>
      </w:r>
      <w:r>
        <w:fldChar w:fldCharType="separate"/>
      </w:r>
      <w:r>
        <w:t>Assessment Requirements for UEEEC0040 Install commercial video/audio system components</w:t>
      </w:r>
      <w:r>
        <w:fldChar w:fldCharType="end"/>
      </w:r>
    </w:p>
    <w:p w:rsidR="008D2AE0" w:rsidP="008D2AE0">
      <w:pPr>
        <w:pStyle w:val="Version"/>
        <w:sectPr w:rsidSect="00D05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204" w:rsidP="00D05204">
      <w:pPr>
        <w:pStyle w:val="SuperHeading"/>
      </w:pPr>
      <w:r w:rsidRPr="00D05204">
        <w:t>Assessment Requirements for UEEEC0040 Install commercial video/audio system components</w:t>
      </w:r>
    </w:p>
    <w:p w:rsidR="00000000" w:rsidRPr="00D05204" w:rsidP="00D05204">
      <w:pPr>
        <w:pStyle w:val="Heading1"/>
      </w:pPr>
      <w:bookmarkStart w:id="1" w:name="O_1080360"/>
      <w:bookmarkEnd w:id="1"/>
      <w:r w:rsidRPr="00D05204">
        <w:t>Modification History</w:t>
      </w:r>
    </w:p>
    <w:tbl>
      <w:tblPr>
        <w:tblW w:w="9497" w:type="dxa"/>
        <w:tblLayout w:type="fixed"/>
        <w:tblCellMar>
          <w:left w:w="62" w:type="dxa"/>
          <w:right w:w="62" w:type="dxa"/>
        </w:tblCellMar>
        <w:tblLook w:val="0000"/>
      </w:tblPr>
      <w:tblGrid>
        <w:gridCol w:w="9497"/>
      </w:tblGrid>
      <w:tr w:rsidTr="00D0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204" w:rsidP="00D05204">
            <w:pPr>
              <w:pStyle w:val="BodyText"/>
            </w:pPr>
            <w:r w:rsidRPr="00D05204">
              <w:t>Release 1. This is the first release of this unit of competency in the UEE Electrotechnology Training Package.</w:t>
            </w:r>
          </w:p>
        </w:tc>
      </w:tr>
    </w:tbl>
    <w:p w:rsidR="00000000" w:rsidRPr="00D05204" w:rsidP="00D05204">
      <w:pPr>
        <w:pStyle w:val="NoPaddingFontSize1"/>
      </w:pPr>
    </w:p>
    <w:p w:rsidR="00000000" w:rsidRPr="00D05204" w:rsidP="00D05204">
      <w:pPr>
        <w:pStyle w:val="AllowPageBreak"/>
      </w:pPr>
    </w:p>
    <w:p w:rsidR="00000000" w:rsidRPr="00D05204" w:rsidP="00D05204">
      <w:pPr>
        <w:pStyle w:val="Heading1"/>
      </w:pPr>
      <w:bookmarkStart w:id="2" w:name="O_1080361"/>
      <w:bookmarkEnd w:id="2"/>
      <w:r w:rsidRPr="00D05204">
        <w:t>Performance Evidence</w:t>
      </w:r>
    </w:p>
    <w:tbl>
      <w:tblPr>
        <w:tblW w:w="9497" w:type="dxa"/>
        <w:tblLayout w:type="fixed"/>
        <w:tblCellMar>
          <w:left w:w="62" w:type="dxa"/>
          <w:right w:w="62" w:type="dxa"/>
        </w:tblCellMar>
        <w:tblLook w:val="0000"/>
      </w:tblPr>
      <w:tblGrid>
        <w:gridCol w:w="9497"/>
      </w:tblGrid>
      <w:tr w:rsidTr="00D0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5204">
            <w:pPr>
              <w:pStyle w:val="BodyText"/>
              <w:rPr>
                <w:lang w:val="en-NZ"/>
              </w:rPr>
            </w:pPr>
            <w:r w:rsidRPr="00D05204">
              <w:t xml:space="preserve">Evidence required to demonstrate competence in this unit must be relevant to and satisfy all of the requirements of the elements, performance criteria and range of conditions on at least two separate occasions and include: </w:t>
            </w:r>
          </w:p>
        </w:tc>
      </w:tr>
      <w:tr w:rsidTr="00D0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204" w:rsidP="00D05204">
            <w:pPr>
              <w:pStyle w:val="ListBullet"/>
            </w:pPr>
            <w:r w:rsidRPr="00D05204">
              <w:t xml:space="preserve">accurately placing and securing components and accessories </w:t>
            </w:r>
          </w:p>
          <w:p w:rsidR="00000000" w:rsidRPr="00D05204" w:rsidP="00D05204">
            <w:pPr>
              <w:pStyle w:val="ListBullet"/>
            </w:pPr>
            <w:r w:rsidRPr="00D05204">
              <w:t>applying relevant risk identification, assessment, reporting and control requirements</w:t>
            </w:r>
          </w:p>
          <w:p w:rsidR="00000000" w:rsidRPr="00D05204" w:rsidP="00D05204">
            <w:pPr>
              <w:pStyle w:val="ListBullet"/>
            </w:pPr>
            <w:r w:rsidRPr="00D05204">
              <w:t>applying relevant work health and safety (WHS)/occupational health and safety (OHS) requirements, including th</w:t>
            </w:r>
            <w:r w:rsidRPr="00D05204">
              <w:t>e use of risk control measures</w:t>
            </w:r>
          </w:p>
          <w:p w:rsidR="00000000" w:rsidRPr="00D05204" w:rsidP="00D05204">
            <w:pPr>
              <w:pStyle w:val="ListBullet"/>
            </w:pPr>
            <w:r w:rsidRPr="00D05204">
              <w:t>applying sustainable energy principles and practices</w:t>
            </w:r>
          </w:p>
          <w:p w:rsidR="00000000" w:rsidRPr="00D05204" w:rsidP="00D05204">
            <w:pPr>
              <w:pStyle w:val="ListBullet"/>
            </w:pPr>
            <w:r w:rsidRPr="00D05204">
              <w:t>connecting apparatus and associated components to comply with requirements</w:t>
            </w:r>
          </w:p>
          <w:p w:rsidR="00000000" w:rsidRPr="00D05204" w:rsidP="00D05204">
            <w:pPr>
              <w:pStyle w:val="ListBullet"/>
            </w:pPr>
            <w:r w:rsidRPr="00D05204">
              <w:t>coordinating work with relevant person/s</w:t>
            </w:r>
          </w:p>
          <w:p w:rsidR="00000000" w:rsidRPr="00D05204" w:rsidP="00D05204">
            <w:pPr>
              <w:pStyle w:val="ListBullet"/>
            </w:pPr>
            <w:r w:rsidRPr="00D05204">
              <w:t>dealing effectively with unplanned events</w:t>
            </w:r>
          </w:p>
          <w:p w:rsidR="00000000" w:rsidRPr="00D05204" w:rsidP="00D05204">
            <w:pPr>
              <w:pStyle w:val="ListBullet"/>
            </w:pPr>
            <w:r w:rsidRPr="00D05204">
              <w:t>identifying and accessing materials, tools, apparatus and testing devices</w:t>
            </w:r>
          </w:p>
          <w:p w:rsidR="00000000" w:rsidRPr="00D05204" w:rsidP="00D05204">
            <w:pPr>
              <w:pStyle w:val="ListBullet"/>
            </w:pPr>
            <w:r w:rsidRPr="00D05204">
              <w:t>isolating circuits/machines/systems</w:t>
            </w:r>
          </w:p>
          <w:p w:rsidR="00000000" w:rsidRPr="00D05204" w:rsidP="00D05204">
            <w:pPr>
              <w:pStyle w:val="ListBullet"/>
            </w:pPr>
            <w:r w:rsidRPr="00D05204">
              <w:t>reading and interpreting drawings of system arrangements and component locations.</w:t>
            </w:r>
          </w:p>
        </w:tc>
      </w:tr>
    </w:tbl>
    <w:p w:rsidR="00000000" w:rsidRPr="00D05204" w:rsidP="00D05204">
      <w:pPr>
        <w:pStyle w:val="NoPaddingFontSize1"/>
      </w:pPr>
    </w:p>
    <w:p w:rsidR="00000000" w:rsidRPr="00D05204" w:rsidP="00D05204">
      <w:pPr>
        <w:pStyle w:val="AllowPageBreak"/>
      </w:pPr>
    </w:p>
    <w:p w:rsidR="00000000" w:rsidRPr="00D05204" w:rsidP="00D05204">
      <w:pPr>
        <w:pStyle w:val="Heading1"/>
      </w:pPr>
      <w:bookmarkStart w:id="3" w:name="O_1080362"/>
      <w:bookmarkEnd w:id="3"/>
      <w:r w:rsidRPr="00D05204">
        <w:t>Knowledge Evidence</w:t>
      </w:r>
    </w:p>
    <w:tbl>
      <w:tblPr>
        <w:tblW w:w="9497" w:type="dxa"/>
        <w:tblLayout w:type="fixed"/>
        <w:tblCellMar>
          <w:left w:w="62" w:type="dxa"/>
          <w:right w:w="62" w:type="dxa"/>
        </w:tblCellMar>
        <w:tblLook w:val="0000"/>
      </w:tblPr>
      <w:tblGrid>
        <w:gridCol w:w="9497"/>
      </w:tblGrid>
      <w:tr w:rsidTr="00D0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5204">
            <w:pPr>
              <w:pStyle w:val="BodyText"/>
              <w:rPr>
                <w:lang w:val="en-NZ"/>
              </w:rPr>
            </w:pPr>
            <w:r w:rsidRPr="00D05204">
              <w:t>Evidence required to dem</w:t>
            </w:r>
            <w:r w:rsidRPr="00D05204">
              <w:t xml:space="preserve">onstrate competence in this unit must be relevant to and satisfy all of the requirements of the elements, performance criteria and range of conditions and include knowledge of: </w:t>
            </w:r>
          </w:p>
        </w:tc>
      </w:tr>
      <w:tr w:rsidTr="00D0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204" w:rsidP="00D05204">
            <w:pPr>
              <w:pStyle w:val="ListBullet"/>
            </w:pPr>
            <w:r w:rsidRPr="00D05204">
              <w:t>commercial audio/video system installation, including:</w:t>
            </w:r>
          </w:p>
          <w:p w:rsidR="00000000" w:rsidRPr="00D05204" w:rsidP="00D05204">
            <w:pPr>
              <w:pStyle w:val="ListBullet2"/>
            </w:pPr>
            <w:r w:rsidRPr="00D05204">
              <w:t>audio reproduction e</w:t>
            </w:r>
            <w:r w:rsidRPr="00D05204">
              <w:t>lectronic components:</w:t>
            </w:r>
          </w:p>
          <w:p w:rsidR="00000000" w:rsidRPr="00D05204" w:rsidP="00D05204">
            <w:pPr>
              <w:pStyle w:val="ListBullet3"/>
            </w:pPr>
            <w:r w:rsidRPr="00D05204">
              <w:t xml:space="preserve">graphic equalisers </w:t>
            </w:r>
          </w:p>
          <w:p w:rsidR="00000000" w:rsidRPr="00D05204" w:rsidP="00D05204">
            <w:pPr>
              <w:pStyle w:val="ListBullet3"/>
            </w:pPr>
            <w:r w:rsidRPr="00D05204">
              <w:t>power and integrated amplifiers</w:t>
            </w:r>
          </w:p>
          <w:p w:rsidR="00000000" w:rsidRPr="00D05204" w:rsidP="00D05204">
            <w:pPr>
              <w:pStyle w:val="ListBullet3"/>
            </w:pPr>
            <w:r w:rsidRPr="00D05204">
              <w:t>preamplifiers</w:t>
            </w:r>
          </w:p>
          <w:p w:rsidR="00000000" w:rsidRPr="00D05204" w:rsidP="00D05204">
            <w:pPr>
              <w:pStyle w:val="ListBullet2"/>
            </w:pPr>
            <w:r w:rsidRPr="00D05204">
              <w:t>audio reproduction</w:t>
            </w:r>
          </w:p>
          <w:p w:rsidR="00000000" w:rsidRPr="00D05204" w:rsidP="00D05204">
            <w:pPr>
              <w:pStyle w:val="ListBullet2"/>
            </w:pPr>
            <w:r w:rsidRPr="00D05204">
              <w:t>audio/video control equipment</w:t>
            </w:r>
          </w:p>
          <w:p w:rsidR="00000000" w:rsidRPr="00D05204" w:rsidP="00D05204">
            <w:pPr>
              <w:pStyle w:val="ListBullet2"/>
            </w:pPr>
            <w:r w:rsidRPr="00D05204">
              <w:t>audio/video recording and replay components basic faults and repairs</w:t>
            </w:r>
          </w:p>
          <w:p w:rsidR="00000000" w:rsidRPr="00D05204" w:rsidP="00D05204">
            <w:pPr>
              <w:pStyle w:val="ListBullet2"/>
            </w:pPr>
            <w:r w:rsidRPr="00D05204">
              <w:t>fundamentals of:</w:t>
            </w:r>
          </w:p>
          <w:p w:rsidR="00000000" w:rsidRPr="00D05204" w:rsidP="00D05204">
            <w:pPr>
              <w:pStyle w:val="ListBullet3"/>
            </w:pPr>
            <w:r w:rsidRPr="00D05204">
              <w:t xml:space="preserve">sound reproduction </w:t>
            </w:r>
          </w:p>
          <w:p w:rsidR="00000000" w:rsidRPr="00D05204" w:rsidP="00D05204">
            <w:pPr>
              <w:pStyle w:val="ListBullet3"/>
            </w:pPr>
            <w:r w:rsidRPr="00D05204">
              <w:t>speakers</w:t>
            </w:r>
          </w:p>
          <w:p w:rsidR="00000000" w:rsidRPr="00D05204" w:rsidP="00D05204">
            <w:pPr>
              <w:pStyle w:val="ListBullet2"/>
            </w:pPr>
            <w:r w:rsidRPr="00D05204">
              <w:t>loudspeakers and microphones</w:t>
            </w:r>
          </w:p>
          <w:p w:rsidR="00000000" w:rsidRPr="00D05204" w:rsidP="00D05204">
            <w:pPr>
              <w:pStyle w:val="ListBullet2"/>
            </w:pPr>
            <w:r w:rsidRPr="00D05204">
              <w:t>professional audio electronics</w:t>
            </w:r>
          </w:p>
          <w:p w:rsidR="00000000" w:rsidRPr="00D05204" w:rsidP="00D05204">
            <w:pPr>
              <w:pStyle w:val="ListBullet2"/>
            </w:pPr>
            <w:r w:rsidRPr="00D05204">
              <w:t xml:space="preserve">relevant industry standards, codes and regulations </w:t>
            </w:r>
          </w:p>
          <w:p w:rsidR="00000000" w:rsidRPr="00D05204" w:rsidP="00D05204">
            <w:pPr>
              <w:pStyle w:val="ListBullet2"/>
            </w:pPr>
            <w:r w:rsidRPr="00D05204">
              <w:t>specialist audio/video cabling installation and termination</w:t>
            </w:r>
          </w:p>
          <w:p w:rsidR="00000000" w:rsidRPr="00D05204" w:rsidP="00D05204">
            <w:pPr>
              <w:pStyle w:val="ListBullet2"/>
            </w:pPr>
            <w:r w:rsidRPr="00D05204">
              <w:t>video and display set-up</w:t>
            </w:r>
          </w:p>
          <w:p w:rsidR="00000000" w:rsidRPr="00D05204" w:rsidP="00D05204">
            <w:pPr>
              <w:pStyle w:val="ListBullet"/>
            </w:pPr>
            <w:r w:rsidRPr="00D05204">
              <w:t>relevant manufacturer specifications</w:t>
            </w:r>
          </w:p>
          <w:p w:rsidR="00000000" w:rsidRPr="00D05204" w:rsidP="00D05204">
            <w:pPr>
              <w:pStyle w:val="ListBullet"/>
            </w:pPr>
            <w:r w:rsidRPr="00D05204">
              <w:t>relevant job safety assessments or risk mitigation processes</w:t>
            </w:r>
          </w:p>
          <w:p w:rsidR="00000000" w:rsidRPr="00D05204" w:rsidP="00D05204">
            <w:pPr>
              <w:pStyle w:val="ListBullet"/>
            </w:pPr>
            <w:r w:rsidRPr="00D05204">
              <w:t>relevant WHS/OHS legislated requirements</w:t>
            </w:r>
          </w:p>
          <w:p w:rsidR="00000000" w:rsidRPr="00D05204" w:rsidP="00D05204">
            <w:pPr>
              <w:pStyle w:val="ListBullet"/>
            </w:pPr>
            <w:r w:rsidRPr="00D05204">
              <w:t>relevant workplace documentation</w:t>
            </w:r>
          </w:p>
          <w:p w:rsidR="00000000" w:rsidRPr="00D05204" w:rsidP="00D05204">
            <w:pPr>
              <w:pStyle w:val="ListBullet"/>
            </w:pPr>
            <w:r w:rsidRPr="00D05204">
              <w:t>relevant workplace policies and procedures.</w:t>
            </w:r>
          </w:p>
        </w:tc>
      </w:tr>
    </w:tbl>
    <w:p w:rsidR="00000000" w:rsidRPr="00D05204" w:rsidP="00D05204">
      <w:pPr>
        <w:pStyle w:val="NoPaddingFontSize1"/>
      </w:pPr>
    </w:p>
    <w:p w:rsidR="00000000" w:rsidRPr="00D05204" w:rsidP="00D05204">
      <w:pPr>
        <w:pStyle w:val="AllowPageBreak"/>
      </w:pPr>
    </w:p>
    <w:p w:rsidR="00000000" w:rsidRPr="00D05204" w:rsidP="00D05204">
      <w:pPr>
        <w:pStyle w:val="Heading1"/>
      </w:pPr>
      <w:bookmarkStart w:id="4" w:name="O_1080363"/>
      <w:bookmarkEnd w:id="4"/>
      <w:r w:rsidRPr="00D05204">
        <w:t>Assessment Conditions</w:t>
      </w:r>
    </w:p>
    <w:tbl>
      <w:tblPr>
        <w:tblW w:w="9497" w:type="dxa"/>
        <w:tblLayout w:type="fixed"/>
        <w:tblCellMar>
          <w:left w:w="62" w:type="dxa"/>
          <w:right w:w="62" w:type="dxa"/>
        </w:tblCellMar>
        <w:tblLook w:val="0000"/>
      </w:tblPr>
      <w:tblGrid>
        <w:gridCol w:w="9497"/>
      </w:tblGrid>
      <w:tr w:rsidTr="00D0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204" w:rsidP="00D05204">
            <w:pPr>
              <w:pStyle w:val="BodyText"/>
            </w:pPr>
            <w:r w:rsidRPr="00D05204">
              <w:t xml:space="preserve">Assessors must hold credentials specified within the Standards for Registered Training Organisations current at the time of assessment. </w:t>
            </w:r>
          </w:p>
          <w:p w:rsidR="00000000" w:rsidRPr="00D05204" w:rsidP="00D05204">
            <w:pPr>
              <w:pStyle w:val="BodyText"/>
            </w:pPr>
            <w:r w:rsidRPr="00D05204">
              <w:t>Assessment must satisfy the Principles of Assessment and Rules of Evidence and all regulatory requirements included wit</w:t>
            </w:r>
            <w:r w:rsidRPr="00D05204">
              <w:t>hin the Standards for Registered Training Organisations current at the time of assessment.</w:t>
            </w:r>
          </w:p>
          <w:p w:rsidR="00000000" w:rsidRPr="00D05204" w:rsidP="00D05204">
            <w:pPr>
              <w:pStyle w:val="BodyText"/>
            </w:pPr>
            <w:r w:rsidRPr="00D05204">
              <w:t>Assessment must occur in suitable workplace operational situations where it is appropriate to do so; where this is not appropriate, assessment must occur in suitable</w:t>
            </w:r>
            <w:r w:rsidRPr="00D05204">
              <w:t xml:space="preserve"> simulated workplace operational situations that replicate workplace conditions.</w:t>
            </w:r>
          </w:p>
          <w:p w:rsidR="00000000" w:rsidRPr="00D05204" w:rsidP="00D05204">
            <w:pPr>
              <w:pStyle w:val="BodyText"/>
            </w:pPr>
            <w:r w:rsidRPr="00D05204">
              <w:t>Assessment processes and techniques must be appropriate to the language, literacy and numeracy requirements of the work being performed and the needs of the candidate.</w:t>
            </w:r>
          </w:p>
          <w:p w:rsidR="00000000" w:rsidRPr="00D05204" w:rsidP="00D05204">
            <w:pPr>
              <w:pStyle w:val="BodyText"/>
            </w:pPr>
            <w:r w:rsidRPr="00D05204">
              <w:t>Resourc</w:t>
            </w:r>
            <w:r w:rsidRPr="00D05204">
              <w:t>es for assessment must include access to:</w:t>
            </w:r>
          </w:p>
          <w:p w:rsidR="00000000" w:rsidRPr="00D05204" w:rsidP="00D05204">
            <w:pPr>
              <w:pStyle w:val="ListBullet"/>
            </w:pPr>
            <w:r w:rsidRPr="00D05204">
              <w:t>a range of relevant exercises, case studies and/or simulations</w:t>
            </w:r>
          </w:p>
          <w:p w:rsidR="00000000" w:rsidRPr="00D05204" w:rsidP="00D05204">
            <w:pPr>
              <w:pStyle w:val="ListBullet"/>
            </w:pPr>
            <w:r w:rsidRPr="00D05204">
              <w:t>relevant and appropriate materials, tools, equipment and personal protective (PPE) equipment currently used in industry</w:t>
            </w:r>
          </w:p>
          <w:p w:rsidR="00000000" w:rsidRPr="00D05204" w:rsidP="00D05204">
            <w:pPr>
              <w:pStyle w:val="ListBullet"/>
            </w:pPr>
            <w:r w:rsidRPr="00D05204">
              <w:t>resources that reflect current</w:t>
            </w:r>
            <w:r w:rsidRPr="00D05204">
              <w:t xml:space="preserve"> industry practices in relation to installing commercial audio/video system components</w:t>
            </w:r>
          </w:p>
          <w:p w:rsidR="00000000" w:rsidRPr="00D05204" w:rsidP="00D05204">
            <w:pPr>
              <w:pStyle w:val="ListBullet"/>
            </w:pPr>
            <w:r w:rsidRPr="00D05204">
              <w:t>applicable documentation, including workplace procedures, equipment specifications, regulations, codes of practice and operation manuals.</w:t>
            </w:r>
          </w:p>
        </w:tc>
      </w:tr>
    </w:tbl>
    <w:p w:rsidR="00000000" w:rsidRPr="00D05204" w:rsidP="00D05204">
      <w:pPr>
        <w:pStyle w:val="NoPaddingFontSize1"/>
      </w:pPr>
    </w:p>
    <w:p w:rsidR="00000000" w:rsidRPr="00D05204" w:rsidP="00D05204">
      <w:pPr>
        <w:pStyle w:val="AllowPageBreak"/>
      </w:pPr>
    </w:p>
    <w:p w:rsidR="00000000" w:rsidRPr="00D05204" w:rsidP="00D05204">
      <w:pPr>
        <w:pStyle w:val="Heading1"/>
      </w:pPr>
      <w:bookmarkStart w:id="5" w:name="O_1080366"/>
      <w:bookmarkEnd w:id="5"/>
      <w:r w:rsidRPr="00D05204">
        <w:t>Links</w:t>
      </w:r>
    </w:p>
    <w:p w:rsidR="00000000" w:rsidRPr="00D05204" w:rsidP="008D2AE0">
      <w:pPr>
        <w:pStyle w:val="BodyText"/>
      </w:pPr>
      <w:r w:rsidRPr="00D05204">
        <w:t>Comp</w:t>
      </w:r>
      <w:r w:rsidRPr="00D05204">
        <w:t xml:space="preserve">anion Volume implementation guides are found in VETNet - - </w:t>
      </w:r>
      <w:r>
        <w:fldChar w:fldCharType="begin"/>
      </w:r>
      <w:r>
        <w:instrText xml:space="preserve"> HYPERLINK "https://vetnet.gov.au/Pages/TrainingDocs.aspx?q=b8a8f136-5421-4ce1-92e0-2b50341431b6" </w:instrText>
      </w:r>
      <w:r>
        <w:fldChar w:fldCharType="separate"/>
      </w:r>
      <w:r w:rsidRPr="00971E27">
        <w:rPr>
          <w:rStyle w:val="Hyperlink"/>
        </w:rPr>
        <w:t>https://vetnet.gov.au/Pages/TrainingDocs.aspx?q=b8a8f136-5421-4ce1-92e0-2b50341431b6</w:t>
      </w:r>
      <w:r>
        <w:fldChar w:fldCharType="end"/>
      </w:r>
    </w:p>
    <w:p w:rsidR="00000000" w:rsidRPr="00D05204" w:rsidP="00D05204"/>
    <w:sectPr w:rsidSect="00D052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04" w:rsidRPr="008D2AE0" w:rsidP="008D2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E0" w:rsidP="00D05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2AE0" w:rsidP="00D052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D2AE0" w:rsidP="00D05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204" w:rsidRPr="008D2AE0" w:rsidP="008D2A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AE0" w:rsidRPr="002D2AF8" w:rsidP="00D05204">
    <w:pPr>
      <w:pStyle w:val="Header"/>
      <w:framePr w:wrap="around"/>
    </w:pPr>
    <w:r>
      <w:fldChar w:fldCharType="begin"/>
    </w:r>
    <w:r>
      <w:instrText xml:space="preserve"> TITLE   \* MERGEFORMAT </w:instrText>
    </w:r>
    <w:r>
      <w:fldChar w:fldCharType="separate"/>
    </w:r>
    <w:r>
      <w:t>Assessment Requirements for UEEEC0040 Install commercial video/audio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D2AE0" w:rsidP="00D05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4C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2C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C3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204"/>
    <w:pPr>
      <w:spacing w:before="360" w:after="60"/>
      <w:outlineLvl w:val="0"/>
    </w:pPr>
    <w:rPr>
      <w:sz w:val="32"/>
    </w:rPr>
  </w:style>
  <w:style w:type="paragraph" w:styleId="Heading2">
    <w:name w:val="heading 2"/>
    <w:basedOn w:val="HeadingBase"/>
    <w:next w:val="BodyText"/>
    <w:link w:val="Heading2Char"/>
    <w:qFormat/>
    <w:rsid w:val="00D05204"/>
    <w:pPr>
      <w:keepLines/>
      <w:spacing w:before="240" w:after="120"/>
      <w:outlineLvl w:val="1"/>
    </w:pPr>
    <w:rPr>
      <w:sz w:val="28"/>
      <w:szCs w:val="40"/>
    </w:rPr>
  </w:style>
  <w:style w:type="paragraph" w:styleId="Heading3">
    <w:name w:val="heading 3"/>
    <w:basedOn w:val="HeadingBase"/>
    <w:next w:val="BodyText"/>
    <w:link w:val="Heading3Char"/>
    <w:qFormat/>
    <w:rsid w:val="00D05204"/>
    <w:pPr>
      <w:spacing w:before="180" w:after="120"/>
      <w:outlineLvl w:val="2"/>
    </w:pPr>
    <w:rPr>
      <w:spacing w:val="-10"/>
      <w:kern w:val="32"/>
    </w:rPr>
  </w:style>
  <w:style w:type="paragraph" w:styleId="Heading4">
    <w:name w:val="heading 4"/>
    <w:basedOn w:val="HeadingBase"/>
    <w:next w:val="BodyText"/>
    <w:link w:val="Heading4Char"/>
    <w:qFormat/>
    <w:rsid w:val="00D05204"/>
    <w:pPr>
      <w:spacing w:before="160" w:after="120"/>
      <w:outlineLvl w:val="3"/>
    </w:pPr>
    <w:rPr>
      <w:sz w:val="22"/>
    </w:rPr>
  </w:style>
  <w:style w:type="paragraph" w:styleId="Heading5">
    <w:name w:val="heading 5"/>
    <w:basedOn w:val="HeadingBase"/>
    <w:next w:val="Normal"/>
    <w:link w:val="Heading5Char"/>
    <w:qFormat/>
    <w:rsid w:val="00D05204"/>
    <w:pPr>
      <w:spacing w:before="80"/>
      <w:outlineLvl w:val="4"/>
    </w:pPr>
    <w:rPr>
      <w:color w:val="918585"/>
      <w:sz w:val="20"/>
    </w:rPr>
  </w:style>
  <w:style w:type="paragraph" w:styleId="Heading6">
    <w:name w:val="heading 6"/>
    <w:basedOn w:val="HeadingBase"/>
    <w:next w:val="Normal"/>
    <w:link w:val="Heading6Char"/>
    <w:qFormat/>
    <w:rsid w:val="00D05204"/>
    <w:pPr>
      <w:spacing w:before="60"/>
      <w:outlineLvl w:val="5"/>
    </w:pPr>
    <w:rPr>
      <w:color w:val="918585"/>
      <w:sz w:val="20"/>
    </w:rPr>
  </w:style>
  <w:style w:type="paragraph" w:styleId="Heading7">
    <w:name w:val="heading 7"/>
    <w:basedOn w:val="Normal"/>
    <w:next w:val="Normal"/>
    <w:link w:val="Heading7Char"/>
    <w:qFormat/>
    <w:rsid w:val="00D05204"/>
    <w:pPr>
      <w:ind w:left="720"/>
      <w:outlineLvl w:val="6"/>
    </w:pPr>
    <w:rPr>
      <w:i/>
    </w:rPr>
  </w:style>
  <w:style w:type="paragraph" w:styleId="Heading8">
    <w:name w:val="heading 8"/>
    <w:basedOn w:val="Normal"/>
    <w:next w:val="Normal"/>
    <w:link w:val="Heading8Char"/>
    <w:qFormat/>
    <w:rsid w:val="00D05204"/>
    <w:pPr>
      <w:ind w:left="720"/>
      <w:outlineLvl w:val="7"/>
    </w:pPr>
    <w:rPr>
      <w:i/>
    </w:rPr>
  </w:style>
  <w:style w:type="paragraph" w:styleId="Heading9">
    <w:name w:val="heading 9"/>
    <w:basedOn w:val="Normal"/>
    <w:next w:val="Normal"/>
    <w:link w:val="Heading9Char"/>
    <w:qFormat/>
    <w:rsid w:val="00D05204"/>
    <w:pPr>
      <w:ind w:left="720"/>
      <w:outlineLvl w:val="8"/>
    </w:pPr>
    <w:rPr>
      <w:i/>
    </w:rPr>
  </w:style>
  <w:style w:type="character" w:default="1" w:styleId="DefaultParagraphFont">
    <w:name w:val="Default Paragraph Font"/>
    <w:uiPriority w:val="1"/>
    <w:unhideWhenUsed/>
    <w:rsid w:val="00D05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204"/>
  </w:style>
  <w:style w:type="character" w:customStyle="1" w:styleId="Heading1Char">
    <w:name w:val="Heading 1 Char"/>
    <w:basedOn w:val="DefaultParagraphFont"/>
    <w:link w:val="Heading1"/>
    <w:rsid w:val="00D05204"/>
    <w:rPr>
      <w:rFonts w:ascii="Times New Roman" w:eastAsia="Times New Roman" w:hAnsi="Times New Roman" w:cs="Times New Roman"/>
      <w:b/>
      <w:sz w:val="32"/>
      <w:szCs w:val="20"/>
      <w:lang w:eastAsia="en-US"/>
    </w:rPr>
  </w:style>
  <w:style w:type="paragraph" w:styleId="BodyText">
    <w:name w:val="Body Text"/>
    <w:basedOn w:val="Normal"/>
    <w:link w:val="BodyTextChar"/>
    <w:rsid w:val="00D05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204"/>
    <w:rPr>
      <w:rFonts w:ascii="Times New Roman" w:eastAsia="Times New Roman" w:hAnsi="Times New Roman" w:cs="Times New Roman"/>
      <w:sz w:val="24"/>
      <w:lang w:eastAsia="en-US"/>
    </w:rPr>
  </w:style>
  <w:style w:type="paragraph" w:styleId="ListBullet">
    <w:name w:val="List Bullet"/>
    <w:basedOn w:val="List"/>
    <w:rsid w:val="00D05204"/>
    <w:pPr>
      <w:numPr>
        <w:numId w:val="13"/>
      </w:numPr>
      <w:tabs>
        <w:tab w:val="clear" w:pos="340"/>
      </w:tabs>
      <w:spacing w:before="40" w:after="40"/>
    </w:pPr>
  </w:style>
  <w:style w:type="paragraph" w:styleId="ListBullet2">
    <w:name w:val="List Bullet 2"/>
    <w:basedOn w:val="List2"/>
    <w:rsid w:val="00D05204"/>
    <w:pPr>
      <w:numPr>
        <w:numId w:val="14"/>
      </w:numPr>
      <w:tabs>
        <w:tab w:val="clear" w:pos="680"/>
      </w:tabs>
    </w:pPr>
  </w:style>
  <w:style w:type="paragraph" w:customStyle="1" w:styleId="SuperHeading">
    <w:name w:val="SuperHeading"/>
    <w:basedOn w:val="Normal"/>
    <w:rsid w:val="00D05204"/>
    <w:pPr>
      <w:spacing w:before="240" w:after="120"/>
      <w:outlineLvl w:val="0"/>
    </w:pPr>
    <w:rPr>
      <w:rFonts w:ascii="Times New Roman" w:hAnsi="Times New Roman"/>
      <w:b/>
      <w:sz w:val="32"/>
    </w:rPr>
  </w:style>
  <w:style w:type="paragraph" w:customStyle="1" w:styleId="AllowPageBreak">
    <w:name w:val="AllowPageBreak"/>
    <w:rsid w:val="00D052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520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5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204"/>
    <w:rPr>
      <w:rFonts w:ascii="Courier New" w:eastAsia="Times New Roman" w:hAnsi="Courier New" w:cs="Times New Roman"/>
      <w:i/>
      <w:szCs w:val="20"/>
      <w:lang w:eastAsia="en-US"/>
    </w:rPr>
  </w:style>
  <w:style w:type="paragraph" w:customStyle="1" w:styleId="HeadingBase">
    <w:name w:val="Heading Base"/>
    <w:rsid w:val="00D05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204"/>
    <w:pPr>
      <w:tabs>
        <w:tab w:val="right" w:leader="dot" w:pos="9072"/>
      </w:tabs>
      <w:ind w:left="567"/>
    </w:pPr>
    <w:rPr>
      <w:szCs w:val="22"/>
    </w:rPr>
  </w:style>
  <w:style w:type="paragraph" w:customStyle="1" w:styleId="TOCBase">
    <w:name w:val="TOC Base"/>
    <w:rsid w:val="00D05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204"/>
    <w:pPr>
      <w:tabs>
        <w:tab w:val="right" w:leader="dot" w:pos="9072"/>
      </w:tabs>
      <w:spacing w:before="40" w:after="40"/>
      <w:ind w:left="284"/>
    </w:pPr>
    <w:rPr>
      <w:rFonts w:ascii="Times New Roman" w:hAnsi="Times New Roman"/>
    </w:rPr>
  </w:style>
  <w:style w:type="paragraph" w:styleId="TOC1">
    <w:name w:val="toc 1"/>
    <w:basedOn w:val="TOCBase"/>
    <w:next w:val="Normal"/>
    <w:rsid w:val="00D05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204"/>
    <w:rPr>
      <w:rFonts w:ascii="Times New Roman" w:eastAsia="Times New Roman" w:hAnsi="Times New Roman" w:cs="Times New Roman"/>
      <w:sz w:val="16"/>
      <w:lang w:eastAsia="en-US"/>
    </w:rPr>
  </w:style>
  <w:style w:type="paragraph" w:styleId="Title">
    <w:name w:val="Title"/>
    <w:basedOn w:val="HeadingBase"/>
    <w:link w:val="TitleChar"/>
    <w:qFormat/>
    <w:rsid w:val="00D05204"/>
    <w:pPr>
      <w:spacing w:before="5040"/>
      <w:jc w:val="center"/>
    </w:pPr>
    <w:rPr>
      <w:sz w:val="48"/>
      <w:szCs w:val="72"/>
      <w:lang w:val="en-US"/>
    </w:rPr>
  </w:style>
  <w:style w:type="character" w:customStyle="1" w:styleId="TitleChar">
    <w:name w:val="Title Char"/>
    <w:basedOn w:val="DefaultParagraphFont"/>
    <w:link w:val="Title"/>
    <w:rsid w:val="00D05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204"/>
    <w:pPr>
      <w:tabs>
        <w:tab w:val="left" w:pos="3600"/>
        <w:tab w:val="left" w:pos="3958"/>
      </w:tabs>
    </w:pPr>
  </w:style>
  <w:style w:type="paragraph" w:styleId="List">
    <w:name w:val="List"/>
    <w:basedOn w:val="BodyText"/>
    <w:next w:val="BodyText"/>
    <w:rsid w:val="00D05204"/>
    <w:pPr>
      <w:tabs>
        <w:tab w:val="left" w:pos="340"/>
      </w:tabs>
      <w:spacing w:before="60" w:after="60"/>
      <w:ind w:left="340" w:hanging="340"/>
    </w:pPr>
  </w:style>
  <w:style w:type="paragraph" w:customStyle="1" w:styleId="Note">
    <w:name w:val="Note"/>
    <w:basedOn w:val="BodyText"/>
    <w:rsid w:val="00D052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204"/>
    <w:rPr>
      <w:b/>
      <w:spacing w:val="0"/>
    </w:rPr>
  </w:style>
  <w:style w:type="paragraph" w:customStyle="1" w:styleId="SuperTitle">
    <w:name w:val="SuperTitle"/>
    <w:basedOn w:val="Title"/>
    <w:rsid w:val="00D05204"/>
    <w:pPr>
      <w:framePr w:wrap="auto" w:hAnchor="text" w:y="6049"/>
    </w:pPr>
    <w:rPr>
      <w:color w:val="000000"/>
      <w:sz w:val="40"/>
    </w:rPr>
  </w:style>
  <w:style w:type="paragraph" w:customStyle="1" w:styleId="TOCTitle">
    <w:name w:val="TOCTitle"/>
    <w:basedOn w:val="Heading1"/>
    <w:rsid w:val="00D05204"/>
    <w:pPr>
      <w:spacing w:after="240"/>
      <w:jc w:val="center"/>
      <w:outlineLvl w:val="9"/>
    </w:pPr>
    <w:rPr>
      <w:caps/>
    </w:rPr>
  </w:style>
  <w:style w:type="paragraph" w:customStyle="1" w:styleId="Version">
    <w:name w:val="Version"/>
    <w:rsid w:val="00D05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204"/>
    <w:pPr>
      <w:keepNext w:val="0"/>
      <w:tabs>
        <w:tab w:val="right" w:pos="4176"/>
      </w:tabs>
      <w:ind w:left="198" w:hanging="198"/>
    </w:pPr>
    <w:rPr>
      <w:rFonts w:ascii="Garamond" w:hAnsi="Garamond"/>
    </w:rPr>
  </w:style>
  <w:style w:type="paragraph" w:styleId="IndexHeading">
    <w:name w:val="index heading"/>
    <w:basedOn w:val="Normal"/>
    <w:next w:val="Index1"/>
    <w:semiHidden/>
    <w:rsid w:val="00D05204"/>
    <w:pPr>
      <w:spacing w:before="120" w:after="120"/>
    </w:pPr>
    <w:rPr>
      <w:rFonts w:ascii="Arial" w:hAnsi="Arial"/>
      <w:b/>
      <w:color w:val="918585"/>
      <w:sz w:val="24"/>
    </w:rPr>
  </w:style>
  <w:style w:type="paragraph" w:styleId="Header">
    <w:name w:val="header"/>
    <w:basedOn w:val="Normal"/>
    <w:link w:val="HeaderChar"/>
    <w:rsid w:val="00D05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204"/>
    <w:rPr>
      <w:rFonts w:ascii="Times New Roman" w:eastAsia="Times New Roman" w:hAnsi="Times New Roman" w:cs="Times New Roman"/>
      <w:sz w:val="16"/>
      <w:szCs w:val="20"/>
      <w:lang w:val="en-GB" w:eastAsia="en-US"/>
    </w:rPr>
  </w:style>
  <w:style w:type="paragraph" w:customStyle="1" w:styleId="Chapter">
    <w:name w:val="Chapter"/>
    <w:basedOn w:val="Normal"/>
    <w:rsid w:val="00D05204"/>
    <w:pPr>
      <w:spacing w:before="240"/>
    </w:pPr>
    <w:rPr>
      <w:rFonts w:ascii="Times New Roman" w:hAnsi="Times New Roman"/>
      <w:smallCaps/>
      <w:spacing w:val="80"/>
      <w:sz w:val="28"/>
    </w:rPr>
  </w:style>
  <w:style w:type="paragraph" w:customStyle="1" w:styleId="InChapter">
    <w:name w:val="InChapter"/>
    <w:basedOn w:val="Heading3"/>
    <w:rsid w:val="00D05204"/>
    <w:pPr>
      <w:spacing w:after="240"/>
      <w:outlineLvl w:val="9"/>
    </w:pPr>
    <w:rPr>
      <w:noProof/>
    </w:rPr>
  </w:style>
  <w:style w:type="paragraph" w:styleId="Index2">
    <w:name w:val="index 2"/>
    <w:basedOn w:val="Normal"/>
    <w:next w:val="Normal"/>
    <w:semiHidden/>
    <w:rsid w:val="00D05204"/>
    <w:pPr>
      <w:tabs>
        <w:tab w:val="right" w:pos="4176"/>
      </w:tabs>
      <w:ind w:left="568" w:hanging="284"/>
    </w:pPr>
    <w:rPr>
      <w:rFonts w:ascii="Garamond" w:hAnsi="Garamond"/>
    </w:rPr>
  </w:style>
  <w:style w:type="paragraph" w:customStyle="1" w:styleId="Byline">
    <w:name w:val="Byline"/>
    <w:rsid w:val="00D05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204"/>
    <w:pPr>
      <w:tabs>
        <w:tab w:val="clear" w:pos="3600"/>
        <w:tab w:val="clear" w:pos="3958"/>
      </w:tabs>
      <w:jc w:val="right"/>
    </w:pPr>
  </w:style>
  <w:style w:type="character" w:styleId="Emphasis">
    <w:name w:val="Emphasis"/>
    <w:basedOn w:val="DefaultParagraphFont"/>
    <w:qFormat/>
    <w:rsid w:val="00D05204"/>
    <w:rPr>
      <w:i/>
    </w:rPr>
  </w:style>
  <w:style w:type="paragraph" w:styleId="Caption">
    <w:name w:val="caption"/>
    <w:basedOn w:val="BodyText"/>
    <w:next w:val="Normal"/>
    <w:qFormat/>
    <w:rsid w:val="00D05204"/>
    <w:pPr>
      <w:framePr w:w="2268" w:hSpace="181" w:vSpace="181" w:wrap="around" w:vAnchor="text" w:hAnchor="page" w:x="1135" w:y="285" w:anchorLock="1"/>
    </w:pPr>
    <w:rPr>
      <w:i/>
    </w:rPr>
  </w:style>
  <w:style w:type="paragraph" w:customStyle="1" w:styleId="MiniTOCTitle">
    <w:name w:val="MiniTOCTitle"/>
    <w:basedOn w:val="Heading4"/>
    <w:rsid w:val="00D05204"/>
    <w:pPr>
      <w:spacing w:before="240"/>
      <w:outlineLvl w:val="9"/>
    </w:pPr>
    <w:rPr>
      <w:noProof/>
      <w:sz w:val="24"/>
    </w:rPr>
  </w:style>
  <w:style w:type="paragraph" w:customStyle="1" w:styleId="MiniTOCItem">
    <w:name w:val="MiniTOCItem"/>
    <w:basedOn w:val="ListBullet"/>
    <w:rsid w:val="00D05204"/>
    <w:pPr>
      <w:numPr>
        <w:numId w:val="0"/>
      </w:numPr>
      <w:tabs>
        <w:tab w:val="right" w:leader="dot" w:pos="6521"/>
      </w:tabs>
      <w:spacing w:before="0" w:after="0"/>
    </w:pPr>
  </w:style>
  <w:style w:type="paragraph" w:customStyle="1" w:styleId="TOFTitle">
    <w:name w:val="TOFTitle"/>
    <w:basedOn w:val="TOCTitle"/>
    <w:rsid w:val="00D05204"/>
  </w:style>
  <w:style w:type="paragraph" w:styleId="TableofFigures">
    <w:name w:val="table of figures"/>
    <w:basedOn w:val="Normal"/>
    <w:next w:val="Normal"/>
    <w:semiHidden/>
    <w:rsid w:val="00D05204"/>
    <w:pPr>
      <w:tabs>
        <w:tab w:val="right" w:leader="dot" w:pos="9072"/>
      </w:tabs>
      <w:ind w:left="970" w:hanging="403"/>
    </w:pPr>
    <w:rPr>
      <w:rFonts w:ascii="Times New Roman" w:hAnsi="Times New Roman"/>
      <w:b/>
    </w:rPr>
  </w:style>
  <w:style w:type="paragraph" w:styleId="ListNumber">
    <w:name w:val="List Number"/>
    <w:basedOn w:val="List"/>
    <w:rsid w:val="00D05204"/>
    <w:pPr>
      <w:numPr>
        <w:numId w:val="16"/>
      </w:numPr>
      <w:tabs>
        <w:tab w:val="clear" w:pos="340"/>
      </w:tabs>
    </w:pPr>
  </w:style>
  <w:style w:type="character" w:customStyle="1" w:styleId="WingdingSymbols">
    <w:name w:val="Wingding Symbols"/>
    <w:rsid w:val="00D05204"/>
    <w:rPr>
      <w:rFonts w:ascii="Wingdings" w:hAnsi="Wingdings"/>
    </w:rPr>
  </w:style>
  <w:style w:type="paragraph" w:customStyle="1" w:styleId="TableHeading">
    <w:name w:val="Table Heading"/>
    <w:basedOn w:val="HeadingBase"/>
    <w:rsid w:val="00D05204"/>
    <w:pPr>
      <w:keepLines/>
      <w:pBdr>
        <w:bottom w:val="single" w:sz="6" w:space="1" w:color="918585"/>
      </w:pBdr>
      <w:spacing w:before="240"/>
    </w:pPr>
  </w:style>
  <w:style w:type="character" w:customStyle="1" w:styleId="HotSpot">
    <w:name w:val="HotSpot"/>
    <w:rsid w:val="00D05204"/>
    <w:rPr>
      <w:color w:val="0033CC"/>
      <w:u w:val="none"/>
    </w:rPr>
  </w:style>
  <w:style w:type="paragraph" w:customStyle="1" w:styleId="BodyTextRight">
    <w:name w:val="Body Text Right"/>
    <w:basedOn w:val="BodyText"/>
    <w:rsid w:val="00D05204"/>
    <w:pPr>
      <w:spacing w:before="0" w:after="0"/>
      <w:jc w:val="right"/>
    </w:pPr>
  </w:style>
  <w:style w:type="paragraph" w:styleId="Index3">
    <w:name w:val="index 3"/>
    <w:basedOn w:val="ListNumber2"/>
    <w:next w:val="Normal"/>
    <w:semiHidden/>
    <w:rsid w:val="00D05204"/>
    <w:pPr>
      <w:numPr>
        <w:numId w:val="0"/>
      </w:numPr>
      <w:tabs>
        <w:tab w:val="right" w:leader="dot" w:pos="4176"/>
      </w:tabs>
    </w:pPr>
  </w:style>
  <w:style w:type="paragraph" w:styleId="ListNumber2">
    <w:name w:val="List Number 2"/>
    <w:basedOn w:val="List2"/>
    <w:rsid w:val="00D05204"/>
    <w:pPr>
      <w:numPr>
        <w:numId w:val="11"/>
      </w:numPr>
      <w:tabs>
        <w:tab w:val="clear" w:pos="1060"/>
      </w:tabs>
    </w:pPr>
  </w:style>
  <w:style w:type="paragraph" w:customStyle="1" w:styleId="MarginNote">
    <w:name w:val="Margin Note"/>
    <w:basedOn w:val="BodyText"/>
    <w:rsid w:val="00D05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204"/>
    <w:rPr>
      <w:sz w:val="32"/>
    </w:rPr>
  </w:style>
  <w:style w:type="paragraph" w:customStyle="1" w:styleId="HeadingProcedure">
    <w:name w:val="Heading Procedure"/>
    <w:basedOn w:val="HeadingBase"/>
    <w:next w:val="Normal"/>
    <w:rsid w:val="00D05204"/>
    <w:pPr>
      <w:tabs>
        <w:tab w:val="left" w:pos="0"/>
      </w:tabs>
      <w:spacing w:before="120" w:after="60"/>
    </w:pPr>
    <w:rPr>
      <w:i/>
      <w:color w:val="918585"/>
      <w:sz w:val="22"/>
    </w:rPr>
  </w:style>
  <w:style w:type="paragraph" w:customStyle="1" w:styleId="TableBodyText">
    <w:name w:val="Table Body Text"/>
    <w:basedOn w:val="BodyText"/>
    <w:rsid w:val="00D05204"/>
    <w:pPr>
      <w:spacing w:before="60" w:after="60"/>
    </w:pPr>
  </w:style>
  <w:style w:type="paragraph" w:styleId="ListContinue">
    <w:name w:val="List Continue"/>
    <w:basedOn w:val="List"/>
    <w:rsid w:val="00D05204"/>
    <w:pPr>
      <w:ind w:firstLine="0"/>
    </w:pPr>
  </w:style>
  <w:style w:type="paragraph" w:customStyle="1" w:styleId="ListNote">
    <w:name w:val="List Note"/>
    <w:basedOn w:val="List"/>
    <w:rsid w:val="00D05204"/>
    <w:pPr>
      <w:pBdr>
        <w:top w:val="single" w:sz="6" w:space="2" w:color="918585"/>
        <w:bottom w:val="single" w:sz="6" w:space="2" w:color="918585"/>
      </w:pBdr>
      <w:tabs>
        <w:tab w:val="left" w:pos="1021"/>
      </w:tabs>
      <w:ind w:firstLine="0"/>
    </w:pPr>
  </w:style>
  <w:style w:type="paragraph" w:customStyle="1" w:styleId="Warning">
    <w:name w:val="Warning"/>
    <w:basedOn w:val="BodyText"/>
    <w:rsid w:val="00D05204"/>
    <w:pPr>
      <w:shd w:val="clear" w:color="auto" w:fill="D9D9D9"/>
      <w:tabs>
        <w:tab w:val="left" w:pos="992"/>
      </w:tabs>
      <w:ind w:left="119" w:right="119"/>
    </w:pPr>
    <w:rPr>
      <w:sz w:val="20"/>
    </w:rPr>
  </w:style>
  <w:style w:type="paragraph" w:customStyle="1" w:styleId="MarginIcons">
    <w:name w:val="Margin Icons"/>
    <w:basedOn w:val="BodyText"/>
    <w:rsid w:val="00D05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204"/>
    <w:rPr>
      <w:rFonts w:ascii="Courier New" w:hAnsi="Courier New"/>
    </w:rPr>
  </w:style>
  <w:style w:type="paragraph" w:customStyle="1" w:styleId="NoteBullet">
    <w:name w:val="Note Bullet"/>
    <w:basedOn w:val="Note"/>
    <w:rsid w:val="00D05204"/>
    <w:pPr>
      <w:tabs>
        <w:tab w:val="clear" w:pos="680"/>
      </w:tabs>
      <w:spacing w:before="60" w:after="60"/>
    </w:pPr>
  </w:style>
  <w:style w:type="paragraph" w:customStyle="1" w:styleId="SubHeading2">
    <w:name w:val="SubHeading2"/>
    <w:basedOn w:val="HeadingBase"/>
    <w:rsid w:val="00D05204"/>
    <w:pPr>
      <w:spacing w:before="240" w:after="60"/>
    </w:pPr>
    <w:rPr>
      <w:sz w:val="20"/>
    </w:rPr>
  </w:style>
  <w:style w:type="paragraph" w:customStyle="1" w:styleId="SubHeading1">
    <w:name w:val="SubHeading1"/>
    <w:basedOn w:val="HeadingBase"/>
    <w:rsid w:val="00D05204"/>
    <w:pPr>
      <w:spacing w:before="240" w:after="60"/>
    </w:pPr>
    <w:rPr>
      <w:color w:val="918585"/>
      <w:sz w:val="22"/>
    </w:rPr>
  </w:style>
  <w:style w:type="paragraph" w:customStyle="1" w:styleId="SideHeading">
    <w:name w:val="Side Heading"/>
    <w:basedOn w:val="HeadingBase"/>
    <w:rsid w:val="00D05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204"/>
    <w:pPr>
      <w:numPr>
        <w:numId w:val="12"/>
      </w:numPr>
    </w:pPr>
  </w:style>
  <w:style w:type="paragraph" w:styleId="PlainText">
    <w:name w:val="Plain Text"/>
    <w:basedOn w:val="Normal"/>
    <w:link w:val="PlainTextChar"/>
    <w:rsid w:val="00D05204"/>
    <w:rPr>
      <w:sz w:val="20"/>
    </w:rPr>
  </w:style>
  <w:style w:type="character" w:customStyle="1" w:styleId="PlainTextChar">
    <w:name w:val="Plain Text Char"/>
    <w:basedOn w:val="DefaultParagraphFont"/>
    <w:link w:val="PlainText"/>
    <w:rsid w:val="00D05204"/>
    <w:rPr>
      <w:rFonts w:ascii="Courier New" w:eastAsia="Times New Roman" w:hAnsi="Courier New" w:cs="Times New Roman"/>
      <w:sz w:val="20"/>
      <w:szCs w:val="20"/>
      <w:lang w:eastAsia="en-US"/>
    </w:rPr>
  </w:style>
  <w:style w:type="character" w:customStyle="1" w:styleId="MenuOption">
    <w:name w:val="Menu Option"/>
    <w:basedOn w:val="DefaultParagraphFont"/>
    <w:rsid w:val="00D05204"/>
    <w:rPr>
      <w:b/>
      <w:smallCaps/>
    </w:rPr>
  </w:style>
  <w:style w:type="paragraph" w:customStyle="1" w:styleId="TableListNumber">
    <w:name w:val="Table List Number"/>
    <w:basedOn w:val="ListNumber"/>
    <w:rsid w:val="00D05204"/>
    <w:pPr>
      <w:numPr>
        <w:numId w:val="0"/>
      </w:numPr>
    </w:pPr>
  </w:style>
  <w:style w:type="paragraph" w:styleId="TOC4">
    <w:name w:val="toc 4"/>
    <w:basedOn w:val="TOCBase"/>
    <w:next w:val="Normal"/>
    <w:semiHidden/>
    <w:rsid w:val="00D05204"/>
    <w:pPr>
      <w:tabs>
        <w:tab w:val="right" w:leader="dot" w:pos="9071"/>
      </w:tabs>
      <w:ind w:left="1701"/>
    </w:pPr>
  </w:style>
  <w:style w:type="paragraph" w:customStyle="1" w:styleId="ListAlpha">
    <w:name w:val="List Alpha"/>
    <w:basedOn w:val="List"/>
    <w:rsid w:val="00D05204"/>
    <w:pPr>
      <w:numPr>
        <w:numId w:val="10"/>
      </w:numPr>
    </w:pPr>
  </w:style>
  <w:style w:type="paragraph" w:customStyle="1" w:styleId="ListAlpha2">
    <w:name w:val="List Alpha 2"/>
    <w:basedOn w:val="List2"/>
    <w:rsid w:val="00D05204"/>
    <w:pPr>
      <w:numPr>
        <w:numId w:val="9"/>
      </w:numPr>
    </w:pPr>
  </w:style>
  <w:style w:type="paragraph" w:styleId="List2">
    <w:name w:val="List 2"/>
    <w:basedOn w:val="BodyText"/>
    <w:rsid w:val="00D05204"/>
    <w:pPr>
      <w:tabs>
        <w:tab w:val="left" w:pos="680"/>
      </w:tabs>
      <w:spacing w:before="60" w:after="60"/>
      <w:ind w:left="680" w:hanging="340"/>
    </w:pPr>
  </w:style>
  <w:style w:type="paragraph" w:styleId="List3">
    <w:name w:val="List 3"/>
    <w:basedOn w:val="BodyText"/>
    <w:rsid w:val="00D05204"/>
    <w:pPr>
      <w:tabs>
        <w:tab w:val="left" w:pos="1021"/>
      </w:tabs>
      <w:spacing w:before="60" w:after="60"/>
      <w:ind w:left="1020" w:hanging="340"/>
    </w:pPr>
  </w:style>
  <w:style w:type="paragraph" w:styleId="List4">
    <w:name w:val="List 4"/>
    <w:basedOn w:val="BodyText"/>
    <w:rsid w:val="00D05204"/>
    <w:pPr>
      <w:tabs>
        <w:tab w:val="left" w:pos="1361"/>
      </w:tabs>
      <w:spacing w:before="60" w:after="60"/>
      <w:ind w:left="1361" w:hanging="340"/>
    </w:pPr>
  </w:style>
  <w:style w:type="paragraph" w:styleId="List5">
    <w:name w:val="List 5"/>
    <w:basedOn w:val="BodyText"/>
    <w:rsid w:val="00D05204"/>
    <w:pPr>
      <w:tabs>
        <w:tab w:val="left" w:pos="1701"/>
      </w:tabs>
      <w:spacing w:before="60" w:after="60"/>
      <w:ind w:left="1701" w:hanging="340"/>
    </w:pPr>
  </w:style>
  <w:style w:type="paragraph" w:styleId="ListBullet4">
    <w:name w:val="List Bullet 4"/>
    <w:basedOn w:val="List4"/>
    <w:rsid w:val="00D05204"/>
    <w:pPr>
      <w:numPr>
        <w:numId w:val="4"/>
      </w:numPr>
      <w:tabs>
        <w:tab w:val="clear" w:pos="1361"/>
      </w:tabs>
    </w:pPr>
  </w:style>
  <w:style w:type="paragraph" w:styleId="ListBullet5">
    <w:name w:val="List Bullet 5"/>
    <w:basedOn w:val="List5"/>
    <w:rsid w:val="00D05204"/>
    <w:pPr>
      <w:numPr>
        <w:numId w:val="5"/>
      </w:numPr>
    </w:pPr>
  </w:style>
  <w:style w:type="paragraph" w:styleId="ListContinue2">
    <w:name w:val="List Continue 2"/>
    <w:basedOn w:val="List2"/>
    <w:rsid w:val="00D05204"/>
    <w:pPr>
      <w:ind w:firstLine="0"/>
    </w:pPr>
  </w:style>
  <w:style w:type="paragraph" w:styleId="ListContinue3">
    <w:name w:val="List Continue 3"/>
    <w:basedOn w:val="List3"/>
    <w:rsid w:val="00D05204"/>
    <w:pPr>
      <w:ind w:left="1021" w:firstLine="0"/>
    </w:pPr>
  </w:style>
  <w:style w:type="paragraph" w:styleId="ListContinue4">
    <w:name w:val="List Continue 4"/>
    <w:basedOn w:val="List4"/>
    <w:rsid w:val="00D05204"/>
    <w:pPr>
      <w:ind w:firstLine="0"/>
    </w:pPr>
  </w:style>
  <w:style w:type="paragraph" w:styleId="ListContinue5">
    <w:name w:val="List Continue 5"/>
    <w:basedOn w:val="List5"/>
    <w:rsid w:val="00D05204"/>
    <w:pPr>
      <w:ind w:firstLine="0"/>
    </w:pPr>
  </w:style>
  <w:style w:type="paragraph" w:styleId="ListNumber3">
    <w:name w:val="List Number 3"/>
    <w:basedOn w:val="List3"/>
    <w:rsid w:val="00D05204"/>
    <w:pPr>
      <w:numPr>
        <w:numId w:val="6"/>
      </w:numPr>
    </w:pPr>
  </w:style>
  <w:style w:type="paragraph" w:styleId="ListNumber4">
    <w:name w:val="List Number 4"/>
    <w:basedOn w:val="List4"/>
    <w:rsid w:val="00D05204"/>
    <w:pPr>
      <w:numPr>
        <w:numId w:val="7"/>
      </w:numPr>
    </w:pPr>
  </w:style>
  <w:style w:type="paragraph" w:styleId="ListNumber5">
    <w:name w:val="List Number 5"/>
    <w:basedOn w:val="List5"/>
    <w:rsid w:val="00D05204"/>
    <w:pPr>
      <w:numPr>
        <w:numId w:val="8"/>
      </w:numPr>
    </w:pPr>
  </w:style>
  <w:style w:type="paragraph" w:styleId="BlockText">
    <w:name w:val="Block Text"/>
    <w:basedOn w:val="Normal"/>
    <w:rsid w:val="00D05204"/>
    <w:pPr>
      <w:spacing w:after="120"/>
      <w:ind w:left="1440" w:right="1440"/>
    </w:pPr>
  </w:style>
  <w:style w:type="character" w:customStyle="1" w:styleId="Subscript">
    <w:name w:val="Subscript"/>
    <w:basedOn w:val="DefaultParagraphFont"/>
    <w:rsid w:val="00D05204"/>
    <w:rPr>
      <w:sz w:val="16"/>
      <w:vertAlign w:val="subscript"/>
    </w:rPr>
  </w:style>
  <w:style w:type="character" w:customStyle="1" w:styleId="Superscript">
    <w:name w:val="Superscript"/>
    <w:basedOn w:val="DefaultParagraphFont"/>
    <w:rsid w:val="00D05204"/>
    <w:rPr>
      <w:sz w:val="16"/>
      <w:vertAlign w:val="superscript"/>
    </w:rPr>
  </w:style>
  <w:style w:type="character" w:customStyle="1" w:styleId="Symbols">
    <w:name w:val="Symbols"/>
    <w:basedOn w:val="DefaultParagraphFont"/>
    <w:rsid w:val="00D05204"/>
    <w:rPr>
      <w:rFonts w:ascii="Symbol" w:hAnsi="Symbol"/>
    </w:rPr>
  </w:style>
  <w:style w:type="character" w:customStyle="1" w:styleId="MenuOptions">
    <w:name w:val="Menu Options"/>
    <w:basedOn w:val="DefaultParagraphFont"/>
    <w:rsid w:val="00D05204"/>
    <w:rPr>
      <w:rFonts w:ascii="Arial Narrow" w:hAnsi="Arial Narrow"/>
      <w:smallCaps/>
    </w:rPr>
  </w:style>
  <w:style w:type="character" w:customStyle="1" w:styleId="Buttons">
    <w:name w:val="Buttons"/>
    <w:basedOn w:val="DefaultParagraphFont"/>
    <w:rsid w:val="00D05204"/>
    <w:rPr>
      <w:b/>
    </w:rPr>
  </w:style>
  <w:style w:type="character" w:customStyle="1" w:styleId="Underlined">
    <w:name w:val="Underlined"/>
    <w:basedOn w:val="DefaultParagraphFont"/>
    <w:rsid w:val="00D05204"/>
    <w:rPr>
      <w:u w:val="single"/>
    </w:rPr>
  </w:style>
  <w:style w:type="paragraph" w:customStyle="1" w:styleId="TableBodyTextRight">
    <w:name w:val="Table Body Text Right"/>
    <w:basedOn w:val="TableBodyText"/>
    <w:rsid w:val="00D05204"/>
    <w:pPr>
      <w:widowControl w:val="0"/>
      <w:autoSpaceDE w:val="0"/>
      <w:autoSpaceDN w:val="0"/>
      <w:adjustRightInd w:val="0"/>
      <w:jc w:val="right"/>
    </w:pPr>
    <w:rPr>
      <w:rFonts w:cs="Arial"/>
      <w:szCs w:val="18"/>
    </w:rPr>
  </w:style>
  <w:style w:type="paragraph" w:customStyle="1" w:styleId="CopyrightText">
    <w:name w:val="Copyright Text"/>
    <w:basedOn w:val="BodyText"/>
    <w:rsid w:val="00D05204"/>
    <w:rPr>
      <w:sz w:val="18"/>
    </w:rPr>
  </w:style>
  <w:style w:type="paragraph" w:customStyle="1" w:styleId="BodySmallRight">
    <w:name w:val="Body Small Right"/>
    <w:basedOn w:val="BodyTextRight"/>
    <w:rsid w:val="00D05204"/>
    <w:rPr>
      <w:sz w:val="18"/>
      <w:szCs w:val="18"/>
    </w:rPr>
  </w:style>
  <w:style w:type="paragraph" w:customStyle="1" w:styleId="MarginEdition">
    <w:name w:val="Margin Edition"/>
    <w:basedOn w:val="MarginNote"/>
    <w:rsid w:val="00D05204"/>
    <w:pPr>
      <w:spacing w:before="0" w:after="0"/>
    </w:pPr>
    <w:rPr>
      <w:rFonts w:ascii="Times New Roman" w:hAnsi="Times New Roman"/>
      <w:color w:val="999999"/>
    </w:rPr>
  </w:style>
  <w:style w:type="paragraph" w:customStyle="1" w:styleId="Spacer">
    <w:name w:val="Spacer"/>
    <w:basedOn w:val="Normal"/>
    <w:rsid w:val="00D05204"/>
    <w:rPr>
      <w:sz w:val="2"/>
      <w:szCs w:val="2"/>
    </w:rPr>
  </w:style>
  <w:style w:type="character" w:customStyle="1" w:styleId="Small">
    <w:name w:val="Small"/>
    <w:basedOn w:val="DefaultParagraphFont"/>
    <w:rsid w:val="00D05204"/>
    <w:rPr>
      <w:sz w:val="16"/>
    </w:rPr>
  </w:style>
  <w:style w:type="paragraph" w:customStyle="1" w:styleId="WideTable">
    <w:name w:val="Wide Table"/>
    <w:basedOn w:val="Normal"/>
    <w:rsid w:val="00D05204"/>
    <w:pPr>
      <w:ind w:left="-1418"/>
    </w:pPr>
    <w:rPr>
      <w:sz w:val="2"/>
      <w:szCs w:val="2"/>
    </w:rPr>
  </w:style>
  <w:style w:type="character" w:styleId="PageNumber">
    <w:name w:val="page number"/>
    <w:basedOn w:val="DefaultParagraphFont"/>
    <w:rsid w:val="00D05204"/>
  </w:style>
  <w:style w:type="paragraph" w:styleId="Quote">
    <w:name w:val="Quote"/>
    <w:basedOn w:val="Heading1"/>
    <w:link w:val="QuoteChar"/>
    <w:qFormat/>
    <w:rsid w:val="00D05204"/>
    <w:rPr>
      <w:b w:val="0"/>
      <w:sz w:val="72"/>
      <w:szCs w:val="72"/>
      <w:lang w:val="en-NZ"/>
    </w:rPr>
  </w:style>
  <w:style w:type="character" w:customStyle="1" w:styleId="QuoteChar">
    <w:name w:val="Quote Char"/>
    <w:basedOn w:val="DefaultParagraphFont"/>
    <w:link w:val="Quote"/>
    <w:rsid w:val="00D05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204"/>
    <w:pPr>
      <w:pageBreakBefore/>
    </w:pPr>
  </w:style>
  <w:style w:type="paragraph" w:customStyle="1" w:styleId="Border">
    <w:name w:val="Border"/>
    <w:basedOn w:val="Normal"/>
    <w:qFormat/>
    <w:rsid w:val="00D05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204"/>
    <w:rPr>
      <w:b/>
      <w:bCs/>
      <w:i/>
      <w:iCs/>
      <w:color w:val="auto"/>
    </w:rPr>
  </w:style>
  <w:style w:type="paragraph" w:styleId="IntenseQuote">
    <w:name w:val="Intense Quote"/>
    <w:basedOn w:val="Normal"/>
    <w:next w:val="Normal"/>
    <w:link w:val="IntenseQuoteChar"/>
    <w:uiPriority w:val="30"/>
    <w:qFormat/>
    <w:rsid w:val="00D05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204"/>
    <w:rPr>
      <w:smallCaps/>
      <w:color w:val="auto"/>
      <w:u w:val="single"/>
    </w:rPr>
  </w:style>
  <w:style w:type="character" w:styleId="IntenseReference">
    <w:name w:val="Intense Reference"/>
    <w:basedOn w:val="DefaultParagraphFont"/>
    <w:uiPriority w:val="32"/>
    <w:qFormat/>
    <w:rsid w:val="00D05204"/>
    <w:rPr>
      <w:b/>
      <w:bCs/>
      <w:smallCaps/>
      <w:color w:val="auto"/>
      <w:spacing w:val="5"/>
      <w:u w:val="single"/>
    </w:rPr>
  </w:style>
  <w:style w:type="paragraph" w:customStyle="1" w:styleId="2ColumnHeading">
    <w:name w:val="2Column Heading"/>
    <w:basedOn w:val="BodyText"/>
    <w:qFormat/>
    <w:rsid w:val="00D05204"/>
    <w:pPr>
      <w:spacing w:after="60"/>
      <w:ind w:left="-2268"/>
    </w:pPr>
    <w:rPr>
      <w:b/>
    </w:rPr>
  </w:style>
  <w:style w:type="paragraph" w:customStyle="1" w:styleId="Heading1TOC">
    <w:name w:val="Heading1 TOC"/>
    <w:basedOn w:val="Normal"/>
    <w:qFormat/>
    <w:rsid w:val="00D05204"/>
    <w:pPr>
      <w:spacing w:before="240" w:after="120"/>
    </w:pPr>
    <w:rPr>
      <w:rFonts w:ascii="Times New Roman" w:hAnsi="Times New Roman"/>
      <w:b/>
      <w:sz w:val="32"/>
    </w:rPr>
  </w:style>
  <w:style w:type="paragraph" w:customStyle="1" w:styleId="Heading2TOC">
    <w:name w:val="Heading2 TOC"/>
    <w:basedOn w:val="Normal"/>
    <w:qFormat/>
    <w:rsid w:val="00D05204"/>
    <w:pPr>
      <w:spacing w:before="240" w:after="60"/>
    </w:pPr>
    <w:rPr>
      <w:rFonts w:ascii="Times New Roman" w:hAnsi="Times New Roman"/>
      <w:b/>
      <w:sz w:val="28"/>
    </w:rPr>
  </w:style>
  <w:style w:type="character" w:customStyle="1" w:styleId="Underline">
    <w:name w:val="Underline"/>
    <w:basedOn w:val="DefaultParagraphFont"/>
    <w:qFormat/>
    <w:rsid w:val="00D05204"/>
    <w:rPr>
      <w:u w:val="single"/>
    </w:rPr>
  </w:style>
  <w:style w:type="character" w:customStyle="1" w:styleId="BoldandItalics">
    <w:name w:val="Bold and Italics"/>
    <w:qFormat/>
    <w:rsid w:val="00D05204"/>
    <w:rPr>
      <w:b/>
      <w:i/>
      <w:u w:val="none"/>
    </w:rPr>
  </w:style>
  <w:style w:type="paragraph" w:styleId="BalloonText">
    <w:name w:val="Balloon Text"/>
    <w:basedOn w:val="Normal"/>
    <w:link w:val="BalloonTextChar"/>
    <w:rsid w:val="00D05204"/>
    <w:rPr>
      <w:rFonts w:ascii="Tahoma" w:hAnsi="Tahoma" w:cs="Tahoma"/>
      <w:sz w:val="16"/>
      <w:szCs w:val="16"/>
    </w:rPr>
  </w:style>
  <w:style w:type="character" w:customStyle="1" w:styleId="BalloonTextChar">
    <w:name w:val="Balloon Text Char"/>
    <w:basedOn w:val="DefaultParagraphFont"/>
    <w:link w:val="BalloonText"/>
    <w:rsid w:val="00D05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204"/>
    <w:rPr>
      <w:b/>
      <w:color w:val="660033"/>
      <w:spacing w:val="0"/>
    </w:rPr>
  </w:style>
  <w:style w:type="paragraph" w:customStyle="1" w:styleId="Nameditemlist">
    <w:name w:val="Named item list"/>
    <w:basedOn w:val="BodyText"/>
    <w:qFormat/>
    <w:rsid w:val="00D05204"/>
    <w:pPr>
      <w:tabs>
        <w:tab w:val="left" w:pos="2835"/>
      </w:tabs>
      <w:ind w:left="2835" w:hanging="2835"/>
    </w:pPr>
  </w:style>
  <w:style w:type="paragraph" w:customStyle="1" w:styleId="BodyTextnopadding">
    <w:name w:val="Body Text no padding"/>
    <w:basedOn w:val="BodyText"/>
    <w:qFormat/>
    <w:rsid w:val="00D05204"/>
    <w:pPr>
      <w:spacing w:before="0" w:after="0"/>
    </w:pPr>
  </w:style>
  <w:style w:type="paragraph" w:customStyle="1" w:styleId="BodyTextBold">
    <w:name w:val="Body Text Bold"/>
    <w:basedOn w:val="BodyText"/>
    <w:qFormat/>
    <w:rsid w:val="00D05204"/>
    <w:rPr>
      <w:b/>
    </w:rPr>
  </w:style>
  <w:style w:type="character" w:styleId="Hyperlink">
    <w:name w:val="Hyperlink"/>
    <w:basedOn w:val="DefaultParagraphFont"/>
    <w:uiPriority w:val="99"/>
    <w:unhideWhenUsed/>
    <w:rsid w:val="008D2A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3354</Characters>
  <Application>Microsoft Office Word</Application>
  <DocSecurity>0</DocSecurity>
  <Lines>83</Lines>
  <Paragraphs>61</Paragraphs>
  <ScaleCrop>false</ScaleCrop>
  <Company>Author-it Software Corporation Ltd.</Company>
  <LinksUpToDate>false</LinksUpToDate>
  <CharactersWithSpaces>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UEEEC0040 Install commercial video/audio system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