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BE0" w:rsidP="00F7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UEEEC0038 Find and repair microwave amplifier section faults in electronic apparatus</w:t>
      </w:r>
      <w:r>
        <w:fldChar w:fldCharType="end"/>
      </w:r>
    </w:p>
    <w:p w:rsidR="00F71BE0" w:rsidP="00F71BE0">
      <w:pPr>
        <w:pStyle w:val="Version"/>
        <w:sectPr w:rsidSect="00E50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AC0" w:rsidP="00E50AC0">
      <w:pPr>
        <w:pStyle w:val="SuperHeading"/>
      </w:pPr>
      <w:r w:rsidRPr="00E50AC0">
        <w:t>Assessment Requirements for UEEEC0038 Find and repair microwave amplifier section faults in electronic apparatus</w:t>
      </w:r>
    </w:p>
    <w:p w:rsidR="00000000" w:rsidRPr="00E50AC0" w:rsidP="00E50AC0">
      <w:pPr>
        <w:pStyle w:val="Heading1"/>
      </w:pPr>
      <w:bookmarkStart w:id="1" w:name="O_1080303"/>
      <w:bookmarkEnd w:id="1"/>
      <w:r w:rsidRPr="00E50A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C0" w:rsidP="00E50AC0">
            <w:pPr>
              <w:pStyle w:val="BodyText"/>
            </w:pPr>
            <w:r w:rsidRPr="00E50AC0">
              <w:t>Release 1. This is the first release of this unit of competency in the UEE Electrotechnology Training Package.</w:t>
            </w:r>
          </w:p>
        </w:tc>
      </w:tr>
    </w:tbl>
    <w:p w:rsidR="00000000" w:rsidRPr="00E50AC0" w:rsidP="00E50AC0">
      <w:pPr>
        <w:pStyle w:val="NoPaddingFontSize1"/>
      </w:pPr>
    </w:p>
    <w:p w:rsidR="00000000" w:rsidRPr="00E50AC0" w:rsidP="00E50AC0">
      <w:pPr>
        <w:pStyle w:val="AllowPageBreak"/>
      </w:pPr>
    </w:p>
    <w:p w:rsidR="00000000" w:rsidRPr="00E50AC0" w:rsidP="00E50AC0">
      <w:pPr>
        <w:pStyle w:val="Heading1"/>
      </w:pPr>
      <w:bookmarkStart w:id="2" w:name="O_1080304"/>
      <w:bookmarkEnd w:id="2"/>
      <w:r w:rsidRPr="00E50A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C0">
            <w:pPr>
              <w:pStyle w:val="BodyText"/>
              <w:rPr>
                <w:lang w:val="en-NZ"/>
              </w:rPr>
            </w:pPr>
            <w:r w:rsidRPr="00E50AC0">
              <w:t>Evidence required to demonstrate competence in this unit must be relevant to and satisfy all of the req</w:t>
            </w:r>
            <w:r w:rsidRPr="00E50AC0">
              <w:t xml:space="preserve">uirements of the elements, performance criteria and range of conditions on at least two separate occasions and include: </w:t>
            </w:r>
          </w:p>
        </w:tc>
      </w:tr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C0" w:rsidP="00E50AC0">
            <w:pPr>
              <w:pStyle w:val="ListBullet"/>
            </w:pPr>
            <w:r w:rsidRPr="00E50AC0">
              <w:t>applying methodical fault-finding techniques</w:t>
            </w:r>
          </w:p>
          <w:p w:rsidR="00000000" w:rsidRPr="00E50AC0" w:rsidP="00E50AC0">
            <w:pPr>
              <w:pStyle w:val="ListBullet"/>
            </w:pPr>
            <w:r w:rsidRPr="00E50AC0">
              <w:t>applying relevant risk identification, assessment, reporting and control requirements</w:t>
            </w:r>
          </w:p>
          <w:p w:rsidR="00000000" w:rsidRPr="00E50AC0" w:rsidP="00E50AC0">
            <w:pPr>
              <w:pStyle w:val="ListBullet"/>
            </w:pPr>
            <w:r w:rsidRPr="00E50AC0">
              <w:t>ap</w:t>
            </w:r>
            <w:r w:rsidRPr="00E50AC0">
              <w:t>plying relevant work health and safety (WHS)/occupational health and safety (OHS) requirements</w:t>
            </w:r>
          </w:p>
          <w:p w:rsidR="00000000" w:rsidRPr="00E50AC0" w:rsidP="00E50AC0">
            <w:pPr>
              <w:pStyle w:val="ListBullet"/>
            </w:pPr>
            <w:r w:rsidRPr="00E50AC0">
              <w:t>applying sustainable energy principles and practices</w:t>
            </w:r>
          </w:p>
          <w:p w:rsidR="00000000" w:rsidRPr="00E50AC0" w:rsidP="00E50AC0">
            <w:pPr>
              <w:pStyle w:val="ListBullet"/>
            </w:pPr>
            <w:r w:rsidRPr="00E50AC0">
              <w:t>coordinating work with relevant person/s</w:t>
            </w:r>
          </w:p>
          <w:p w:rsidR="00000000" w:rsidRPr="00E50AC0" w:rsidP="00E50AC0">
            <w:pPr>
              <w:pStyle w:val="ListBullet"/>
            </w:pPr>
            <w:r w:rsidRPr="00E50AC0">
              <w:t>dealing effectively with unplanned events</w:t>
            </w:r>
          </w:p>
          <w:p w:rsidR="00000000" w:rsidRPr="00E50AC0" w:rsidP="00E50AC0">
            <w:pPr>
              <w:pStyle w:val="ListBullet"/>
            </w:pPr>
            <w:r w:rsidRPr="00E50AC0">
              <w:t>determining live testing/measurement requirements</w:t>
            </w:r>
          </w:p>
          <w:p w:rsidR="00000000" w:rsidRPr="00E50AC0" w:rsidP="00E50AC0">
            <w:pPr>
              <w:pStyle w:val="ListBullet"/>
            </w:pPr>
            <w:r w:rsidRPr="00E50AC0">
              <w:t>determining scope of repair work</w:t>
            </w:r>
          </w:p>
          <w:p w:rsidR="00000000" w:rsidRPr="00E50AC0" w:rsidP="00E50AC0">
            <w:pPr>
              <w:pStyle w:val="ListBullet"/>
            </w:pPr>
            <w:r w:rsidRPr="00E50AC0">
              <w:t>efficiently finding faults</w:t>
            </w:r>
          </w:p>
          <w:p w:rsidR="00000000" w:rsidRPr="00E50AC0" w:rsidP="00E50AC0">
            <w:pPr>
              <w:pStyle w:val="ListBullet"/>
            </w:pPr>
            <w:r w:rsidRPr="00E50AC0">
              <w:t>identifying and accessing materials, tools, apparatus and testing devices</w:t>
            </w:r>
          </w:p>
          <w:p w:rsidR="00000000" w:rsidRPr="00E50AC0" w:rsidP="00E50AC0">
            <w:pPr>
              <w:pStyle w:val="ListBullet"/>
            </w:pPr>
            <w:r w:rsidRPr="00E50AC0">
              <w:t>isolating circuits/machines/systems</w:t>
            </w:r>
          </w:p>
          <w:p w:rsidR="00000000" w:rsidRPr="00E50AC0" w:rsidP="00E50AC0">
            <w:pPr>
              <w:pStyle w:val="ListBullet"/>
            </w:pPr>
            <w:r w:rsidRPr="00E50AC0">
              <w:t>providing justification for the repa</w:t>
            </w:r>
            <w:r w:rsidRPr="00E50AC0">
              <w:t>irs</w:t>
            </w:r>
          </w:p>
          <w:p w:rsidR="00000000" w:rsidRPr="00E50AC0" w:rsidP="00E50AC0">
            <w:pPr>
              <w:pStyle w:val="ListBullet"/>
            </w:pPr>
            <w:r w:rsidRPr="00E50AC0">
              <w:t>replacing components without damage.</w:t>
            </w:r>
          </w:p>
        </w:tc>
      </w:tr>
    </w:tbl>
    <w:p w:rsidR="00000000" w:rsidRPr="00E50AC0" w:rsidP="00E50AC0">
      <w:pPr>
        <w:pStyle w:val="NoPaddingFontSize1"/>
      </w:pPr>
    </w:p>
    <w:p w:rsidR="00000000" w:rsidRPr="00E50AC0" w:rsidP="00E50AC0">
      <w:pPr>
        <w:pStyle w:val="AllowPageBreak"/>
      </w:pPr>
    </w:p>
    <w:p w:rsidR="00000000" w:rsidRPr="00E50AC0" w:rsidP="00E50AC0">
      <w:pPr>
        <w:pStyle w:val="Heading1"/>
      </w:pPr>
      <w:bookmarkStart w:id="3" w:name="O_1080305"/>
      <w:bookmarkEnd w:id="3"/>
      <w:r w:rsidRPr="00E50A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C0">
            <w:pPr>
              <w:pStyle w:val="BodyText"/>
              <w:rPr>
                <w:lang w:val="en-NZ"/>
              </w:rPr>
            </w:pPr>
            <w:r w:rsidRPr="00E50AC0">
              <w:t xml:space="preserve">Evidence required to demonstrate competence in this unit must be relevant to and satisfy all of the requirements of the elements, performance criteria and range of conditions </w:t>
            </w:r>
            <w:r w:rsidRPr="00E50AC0">
              <w:t xml:space="preserve">and include knowledge of: </w:t>
            </w:r>
          </w:p>
        </w:tc>
      </w:tr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C0" w:rsidP="00E50AC0">
            <w:pPr>
              <w:pStyle w:val="ListBullet"/>
            </w:pPr>
            <w:r w:rsidRPr="00E50AC0">
              <w:t>electronic microwave communications systems, including:</w:t>
            </w:r>
          </w:p>
          <w:p w:rsidR="00000000" w:rsidRPr="00E50AC0" w:rsidP="00E50AC0">
            <w:pPr>
              <w:pStyle w:val="ListBullet2"/>
            </w:pPr>
            <w:r w:rsidRPr="00E50AC0">
              <w:t>advanced electronic (communication systems) testing and measuring devices and techniques</w:t>
            </w:r>
          </w:p>
          <w:p w:rsidR="00000000" w:rsidRPr="00E50AC0" w:rsidP="00E50AC0">
            <w:pPr>
              <w:pStyle w:val="ListBullet2"/>
            </w:pPr>
            <w:r w:rsidRPr="00E50AC0">
              <w:t>electronic (communication systems) fault finding</w:t>
            </w:r>
          </w:p>
          <w:p w:rsidR="00000000" w:rsidRPr="00E50AC0" w:rsidP="00E50AC0">
            <w:pPr>
              <w:pStyle w:val="ListBullet2"/>
            </w:pPr>
            <w:r w:rsidRPr="00E50AC0">
              <w:t>electronic communications, microwave antennae and waveguide fundamentals</w:t>
            </w:r>
          </w:p>
          <w:p w:rsidR="00000000" w:rsidRPr="00E50AC0" w:rsidP="00E50AC0">
            <w:pPr>
              <w:pStyle w:val="ListBullet2"/>
            </w:pPr>
            <w:r w:rsidRPr="00E50AC0">
              <w:t>microwave amplifiers, including:</w:t>
            </w:r>
          </w:p>
          <w:p w:rsidR="00000000" w:rsidRPr="00E50AC0" w:rsidP="00E50AC0">
            <w:pPr>
              <w:pStyle w:val="ListBullet3"/>
            </w:pPr>
            <w:r w:rsidRPr="00E50AC0">
              <w:t>amplifier components and circuit configuration</w:t>
            </w:r>
          </w:p>
          <w:p w:rsidR="00000000" w:rsidRPr="00E50AC0" w:rsidP="00E50AC0">
            <w:pPr>
              <w:pStyle w:val="ListBullet3"/>
            </w:pPr>
            <w:r w:rsidRPr="00E50AC0">
              <w:t>amplifier faults, symptoms and causes</w:t>
            </w:r>
          </w:p>
          <w:p w:rsidR="00000000" w:rsidRPr="00E50AC0" w:rsidP="00E50AC0">
            <w:pPr>
              <w:pStyle w:val="ListBullet3"/>
            </w:pPr>
            <w:r w:rsidRPr="00E50AC0">
              <w:t>applications and operational constraints</w:t>
            </w:r>
          </w:p>
          <w:p w:rsidR="00000000" w:rsidRPr="00E50AC0" w:rsidP="00E50AC0">
            <w:pPr>
              <w:pStyle w:val="ListBullet3"/>
            </w:pPr>
            <w:r w:rsidRPr="00E50AC0">
              <w:t>operating principles an</w:t>
            </w:r>
            <w:r w:rsidRPr="00E50AC0">
              <w:t>d parameters</w:t>
            </w:r>
          </w:p>
          <w:p w:rsidR="00000000" w:rsidRPr="00E50AC0" w:rsidP="00E50AC0">
            <w:pPr>
              <w:pStyle w:val="ListBullet2"/>
            </w:pPr>
            <w:r w:rsidRPr="00E50AC0">
              <w:t>relevant industry standards, codes and regulations</w:t>
            </w:r>
          </w:p>
          <w:p w:rsidR="00000000" w:rsidRPr="00E50AC0" w:rsidP="00E50AC0">
            <w:pPr>
              <w:pStyle w:val="ListBullet2"/>
            </w:pPr>
            <w:r w:rsidRPr="00E50AC0">
              <w:t>software programming fundamentals</w:t>
            </w:r>
          </w:p>
          <w:p w:rsidR="00000000" w:rsidRPr="00E50AC0" w:rsidP="00E50AC0">
            <w:pPr>
              <w:pStyle w:val="ListBullet"/>
            </w:pPr>
            <w:r w:rsidRPr="00E50AC0">
              <w:t>relevant manufacturer specifications</w:t>
            </w:r>
          </w:p>
          <w:p w:rsidR="00000000" w:rsidRPr="00E50AC0" w:rsidP="00E50AC0">
            <w:pPr>
              <w:pStyle w:val="ListBullet"/>
            </w:pPr>
            <w:r w:rsidRPr="00E50AC0">
              <w:t>relevant safe work method statements (SWMS)/job safety assessments or risk mitigation processes</w:t>
            </w:r>
          </w:p>
          <w:p w:rsidR="00000000" w:rsidRPr="00E50AC0" w:rsidP="00E50AC0">
            <w:pPr>
              <w:pStyle w:val="ListBullet"/>
            </w:pPr>
            <w:r w:rsidRPr="00E50AC0">
              <w:t>relevant WHS/OHS legislated requirements</w:t>
            </w:r>
          </w:p>
          <w:p w:rsidR="00000000" w:rsidRPr="00E50AC0" w:rsidP="00E50AC0">
            <w:pPr>
              <w:pStyle w:val="ListBullet"/>
            </w:pPr>
            <w:r w:rsidRPr="00E50AC0">
              <w:t>relevant workplace documentation</w:t>
            </w:r>
          </w:p>
          <w:p w:rsidR="00000000" w:rsidRPr="00E50AC0" w:rsidP="00E50AC0">
            <w:pPr>
              <w:pStyle w:val="ListBullet"/>
            </w:pPr>
            <w:r w:rsidRPr="00E50AC0">
              <w:t>relevant workplace policies and procedures.</w:t>
            </w:r>
          </w:p>
        </w:tc>
      </w:tr>
    </w:tbl>
    <w:p w:rsidR="00000000" w:rsidRPr="00E50AC0" w:rsidP="00E50AC0">
      <w:pPr>
        <w:pStyle w:val="NoPaddingFontSize1"/>
      </w:pPr>
    </w:p>
    <w:p w:rsidR="00000000" w:rsidRPr="00E50AC0" w:rsidP="00E50AC0">
      <w:pPr>
        <w:pStyle w:val="AllowPageBreak"/>
      </w:pPr>
    </w:p>
    <w:p w:rsidR="00000000" w:rsidRPr="00E50AC0" w:rsidP="00E50AC0">
      <w:pPr>
        <w:pStyle w:val="Heading1"/>
      </w:pPr>
      <w:bookmarkStart w:id="4" w:name="O_1080306"/>
      <w:bookmarkEnd w:id="4"/>
      <w:r w:rsidRPr="00E50A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0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C0" w:rsidP="00E50AC0">
            <w:pPr>
              <w:pStyle w:val="BodyText"/>
            </w:pPr>
            <w:r w:rsidRPr="00E50AC0">
              <w:t>Assessors must hold credentials specified within the Standards for Registered Training Organisa</w:t>
            </w:r>
            <w:r w:rsidRPr="00E50AC0">
              <w:t xml:space="preserve">tions current at the time of assessment. </w:t>
            </w:r>
          </w:p>
          <w:p w:rsidR="00000000" w:rsidRPr="00E50AC0" w:rsidP="00E50AC0">
            <w:pPr>
              <w:pStyle w:val="BodyText"/>
            </w:pPr>
            <w:r w:rsidRPr="00E50AC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50AC0" w:rsidP="00E50AC0">
            <w:pPr>
              <w:pStyle w:val="BodyText"/>
            </w:pPr>
            <w:r w:rsidRPr="00E50AC0">
              <w:t>Asse</w:t>
            </w:r>
            <w:r w:rsidRPr="00E50AC0">
              <w:t>ssment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E50AC0" w:rsidP="00E50AC0">
            <w:pPr>
              <w:pStyle w:val="BodyText"/>
            </w:pPr>
            <w:r w:rsidRPr="00E50AC0">
              <w:t>Assessment pro</w:t>
            </w:r>
            <w:r w:rsidRPr="00E50AC0">
              <w:t>cesses and techniques must be appropriate to the language, literacy and numeracy requirements of the work being performed and the needs of the candidate.</w:t>
            </w:r>
          </w:p>
          <w:p w:rsidR="00000000" w:rsidRPr="00E50AC0" w:rsidP="00E50AC0">
            <w:pPr>
              <w:pStyle w:val="BodyText"/>
            </w:pPr>
            <w:r w:rsidRPr="00E50AC0">
              <w:t>Resources for assessment must include access to:</w:t>
            </w:r>
          </w:p>
          <w:p w:rsidR="00000000" w:rsidRPr="00E50AC0" w:rsidP="00E50AC0">
            <w:pPr>
              <w:pStyle w:val="ListBullet"/>
            </w:pPr>
            <w:r w:rsidRPr="00E50AC0">
              <w:t>a range of relevant exercises, case studies and/or s</w:t>
            </w:r>
            <w:r w:rsidRPr="00E50AC0">
              <w:t>imulations</w:t>
            </w:r>
          </w:p>
          <w:p w:rsidR="00000000" w:rsidRPr="00E50AC0" w:rsidP="00E50AC0">
            <w:pPr>
              <w:pStyle w:val="ListBullet"/>
            </w:pPr>
            <w:r w:rsidRPr="00E50AC0">
              <w:t>relevant and appropriate materials, tools, equipment and personal protective equipment (PPE) currently used in industry</w:t>
            </w:r>
          </w:p>
          <w:p w:rsidR="00000000" w:rsidRPr="00E50AC0" w:rsidP="00E50AC0">
            <w:pPr>
              <w:pStyle w:val="ListBullet"/>
            </w:pPr>
            <w:r w:rsidRPr="00E50AC0">
              <w:t>resources that reflect current industry practices in relation to finding and repairing faults in the microwave amplifier sections in electronic apparatus</w:t>
            </w:r>
          </w:p>
          <w:p w:rsidR="00000000" w:rsidRPr="00E50AC0" w:rsidP="00E50AC0">
            <w:pPr>
              <w:pStyle w:val="ListBullet"/>
            </w:pPr>
            <w:r w:rsidRPr="00E50AC0">
              <w:t>applicable documentation, including workplace procedures, equipment specifications, regulations, codes</w:t>
            </w:r>
            <w:r w:rsidRPr="00E50AC0">
              <w:t xml:space="preserve"> of practice and operation manuals.</w:t>
            </w:r>
          </w:p>
        </w:tc>
      </w:tr>
    </w:tbl>
    <w:p w:rsidR="00000000" w:rsidRPr="00E50AC0" w:rsidP="00E50AC0">
      <w:pPr>
        <w:pStyle w:val="NoPaddingFontSize1"/>
      </w:pPr>
    </w:p>
    <w:p w:rsidR="00000000" w:rsidRPr="00E50AC0" w:rsidP="00E50AC0">
      <w:pPr>
        <w:pStyle w:val="AllowPageBreak"/>
      </w:pPr>
    </w:p>
    <w:p w:rsidR="00000000" w:rsidRPr="00E50AC0" w:rsidP="00E50AC0">
      <w:pPr>
        <w:pStyle w:val="Heading1"/>
      </w:pPr>
      <w:bookmarkStart w:id="5" w:name="O_1080309"/>
      <w:bookmarkEnd w:id="5"/>
      <w:r w:rsidRPr="00E50AC0">
        <w:t>Links</w:t>
      </w:r>
    </w:p>
    <w:p w:rsidR="00000000" w:rsidRPr="00E50AC0" w:rsidP="00F71BE0">
      <w:pPr>
        <w:pStyle w:val="BodyText"/>
      </w:pPr>
      <w:r w:rsidRPr="00E50AC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3480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0AC0" w:rsidP="00E50AC0"/>
    <w:sectPr w:rsidSect="00E50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C0" w:rsidRPr="00F71BE0" w:rsidP="00F7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E0" w:rsidP="00E50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BE0" w:rsidP="00E50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71BE0" w:rsidP="00E50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AC0" w:rsidRPr="00F71BE0" w:rsidP="00F7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BE0" w:rsidRPr="002D2AF8" w:rsidP="00E50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UEEEC0038 Find and repair microwave amplifier section faults in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71BE0" w:rsidP="00E50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2C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764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76F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AC0"/>
  </w:style>
  <w:style w:type="character" w:customStyle="1" w:styleId="Heading1Char">
    <w:name w:val="Heading 1 Char"/>
    <w:basedOn w:val="DefaultParagraphFont"/>
    <w:link w:val="Heading1"/>
    <w:rsid w:val="00E50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A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0A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0AC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0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AC0"/>
    <w:rPr>
      <w:b/>
      <w:spacing w:val="0"/>
    </w:rPr>
  </w:style>
  <w:style w:type="paragraph" w:customStyle="1" w:styleId="SuperTitle">
    <w:name w:val="SuperTitle"/>
    <w:basedOn w:val="Title"/>
    <w:rsid w:val="00E50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AC0"/>
    <w:rPr>
      <w:i/>
    </w:rPr>
  </w:style>
  <w:style w:type="paragraph" w:styleId="Caption">
    <w:name w:val="caption"/>
    <w:basedOn w:val="BodyText"/>
    <w:next w:val="Normal"/>
    <w:qFormat/>
    <w:rsid w:val="00E50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AC0"/>
  </w:style>
  <w:style w:type="paragraph" w:styleId="TableofFigures">
    <w:name w:val="table of figures"/>
    <w:basedOn w:val="Normal"/>
    <w:next w:val="Normal"/>
    <w:semiHidden/>
    <w:rsid w:val="00E50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A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0AC0"/>
    <w:rPr>
      <w:rFonts w:ascii="Wingdings" w:hAnsi="Wingdings"/>
    </w:rPr>
  </w:style>
  <w:style w:type="paragraph" w:customStyle="1" w:styleId="TableHeading">
    <w:name w:val="Table Heading"/>
    <w:basedOn w:val="HeadingBase"/>
    <w:rsid w:val="00E50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AC0"/>
    <w:rPr>
      <w:color w:val="0033CC"/>
      <w:u w:val="none"/>
    </w:rPr>
  </w:style>
  <w:style w:type="paragraph" w:customStyle="1" w:styleId="BodyTextRight">
    <w:name w:val="Body Text Right"/>
    <w:basedOn w:val="BodyText"/>
    <w:rsid w:val="00E50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A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AC0"/>
    <w:rPr>
      <w:sz w:val="32"/>
    </w:rPr>
  </w:style>
  <w:style w:type="paragraph" w:customStyle="1" w:styleId="HeadingProcedure">
    <w:name w:val="Heading Procedure"/>
    <w:basedOn w:val="HeadingBase"/>
    <w:next w:val="Normal"/>
    <w:rsid w:val="00E50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AC0"/>
    <w:pPr>
      <w:spacing w:before="60" w:after="60"/>
    </w:pPr>
  </w:style>
  <w:style w:type="paragraph" w:styleId="ListContinue">
    <w:name w:val="List Continue"/>
    <w:basedOn w:val="List"/>
    <w:rsid w:val="00E50AC0"/>
    <w:pPr>
      <w:ind w:firstLine="0"/>
    </w:pPr>
  </w:style>
  <w:style w:type="paragraph" w:customStyle="1" w:styleId="ListNote">
    <w:name w:val="List Note"/>
    <w:basedOn w:val="List"/>
    <w:rsid w:val="00E50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AC0"/>
    <w:rPr>
      <w:rFonts w:ascii="Courier New" w:hAnsi="Courier New"/>
    </w:rPr>
  </w:style>
  <w:style w:type="paragraph" w:customStyle="1" w:styleId="NoteBullet">
    <w:name w:val="Note Bullet"/>
    <w:basedOn w:val="Note"/>
    <w:rsid w:val="00E50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A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0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AC0"/>
    <w:rPr>
      <w:b/>
      <w:smallCaps/>
    </w:rPr>
  </w:style>
  <w:style w:type="paragraph" w:customStyle="1" w:styleId="TableListNumber">
    <w:name w:val="Table List Number"/>
    <w:basedOn w:val="ListNumber"/>
    <w:rsid w:val="00E50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AC0"/>
    <w:pPr>
      <w:numPr>
        <w:numId w:val="10"/>
      </w:numPr>
    </w:pPr>
  </w:style>
  <w:style w:type="paragraph" w:customStyle="1" w:styleId="ListAlpha2">
    <w:name w:val="List Alpha 2"/>
    <w:basedOn w:val="List2"/>
    <w:rsid w:val="00E50AC0"/>
    <w:pPr>
      <w:numPr>
        <w:numId w:val="9"/>
      </w:numPr>
    </w:pPr>
  </w:style>
  <w:style w:type="paragraph" w:styleId="List2">
    <w:name w:val="List 2"/>
    <w:basedOn w:val="BodyText"/>
    <w:rsid w:val="00E50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A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0A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0AC0"/>
    <w:pPr>
      <w:numPr>
        <w:numId w:val="5"/>
      </w:numPr>
    </w:pPr>
  </w:style>
  <w:style w:type="paragraph" w:styleId="ListContinue2">
    <w:name w:val="List Continue 2"/>
    <w:basedOn w:val="List2"/>
    <w:rsid w:val="00E50AC0"/>
    <w:pPr>
      <w:ind w:firstLine="0"/>
    </w:pPr>
  </w:style>
  <w:style w:type="paragraph" w:styleId="ListContinue3">
    <w:name w:val="List Continue 3"/>
    <w:basedOn w:val="List3"/>
    <w:rsid w:val="00E50AC0"/>
    <w:pPr>
      <w:ind w:left="1021" w:firstLine="0"/>
    </w:pPr>
  </w:style>
  <w:style w:type="paragraph" w:styleId="ListContinue4">
    <w:name w:val="List Continue 4"/>
    <w:basedOn w:val="List4"/>
    <w:rsid w:val="00E50AC0"/>
    <w:pPr>
      <w:ind w:firstLine="0"/>
    </w:pPr>
  </w:style>
  <w:style w:type="paragraph" w:styleId="ListContinue5">
    <w:name w:val="List Continue 5"/>
    <w:basedOn w:val="List5"/>
    <w:rsid w:val="00E50AC0"/>
    <w:pPr>
      <w:ind w:firstLine="0"/>
    </w:pPr>
  </w:style>
  <w:style w:type="paragraph" w:styleId="ListNumber3">
    <w:name w:val="List Number 3"/>
    <w:basedOn w:val="List3"/>
    <w:rsid w:val="00E50AC0"/>
    <w:pPr>
      <w:numPr>
        <w:numId w:val="6"/>
      </w:numPr>
    </w:pPr>
  </w:style>
  <w:style w:type="paragraph" w:styleId="ListNumber4">
    <w:name w:val="List Number 4"/>
    <w:basedOn w:val="List4"/>
    <w:rsid w:val="00E50AC0"/>
    <w:pPr>
      <w:numPr>
        <w:numId w:val="7"/>
      </w:numPr>
    </w:pPr>
  </w:style>
  <w:style w:type="paragraph" w:styleId="ListNumber5">
    <w:name w:val="List Number 5"/>
    <w:basedOn w:val="List5"/>
    <w:rsid w:val="00E50AC0"/>
    <w:pPr>
      <w:numPr>
        <w:numId w:val="8"/>
      </w:numPr>
    </w:pPr>
  </w:style>
  <w:style w:type="paragraph" w:styleId="BlockText">
    <w:name w:val="Block Text"/>
    <w:basedOn w:val="Normal"/>
    <w:rsid w:val="00E50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AC0"/>
    <w:rPr>
      <w:sz w:val="16"/>
      <w:vertAlign w:val="superscript"/>
    </w:rPr>
  </w:style>
  <w:style w:type="character" w:customStyle="1" w:styleId="Symbols">
    <w:name w:val="Symbols"/>
    <w:basedOn w:val="DefaultParagraphFont"/>
    <w:rsid w:val="00E50AC0"/>
    <w:rPr>
      <w:rFonts w:ascii="Symbol" w:hAnsi="Symbol"/>
    </w:rPr>
  </w:style>
  <w:style w:type="character" w:customStyle="1" w:styleId="MenuOptions">
    <w:name w:val="Menu Options"/>
    <w:basedOn w:val="DefaultParagraphFont"/>
    <w:rsid w:val="00E50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AC0"/>
    <w:rPr>
      <w:b/>
    </w:rPr>
  </w:style>
  <w:style w:type="character" w:customStyle="1" w:styleId="Underlined">
    <w:name w:val="Underlined"/>
    <w:basedOn w:val="DefaultParagraphFont"/>
    <w:rsid w:val="00E50AC0"/>
    <w:rPr>
      <w:u w:val="single"/>
    </w:rPr>
  </w:style>
  <w:style w:type="paragraph" w:customStyle="1" w:styleId="TableBodyTextRight">
    <w:name w:val="Table Body Text Right"/>
    <w:basedOn w:val="TableBodyText"/>
    <w:rsid w:val="00E50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AC0"/>
    <w:rPr>
      <w:sz w:val="18"/>
    </w:rPr>
  </w:style>
  <w:style w:type="paragraph" w:customStyle="1" w:styleId="BodySmallRight">
    <w:name w:val="Body Small Right"/>
    <w:basedOn w:val="BodyTextRight"/>
    <w:rsid w:val="00E50AC0"/>
    <w:rPr>
      <w:sz w:val="18"/>
      <w:szCs w:val="18"/>
    </w:rPr>
  </w:style>
  <w:style w:type="paragraph" w:customStyle="1" w:styleId="MarginEdition">
    <w:name w:val="Margin Edition"/>
    <w:basedOn w:val="MarginNote"/>
    <w:rsid w:val="00E50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AC0"/>
    <w:rPr>
      <w:sz w:val="2"/>
      <w:szCs w:val="2"/>
    </w:rPr>
  </w:style>
  <w:style w:type="character" w:customStyle="1" w:styleId="Small">
    <w:name w:val="Small"/>
    <w:basedOn w:val="DefaultParagraphFont"/>
    <w:rsid w:val="00E50AC0"/>
    <w:rPr>
      <w:sz w:val="16"/>
    </w:rPr>
  </w:style>
  <w:style w:type="paragraph" w:customStyle="1" w:styleId="WideTable">
    <w:name w:val="Wide Table"/>
    <w:basedOn w:val="Normal"/>
    <w:rsid w:val="00E50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AC0"/>
  </w:style>
  <w:style w:type="paragraph" w:styleId="Quote">
    <w:name w:val="Quote"/>
    <w:basedOn w:val="Heading1"/>
    <w:link w:val="QuoteChar"/>
    <w:qFormat/>
    <w:rsid w:val="00E50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AC0"/>
    <w:pPr>
      <w:pageBreakBefore/>
    </w:pPr>
  </w:style>
  <w:style w:type="paragraph" w:customStyle="1" w:styleId="Border">
    <w:name w:val="Border"/>
    <w:basedOn w:val="Normal"/>
    <w:qFormat/>
    <w:rsid w:val="00E50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AC0"/>
    <w:rPr>
      <w:u w:val="single"/>
    </w:rPr>
  </w:style>
  <w:style w:type="character" w:customStyle="1" w:styleId="BoldandItalics">
    <w:name w:val="Bold and Italics"/>
    <w:qFormat/>
    <w:rsid w:val="00E50AC0"/>
    <w:rPr>
      <w:b/>
      <w:i/>
      <w:u w:val="none"/>
    </w:rPr>
  </w:style>
  <w:style w:type="paragraph" w:styleId="BalloonText">
    <w:name w:val="Balloon Text"/>
    <w:basedOn w:val="Normal"/>
    <w:link w:val="BalloonTextChar"/>
    <w:rsid w:val="00E50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AC0"/>
    <w:pPr>
      <w:spacing w:before="0" w:after="0"/>
    </w:pPr>
  </w:style>
  <w:style w:type="paragraph" w:customStyle="1" w:styleId="BodyTextBold">
    <w:name w:val="Body Text Bold"/>
    <w:basedOn w:val="BodyText"/>
    <w:qFormat/>
    <w:rsid w:val="00E50AC0"/>
    <w:rPr>
      <w:b/>
    </w:rPr>
  </w:style>
  <w:style w:type="character" w:styleId="Hyperlink">
    <w:name w:val="Hyperlink"/>
    <w:basedOn w:val="DefaultParagraphFont"/>
    <w:uiPriority w:val="99"/>
    <w:unhideWhenUsed/>
    <w:rsid w:val="00F7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3459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UEEEC0038 Find and repair microwave amplifier section faults in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