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5A9F" w:rsidP="00145A9F">
      <w:pPr>
        <w:pStyle w:val="Title"/>
      </w:pPr>
      <w:r>
        <w:fldChar w:fldCharType="begin"/>
      </w:r>
      <w:r>
        <w:instrText xml:space="preserve"> TITLE   \* MERGEFORMAT </w:instrText>
      </w:r>
      <w:r>
        <w:fldChar w:fldCharType="separate"/>
      </w:r>
      <w:r>
        <w:t>Assessment Requirements for UEEEC0037 Fault find and repair telecommunication apparatus and systems</w:t>
      </w:r>
      <w:r>
        <w:fldChar w:fldCharType="end"/>
      </w:r>
    </w:p>
    <w:p w:rsidR="00145A9F" w:rsidP="00145A9F">
      <w:pPr>
        <w:pStyle w:val="Version"/>
        <w:sectPr w:rsidSect="008C49E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49E5" w:rsidP="008C49E5">
      <w:pPr>
        <w:pStyle w:val="SuperHeading"/>
      </w:pPr>
      <w:r w:rsidRPr="008C49E5">
        <w:t>Assessment Requirements for UEEEC0037 Fault find and repair telecommunication apparatus and systems</w:t>
      </w:r>
    </w:p>
    <w:p w:rsidR="00000000" w:rsidRPr="008C49E5" w:rsidP="008C49E5">
      <w:pPr>
        <w:pStyle w:val="Heading1"/>
      </w:pPr>
      <w:bookmarkStart w:id="1" w:name="O_1080284"/>
      <w:bookmarkEnd w:id="1"/>
      <w:r w:rsidRPr="008C49E5">
        <w:t>Modification History</w:t>
      </w:r>
    </w:p>
    <w:tbl>
      <w:tblPr>
        <w:tblW w:w="9497" w:type="dxa"/>
        <w:tblLayout w:type="fixed"/>
        <w:tblCellMar>
          <w:left w:w="62" w:type="dxa"/>
          <w:right w:w="62" w:type="dxa"/>
        </w:tblCellMar>
        <w:tblLook w:val="0000"/>
      </w:tblPr>
      <w:tblGrid>
        <w:gridCol w:w="9497"/>
      </w:tblGrid>
      <w:tr w:rsidTr="008C49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49E5" w:rsidP="008C49E5">
            <w:pPr>
              <w:pStyle w:val="BodyText"/>
            </w:pPr>
            <w:r w:rsidRPr="008C49E5">
              <w:t>Release 1. This is the first release of this unit of competency in the UEE Electrotechnology Training Package.</w:t>
            </w:r>
          </w:p>
        </w:tc>
      </w:tr>
    </w:tbl>
    <w:p w:rsidR="00000000" w:rsidRPr="008C49E5" w:rsidP="008C49E5">
      <w:pPr>
        <w:pStyle w:val="NoPaddingFontSize1"/>
      </w:pPr>
    </w:p>
    <w:p w:rsidR="00000000" w:rsidRPr="008C49E5" w:rsidP="008C49E5">
      <w:pPr>
        <w:pStyle w:val="AllowPageBreak"/>
      </w:pPr>
    </w:p>
    <w:p w:rsidR="00000000" w:rsidRPr="008C49E5" w:rsidP="008C49E5">
      <w:pPr>
        <w:pStyle w:val="Heading1"/>
      </w:pPr>
      <w:bookmarkStart w:id="2" w:name="O_1080285"/>
      <w:bookmarkEnd w:id="2"/>
      <w:r w:rsidRPr="008C49E5">
        <w:t>Performance Evidence</w:t>
      </w:r>
    </w:p>
    <w:tbl>
      <w:tblPr>
        <w:tblW w:w="9497" w:type="dxa"/>
        <w:tblLayout w:type="fixed"/>
        <w:tblCellMar>
          <w:left w:w="62" w:type="dxa"/>
          <w:right w:w="62" w:type="dxa"/>
        </w:tblCellMar>
        <w:tblLook w:val="0000"/>
      </w:tblPr>
      <w:tblGrid>
        <w:gridCol w:w="9497"/>
      </w:tblGrid>
      <w:tr w:rsidTr="008C49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C49E5">
            <w:pPr>
              <w:pStyle w:val="BodyText"/>
              <w:rPr>
                <w:lang w:val="en-NZ"/>
              </w:rPr>
            </w:pPr>
            <w:r w:rsidRPr="008C49E5">
              <w:t>Evidence required to demonstrate competence in this unit must be relevant to and satisfy all of the requirements of the elements, performance criteria and range of conditions on at least one occasion and include:</w:t>
            </w:r>
          </w:p>
        </w:tc>
      </w:tr>
      <w:tr w:rsidTr="008C49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49E5" w:rsidP="008C49E5">
            <w:pPr>
              <w:pStyle w:val="ListBullet"/>
            </w:pPr>
            <w:r w:rsidRPr="008C49E5">
              <w:t>ap</w:t>
            </w:r>
            <w:r w:rsidRPr="008C49E5">
              <w:t>plying logical diagnostic methods</w:t>
            </w:r>
          </w:p>
          <w:p w:rsidR="00000000" w:rsidRPr="008C49E5" w:rsidP="008C49E5">
            <w:pPr>
              <w:pStyle w:val="ListBullet"/>
            </w:pPr>
            <w:r w:rsidRPr="008C49E5">
              <w:t>using fault scenarios to test the source of system faults</w:t>
            </w:r>
          </w:p>
          <w:p w:rsidR="00000000" w:rsidRPr="008C49E5" w:rsidP="008C49E5">
            <w:pPr>
              <w:pStyle w:val="ListBullet"/>
            </w:pPr>
            <w:r w:rsidRPr="008C49E5">
              <w:t>identifying faults and competency needed to rectify them</w:t>
            </w:r>
          </w:p>
          <w:p w:rsidR="00000000" w:rsidRPr="008C49E5" w:rsidP="008C49E5">
            <w:pPr>
              <w:pStyle w:val="ListBullet"/>
            </w:pPr>
            <w:r w:rsidRPr="008C49E5">
              <w:t>rectifying faults in system electronics</w:t>
            </w:r>
          </w:p>
          <w:p w:rsidR="00000000" w:rsidRPr="008C49E5" w:rsidP="008C49E5">
            <w:pPr>
              <w:pStyle w:val="ListBullet"/>
            </w:pPr>
            <w:r w:rsidRPr="008C49E5">
              <w:t>verifying that the system operates correctly</w:t>
            </w:r>
          </w:p>
          <w:p w:rsidR="00000000" w:rsidRPr="008C49E5" w:rsidP="008C49E5">
            <w:pPr>
              <w:pStyle w:val="ListBullet"/>
            </w:pPr>
            <w:r w:rsidRPr="008C49E5">
              <w:t>documenting fault rect</w:t>
            </w:r>
            <w:r w:rsidRPr="008C49E5">
              <w:t>ification</w:t>
            </w:r>
          </w:p>
          <w:p w:rsidR="00000000" w:rsidRPr="008C49E5" w:rsidP="008C49E5">
            <w:pPr>
              <w:pStyle w:val="ListBullet"/>
            </w:pPr>
            <w:r w:rsidRPr="008C49E5">
              <w:t>dealing with unplanned events</w:t>
            </w:r>
          </w:p>
          <w:p w:rsidR="00000000" w:rsidRPr="008C49E5" w:rsidP="008C49E5">
            <w:pPr>
              <w:pStyle w:val="ListBullet"/>
            </w:pPr>
            <w:r w:rsidRPr="008C49E5">
              <w:t>applying relevant risk identification, assessment, reporting and control requirements</w:t>
            </w:r>
          </w:p>
          <w:p w:rsidR="00000000" w:rsidRPr="008C49E5" w:rsidP="008C49E5">
            <w:pPr>
              <w:pStyle w:val="ListBullet"/>
            </w:pPr>
            <w:r w:rsidRPr="008C49E5">
              <w:t>applying relevant work health and safety (WHS)/occupational health and safety (OHS) requirements, including the use of risk control measures</w:t>
            </w:r>
          </w:p>
          <w:p w:rsidR="00000000" w:rsidRPr="008C49E5" w:rsidP="008C49E5">
            <w:pPr>
              <w:pStyle w:val="ListBullet"/>
            </w:pPr>
            <w:r w:rsidRPr="008C49E5">
              <w:t>applying sustainable energy principles and practices</w:t>
            </w:r>
          </w:p>
          <w:p w:rsidR="00000000" w:rsidRPr="008C49E5" w:rsidP="008C49E5">
            <w:pPr>
              <w:pStyle w:val="ListBullet"/>
            </w:pPr>
            <w:r w:rsidRPr="008C49E5">
              <w:t>coordinating work with relevant person/s</w:t>
            </w:r>
          </w:p>
          <w:p w:rsidR="00000000" w:rsidRPr="008C49E5" w:rsidP="008C49E5">
            <w:pPr>
              <w:pStyle w:val="ListBullet"/>
            </w:pPr>
            <w:r w:rsidRPr="008C49E5">
              <w:t>determining live test</w:t>
            </w:r>
            <w:r w:rsidRPr="008C49E5">
              <w:t>ing/measurement requirements</w:t>
            </w:r>
          </w:p>
          <w:p w:rsidR="00000000" w:rsidRPr="008C49E5" w:rsidP="008C49E5">
            <w:pPr>
              <w:pStyle w:val="ListBullet"/>
            </w:pPr>
            <w:r w:rsidRPr="008C49E5">
              <w:t>determining scope of work</w:t>
            </w:r>
          </w:p>
          <w:p w:rsidR="00000000" w:rsidRPr="008C49E5" w:rsidP="008C49E5">
            <w:pPr>
              <w:pStyle w:val="ListBullet"/>
            </w:pPr>
            <w:r w:rsidRPr="008C49E5">
              <w:t>identifying and accessing materials, tools, apparatus and testing devices</w:t>
            </w:r>
          </w:p>
          <w:p w:rsidR="00000000" w:rsidRPr="008C49E5" w:rsidP="008C49E5">
            <w:pPr>
              <w:pStyle w:val="ListBullet"/>
            </w:pPr>
            <w:r w:rsidRPr="008C49E5">
              <w:t>isolating circuits/machines/systems.</w:t>
            </w:r>
          </w:p>
        </w:tc>
      </w:tr>
    </w:tbl>
    <w:p w:rsidR="00000000" w:rsidRPr="008C49E5" w:rsidP="008C49E5">
      <w:pPr>
        <w:pStyle w:val="NoPaddingFontSize1"/>
      </w:pPr>
    </w:p>
    <w:p w:rsidR="00000000" w:rsidRPr="008C49E5" w:rsidP="008C49E5">
      <w:pPr>
        <w:pStyle w:val="AllowPageBreak"/>
      </w:pPr>
    </w:p>
    <w:p w:rsidR="00000000" w:rsidRPr="008C49E5" w:rsidP="008C49E5">
      <w:pPr>
        <w:pStyle w:val="Heading1"/>
      </w:pPr>
      <w:bookmarkStart w:id="3" w:name="O_1080286"/>
      <w:bookmarkEnd w:id="3"/>
      <w:r w:rsidRPr="008C49E5">
        <w:t>Knowledge Evidence</w:t>
      </w:r>
    </w:p>
    <w:tbl>
      <w:tblPr>
        <w:tblW w:w="9497" w:type="dxa"/>
        <w:tblLayout w:type="fixed"/>
        <w:tblCellMar>
          <w:left w:w="62" w:type="dxa"/>
          <w:right w:w="62" w:type="dxa"/>
        </w:tblCellMar>
        <w:tblLook w:val="0000"/>
      </w:tblPr>
      <w:tblGrid>
        <w:gridCol w:w="9497"/>
      </w:tblGrid>
      <w:tr w:rsidTr="008C49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C49E5">
            <w:pPr>
              <w:pStyle w:val="BodyText"/>
              <w:rPr>
                <w:lang w:val="en-NZ"/>
              </w:rPr>
            </w:pPr>
            <w:r w:rsidRPr="008C49E5">
              <w:t>Evidence required to demonstrate competence in thi</w:t>
            </w:r>
            <w:r w:rsidRPr="008C49E5">
              <w:t>s unit must be relevant to and satisfy all of the requirements of the elements, performance criteria and range of conditions and include knowledge of:</w:t>
            </w:r>
          </w:p>
        </w:tc>
      </w:tr>
      <w:tr w:rsidTr="008C49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49E5" w:rsidP="008C49E5">
            <w:pPr>
              <w:pStyle w:val="ListBullet"/>
            </w:pPr>
            <w:r w:rsidRPr="008C49E5">
              <w:t xml:space="preserve">telecommunication apparatus and system fault finding and repair, safe working practices </w:t>
            </w:r>
            <w:r w:rsidRPr="008C49E5">
              <w:t>and relevant standards, codes and regulations, including:</w:t>
            </w:r>
          </w:p>
          <w:p w:rsidR="00000000" w:rsidRPr="008C49E5" w:rsidP="008C49E5">
            <w:pPr>
              <w:pStyle w:val="ListBullet2"/>
            </w:pPr>
            <w:r w:rsidRPr="008C49E5">
              <w:t>telephone system fundamentals:</w:t>
            </w:r>
          </w:p>
          <w:p w:rsidR="00000000" w:rsidRPr="008C49E5" w:rsidP="008C49E5">
            <w:pPr>
              <w:pStyle w:val="ListBullet3"/>
            </w:pPr>
            <w:r w:rsidRPr="008C49E5">
              <w:t>the transmission of sound in a telephone system encompassing:</w:t>
            </w:r>
          </w:p>
          <w:p w:rsidR="00000000" w:rsidRPr="008C49E5" w:rsidP="008C49E5">
            <w:pPr>
              <w:pStyle w:val="ListBullet4"/>
            </w:pPr>
            <w:r w:rsidRPr="008C49E5">
              <w:t>function of telephone transmitters and receivers</w:t>
            </w:r>
          </w:p>
          <w:p w:rsidR="00000000" w:rsidRPr="008C49E5" w:rsidP="008C49E5">
            <w:pPr>
              <w:pStyle w:val="ListBullet4"/>
            </w:pPr>
            <w:r w:rsidRPr="008C49E5">
              <w:t>components and functions of the telephone</w:t>
            </w:r>
          </w:p>
          <w:p w:rsidR="00000000" w:rsidRPr="008C49E5" w:rsidP="008C49E5">
            <w:pPr>
              <w:pStyle w:val="ListBullet3"/>
            </w:pPr>
            <w:r w:rsidRPr="008C49E5">
              <w:t>pu</w:t>
            </w:r>
            <w:r w:rsidRPr="008C49E5">
              <w:t>rpose of earthing and protection in a telephone system</w:t>
            </w:r>
          </w:p>
          <w:p w:rsidR="00000000" w:rsidRPr="008C49E5" w:rsidP="008C49E5">
            <w:pPr>
              <w:pStyle w:val="ListBullet3"/>
            </w:pPr>
            <w:r w:rsidRPr="008C49E5">
              <w:t>customer switching systems encompassing:</w:t>
            </w:r>
          </w:p>
          <w:p w:rsidR="00000000" w:rsidRPr="008C49E5" w:rsidP="008C49E5">
            <w:pPr>
              <w:pStyle w:val="ListBullet4"/>
            </w:pPr>
            <w:r w:rsidRPr="008C49E5">
              <w:t>basic function</w:t>
            </w:r>
          </w:p>
          <w:p w:rsidR="00000000" w:rsidRPr="008C49E5" w:rsidP="008C49E5">
            <w:pPr>
              <w:pStyle w:val="ListBullet4"/>
            </w:pPr>
            <w:r w:rsidRPr="008C49E5">
              <w:t>difference between a key system and a private automatic branch exchange (PABX)</w:t>
            </w:r>
          </w:p>
          <w:p w:rsidR="00000000" w:rsidRPr="008C49E5" w:rsidP="008C49E5">
            <w:pPr>
              <w:pStyle w:val="ListBullet4"/>
            </w:pPr>
            <w:r w:rsidRPr="008C49E5">
              <w:t>advanced features</w:t>
            </w:r>
          </w:p>
          <w:p w:rsidR="00000000" w:rsidRPr="008C49E5" w:rsidP="008C49E5">
            <w:pPr>
              <w:pStyle w:val="ListBullet3"/>
            </w:pPr>
            <w:r w:rsidRPr="008C49E5">
              <w:t>basic operations of system distribution frames</w:t>
            </w:r>
            <w:r w:rsidRPr="008C49E5">
              <w:t xml:space="preserve"> (SDF)/test point frames (TPF), power fail and line interface requirements (e.g. indial, rotary groups, ISDN, extension and tie-line circuits)</w:t>
            </w:r>
          </w:p>
          <w:p w:rsidR="00000000" w:rsidRPr="008C49E5" w:rsidP="008C49E5">
            <w:pPr>
              <w:pStyle w:val="ListBullet3"/>
            </w:pPr>
            <w:r w:rsidRPr="008C49E5">
              <w:t>types, purpose, use, and requirements of metering devices</w:t>
            </w:r>
          </w:p>
          <w:p w:rsidR="00000000" w:rsidRPr="008C49E5" w:rsidP="008C49E5">
            <w:pPr>
              <w:pStyle w:val="ListBullet3"/>
            </w:pPr>
            <w:r w:rsidRPr="008C49E5">
              <w:t>metering and installation arrangements of public/pay ph</w:t>
            </w:r>
            <w:r w:rsidRPr="008C49E5">
              <w:t>ones</w:t>
            </w:r>
          </w:p>
          <w:p w:rsidR="00000000" w:rsidRPr="008C49E5" w:rsidP="008C49E5">
            <w:pPr>
              <w:pStyle w:val="ListBullet3"/>
            </w:pPr>
            <w:r w:rsidRPr="008C49E5">
              <w:t>installation methods and requirements encompassing:</w:t>
            </w:r>
          </w:p>
          <w:p w:rsidR="00000000" w:rsidRPr="008C49E5" w:rsidP="008C49E5">
            <w:pPr>
              <w:pStyle w:val="ListBullet4"/>
            </w:pPr>
            <w:r w:rsidRPr="008C49E5">
              <w:t>customer switching systems (CSS)</w:t>
            </w:r>
          </w:p>
          <w:p w:rsidR="00000000" w:rsidRPr="008C49E5" w:rsidP="008C49E5">
            <w:pPr>
              <w:pStyle w:val="ListBullet4"/>
            </w:pPr>
            <w:r w:rsidRPr="008C49E5">
              <w:t>interfacing equipment</w:t>
            </w:r>
          </w:p>
          <w:p w:rsidR="00000000" w:rsidRPr="008C49E5" w:rsidP="008C49E5">
            <w:pPr>
              <w:pStyle w:val="ListBullet4"/>
            </w:pPr>
            <w:r w:rsidRPr="008C49E5">
              <w:t>termination of CSS equipment</w:t>
            </w:r>
          </w:p>
          <w:p w:rsidR="00000000" w:rsidRPr="008C49E5" w:rsidP="008C49E5">
            <w:pPr>
              <w:pStyle w:val="ListBullet3"/>
            </w:pPr>
            <w:r w:rsidRPr="008C49E5">
              <w:t>requirements for programming of CSS</w:t>
            </w:r>
          </w:p>
          <w:p w:rsidR="00000000" w:rsidRPr="008C49E5" w:rsidP="008C49E5">
            <w:pPr>
              <w:pStyle w:val="ListBullet3"/>
            </w:pPr>
            <w:r w:rsidRPr="008C49E5">
              <w:t>hazard associated the electronic components of CSS encompassing:</w:t>
            </w:r>
          </w:p>
          <w:p w:rsidR="00000000" w:rsidRPr="008C49E5" w:rsidP="008C49E5">
            <w:pPr>
              <w:pStyle w:val="ListBullet4"/>
            </w:pPr>
            <w:r w:rsidRPr="008C49E5">
              <w:t>static discharge</w:t>
            </w:r>
          </w:p>
          <w:p w:rsidR="00000000" w:rsidRPr="008C49E5" w:rsidP="008C49E5">
            <w:pPr>
              <w:pStyle w:val="ListBullet4"/>
            </w:pPr>
            <w:r w:rsidRPr="008C49E5">
              <w:t>chemical damage</w:t>
            </w:r>
          </w:p>
          <w:p w:rsidR="00000000" w:rsidRPr="008C49E5" w:rsidP="008C49E5">
            <w:pPr>
              <w:pStyle w:val="ListBullet4"/>
            </w:pPr>
            <w:r w:rsidRPr="008C49E5">
              <w:t>mechanical damage</w:t>
            </w:r>
          </w:p>
          <w:p w:rsidR="00000000" w:rsidRPr="008C49E5" w:rsidP="008C49E5">
            <w:pPr>
              <w:pStyle w:val="ListBullet4"/>
            </w:pPr>
            <w:r w:rsidRPr="008C49E5">
              <w:t>electromagnetic Interference</w:t>
            </w:r>
          </w:p>
          <w:p w:rsidR="00000000" w:rsidRPr="008C49E5" w:rsidP="008C49E5">
            <w:pPr>
              <w:pStyle w:val="ListBullet2"/>
            </w:pPr>
            <w:r w:rsidRPr="008C49E5">
              <w:t>telephone network facilities:</w:t>
            </w:r>
          </w:p>
          <w:p w:rsidR="00000000" w:rsidRPr="008C49E5" w:rsidP="008C49E5">
            <w:pPr>
              <w:pStyle w:val="ListBullet3"/>
            </w:pPr>
            <w:r w:rsidRPr="008C49E5">
              <w:t>network subsystems (i.e. functional blocks) components and operating parameters</w:t>
            </w:r>
          </w:p>
          <w:p w:rsidR="00000000" w:rsidRPr="008C49E5" w:rsidP="008C49E5">
            <w:pPr>
              <w:pStyle w:val="ListBullet3"/>
            </w:pPr>
            <w:r w:rsidRPr="008C49E5">
              <w:t>switches within the network</w:t>
            </w:r>
          </w:p>
          <w:p w:rsidR="00000000" w:rsidRPr="008C49E5" w:rsidP="008C49E5">
            <w:pPr>
              <w:pStyle w:val="ListBullet3"/>
            </w:pPr>
            <w:r w:rsidRPr="008C49E5">
              <w:t>customer accesses infrastructure</w:t>
            </w:r>
          </w:p>
          <w:p w:rsidR="00000000" w:rsidRPr="008C49E5" w:rsidP="008C49E5">
            <w:pPr>
              <w:pStyle w:val="ListBullet3"/>
            </w:pPr>
            <w:r w:rsidRPr="008C49E5">
              <w:t>system security</w:t>
            </w:r>
          </w:p>
          <w:p w:rsidR="00000000" w:rsidRPr="008C49E5" w:rsidP="008C49E5">
            <w:pPr>
              <w:pStyle w:val="ListBullet2"/>
            </w:pPr>
            <w:r w:rsidRPr="008C49E5">
              <w:t>telecommunication earthing and protection:</w:t>
            </w:r>
          </w:p>
          <w:p w:rsidR="00000000" w:rsidRPr="008C49E5" w:rsidP="008C49E5">
            <w:pPr>
              <w:pStyle w:val="ListBullet3"/>
            </w:pPr>
            <w:r w:rsidRPr="008C49E5">
              <w:t>telecommunication overvoltage protection system:</w:t>
            </w:r>
          </w:p>
          <w:p w:rsidR="00000000" w:rsidRPr="008C49E5" w:rsidP="008C49E5">
            <w:pPr>
              <w:pStyle w:val="ListBullet4"/>
            </w:pPr>
            <w:r w:rsidRPr="008C49E5">
              <w:t>operating principles</w:t>
            </w:r>
          </w:p>
          <w:p w:rsidR="00000000" w:rsidRPr="008C49E5" w:rsidP="008C49E5">
            <w:pPr>
              <w:pStyle w:val="ListBullet4"/>
            </w:pPr>
            <w:r w:rsidRPr="008C49E5">
              <w:t>overvoltage and surge/spike suppression protection techniques</w:t>
            </w:r>
          </w:p>
          <w:p w:rsidR="00000000" w:rsidRPr="008C49E5" w:rsidP="008C49E5">
            <w:pPr>
              <w:pStyle w:val="ListBullet4"/>
            </w:pPr>
            <w:r w:rsidRPr="008C49E5">
              <w:t>overvoltage protection devices</w:t>
            </w:r>
          </w:p>
          <w:p w:rsidR="00000000" w:rsidRPr="008C49E5" w:rsidP="008C49E5">
            <w:pPr>
              <w:pStyle w:val="ListBullet4"/>
            </w:pPr>
            <w:r w:rsidRPr="008C49E5">
              <w:t>installation of overvoltage protection systems</w:t>
            </w:r>
          </w:p>
          <w:p w:rsidR="00000000" w:rsidRPr="008C49E5" w:rsidP="008C49E5">
            <w:pPr>
              <w:pStyle w:val="ListBullet3"/>
            </w:pPr>
            <w:r w:rsidRPr="008C49E5">
              <w:t>earthing protection system encompassing:</w:t>
            </w:r>
          </w:p>
          <w:p w:rsidR="00000000" w:rsidRPr="008C49E5" w:rsidP="008C49E5">
            <w:pPr>
              <w:pStyle w:val="ListBullet4"/>
            </w:pPr>
            <w:r w:rsidRPr="008C49E5">
              <w:t>components and arrangement of the multiple earth network (MEN) system</w:t>
            </w:r>
          </w:p>
          <w:p w:rsidR="00000000" w:rsidRPr="008C49E5" w:rsidP="008C49E5">
            <w:pPr>
              <w:pStyle w:val="ListBullet4"/>
            </w:pPr>
            <w:r w:rsidRPr="008C49E5">
              <w:t>TELEX functional earth system</w:t>
            </w:r>
          </w:p>
          <w:p w:rsidR="00000000" w:rsidRPr="008C49E5" w:rsidP="008C49E5">
            <w:pPr>
              <w:pStyle w:val="ListBullet4"/>
            </w:pPr>
            <w:r w:rsidRPr="008C49E5">
              <w:t>telecommunication system earthing single and multi-storey</w:t>
            </w:r>
          </w:p>
          <w:p w:rsidR="00000000" w:rsidRPr="008C49E5" w:rsidP="008C49E5">
            <w:pPr>
              <w:pStyle w:val="ListBullet4"/>
            </w:pPr>
            <w:r w:rsidRPr="008C49E5">
              <w:t>communic</w:t>
            </w:r>
            <w:r w:rsidRPr="008C49E5">
              <w:t>ation earth system</w:t>
            </w:r>
          </w:p>
          <w:p w:rsidR="00000000" w:rsidRPr="008C49E5" w:rsidP="008C49E5">
            <w:pPr>
              <w:pStyle w:val="ListBullet4"/>
            </w:pPr>
            <w:r w:rsidRPr="008C49E5">
              <w:t>protective earth barriers for segregation, cable tray, duct and metal equipment enclosures</w:t>
            </w:r>
          </w:p>
          <w:p w:rsidR="00000000" w:rsidRPr="008C49E5" w:rsidP="008C49E5">
            <w:pPr>
              <w:pStyle w:val="ListBullet3"/>
            </w:pPr>
            <w:r w:rsidRPr="008C49E5">
              <w:t>electrical interference encompassing:</w:t>
            </w:r>
          </w:p>
          <w:p w:rsidR="00000000" w:rsidRPr="008C49E5" w:rsidP="008C49E5">
            <w:pPr>
              <w:pStyle w:val="ListBullet4"/>
            </w:pPr>
            <w:r w:rsidRPr="008C49E5">
              <w:t xml:space="preserve">types – radio frequency interference (RFI) and electro-magnetic interference </w:t>
            </w:r>
            <w:r w:rsidRPr="008C49E5">
              <w:t>(EMI)</w:t>
            </w:r>
          </w:p>
          <w:p w:rsidR="00000000" w:rsidRPr="008C49E5" w:rsidP="008C49E5">
            <w:pPr>
              <w:pStyle w:val="ListBullet4"/>
            </w:pPr>
            <w:r w:rsidRPr="008C49E5">
              <w:t>sources of interference</w:t>
            </w:r>
          </w:p>
          <w:p w:rsidR="00000000" w:rsidRPr="008C49E5" w:rsidP="008C49E5">
            <w:pPr>
              <w:pStyle w:val="ListBullet4"/>
            </w:pPr>
            <w:r w:rsidRPr="008C49E5">
              <w:t>techniques in reducing interference</w:t>
            </w:r>
          </w:p>
          <w:p w:rsidR="00000000" w:rsidRPr="008C49E5" w:rsidP="008C49E5">
            <w:pPr>
              <w:pStyle w:val="ListBullet4"/>
            </w:pPr>
            <w:r w:rsidRPr="008C49E5">
              <w:t>earthing cable shields</w:t>
            </w:r>
          </w:p>
          <w:p w:rsidR="00000000" w:rsidRPr="008C49E5" w:rsidP="008C49E5">
            <w:pPr>
              <w:pStyle w:val="ListBullet3"/>
            </w:pPr>
            <w:r w:rsidRPr="008C49E5">
              <w:t>earth testing instruments and procedures</w:t>
            </w:r>
          </w:p>
          <w:p w:rsidR="00000000" w:rsidRPr="008C49E5" w:rsidP="008C49E5">
            <w:pPr>
              <w:pStyle w:val="ListBullet3"/>
            </w:pPr>
            <w:r w:rsidRPr="008C49E5">
              <w:t>safety issues to be considered with earthing and bonding</w:t>
            </w:r>
          </w:p>
          <w:p w:rsidR="00000000" w:rsidRPr="008C49E5" w:rsidP="008C49E5">
            <w:pPr>
              <w:pStyle w:val="ListBullet2"/>
            </w:pPr>
            <w:r w:rsidRPr="008C49E5">
              <w:t>PABX fundamentals:</w:t>
            </w:r>
          </w:p>
          <w:p w:rsidR="00000000" w:rsidRPr="008C49E5" w:rsidP="008C49E5">
            <w:pPr>
              <w:pStyle w:val="ListBullet3"/>
            </w:pPr>
            <w:r w:rsidRPr="008C49E5">
              <w:t>programming methods</w:t>
            </w:r>
          </w:p>
          <w:p w:rsidR="00000000" w:rsidRPr="008C49E5" w:rsidP="008C49E5">
            <w:pPr>
              <w:pStyle w:val="ListBullet3"/>
            </w:pPr>
            <w:r w:rsidRPr="008C49E5">
              <w:t>configuration options</w:t>
            </w:r>
          </w:p>
          <w:p w:rsidR="00000000" w:rsidRPr="008C49E5" w:rsidP="008C49E5">
            <w:pPr>
              <w:pStyle w:val="ListBullet3"/>
            </w:pPr>
            <w:r w:rsidRPr="008C49E5">
              <w:t>programming options</w:t>
            </w:r>
          </w:p>
          <w:p w:rsidR="00000000" w:rsidRPr="008C49E5" w:rsidP="008C49E5">
            <w:pPr>
              <w:pStyle w:val="ListBullet2"/>
            </w:pPr>
            <w:r w:rsidRPr="008C49E5">
              <w:t>switches, hubs and routers:</w:t>
            </w:r>
          </w:p>
          <w:p w:rsidR="00000000" w:rsidRPr="008C49E5" w:rsidP="008C49E5">
            <w:pPr>
              <w:pStyle w:val="ListBullet3"/>
            </w:pPr>
            <w:r w:rsidRPr="008C49E5">
              <w:t>purpose and function</w:t>
            </w:r>
          </w:p>
          <w:p w:rsidR="00000000" w:rsidRPr="008C49E5" w:rsidP="008C49E5">
            <w:pPr>
              <w:pStyle w:val="ListBullet3"/>
            </w:pPr>
            <w:r w:rsidRPr="008C49E5">
              <w:t>circuit configurations</w:t>
            </w:r>
          </w:p>
          <w:p w:rsidR="00000000" w:rsidRPr="008C49E5" w:rsidP="008C49E5">
            <w:pPr>
              <w:pStyle w:val="ListBullet3"/>
            </w:pPr>
            <w:r w:rsidRPr="008C49E5">
              <w:t>connection arrangements</w:t>
            </w:r>
          </w:p>
          <w:p w:rsidR="00000000" w:rsidRPr="008C49E5" w:rsidP="008C49E5">
            <w:pPr>
              <w:pStyle w:val="ListBullet3"/>
            </w:pPr>
            <w:r w:rsidRPr="008C49E5">
              <w:t>system protocols</w:t>
            </w:r>
          </w:p>
          <w:p w:rsidR="00000000" w:rsidRPr="008C49E5" w:rsidP="008C49E5">
            <w:pPr>
              <w:pStyle w:val="ListBullet2"/>
            </w:pPr>
            <w:r w:rsidRPr="008C49E5">
              <w:t>decoders:</w:t>
            </w:r>
          </w:p>
          <w:p w:rsidR="00000000" w:rsidRPr="008C49E5" w:rsidP="008C49E5">
            <w:pPr>
              <w:pStyle w:val="ListBullet3"/>
            </w:pPr>
            <w:r w:rsidRPr="008C49E5">
              <w:t>purpose and function</w:t>
            </w:r>
          </w:p>
          <w:p w:rsidR="00000000" w:rsidRPr="008C49E5" w:rsidP="008C49E5">
            <w:pPr>
              <w:pStyle w:val="ListBullet3"/>
            </w:pPr>
            <w:r w:rsidRPr="008C49E5">
              <w:t>circuit configurations</w:t>
            </w:r>
          </w:p>
          <w:p w:rsidR="00000000" w:rsidRPr="008C49E5" w:rsidP="008C49E5">
            <w:pPr>
              <w:pStyle w:val="ListBullet3"/>
            </w:pPr>
            <w:r w:rsidRPr="008C49E5">
              <w:t>connection arrangements</w:t>
            </w:r>
          </w:p>
          <w:p w:rsidR="00000000" w:rsidRPr="008C49E5" w:rsidP="008C49E5">
            <w:pPr>
              <w:pStyle w:val="ListBullet3"/>
            </w:pPr>
            <w:r w:rsidRPr="008C49E5">
              <w:t>system protocols</w:t>
            </w:r>
          </w:p>
          <w:p w:rsidR="00000000" w:rsidRPr="008C49E5" w:rsidP="008C49E5">
            <w:pPr>
              <w:pStyle w:val="ListBullet2"/>
            </w:pPr>
            <w:r w:rsidRPr="008C49E5">
              <w:t>fault finding and repair:</w:t>
            </w:r>
          </w:p>
          <w:p w:rsidR="00000000" w:rsidRPr="008C49E5" w:rsidP="008C49E5">
            <w:pPr>
              <w:pStyle w:val="ListBullet3"/>
            </w:pPr>
            <w:r w:rsidRPr="008C49E5">
              <w:t>typical faults, their symptoms and cause</w:t>
            </w:r>
          </w:p>
          <w:p w:rsidR="00000000" w:rsidRPr="008C49E5" w:rsidP="008C49E5">
            <w:pPr>
              <w:pStyle w:val="ListBullet3"/>
            </w:pPr>
            <w:r w:rsidRPr="008C49E5">
              <w:t>fault diagnosis procedures and testing</w:t>
            </w:r>
          </w:p>
          <w:p w:rsidR="00000000" w:rsidRPr="008C49E5" w:rsidP="008C49E5">
            <w:pPr>
              <w:pStyle w:val="ListBullet3"/>
            </w:pPr>
            <w:r w:rsidRPr="008C49E5">
              <w:t>component replacement</w:t>
            </w:r>
          </w:p>
          <w:p w:rsidR="00000000" w:rsidRPr="008C49E5" w:rsidP="008C49E5">
            <w:pPr>
              <w:pStyle w:val="ListBullet3"/>
            </w:pPr>
            <w:r w:rsidRPr="008C49E5">
              <w:t>system adjustments</w:t>
            </w:r>
          </w:p>
          <w:p w:rsidR="00000000" w:rsidRPr="008C49E5" w:rsidP="008C49E5">
            <w:pPr>
              <w:pStyle w:val="ListBullet"/>
            </w:pPr>
            <w:r w:rsidRPr="008C49E5">
              <w:t>relevant manufacturer specifications</w:t>
            </w:r>
          </w:p>
          <w:p w:rsidR="00000000" w:rsidRPr="008C49E5" w:rsidP="008C49E5">
            <w:pPr>
              <w:pStyle w:val="ListBullet"/>
            </w:pPr>
            <w:r w:rsidRPr="008C49E5">
              <w:t>relevant safe work method statements (SWMS)/job safety assessments or risk mitigation processes</w:t>
            </w:r>
          </w:p>
          <w:p w:rsidR="00000000" w:rsidRPr="008C49E5" w:rsidP="008C49E5">
            <w:pPr>
              <w:pStyle w:val="ListBullet"/>
            </w:pPr>
            <w:r w:rsidRPr="008C49E5">
              <w:t>relevant WHS/OHS legislated requirements</w:t>
            </w:r>
          </w:p>
          <w:p w:rsidR="00000000" w:rsidRPr="008C49E5" w:rsidP="008C49E5">
            <w:pPr>
              <w:pStyle w:val="ListBullet"/>
            </w:pPr>
            <w:r w:rsidRPr="008C49E5">
              <w:t>relevant workplace documentation</w:t>
            </w:r>
          </w:p>
          <w:p w:rsidR="00000000" w:rsidRPr="008C49E5" w:rsidP="008C49E5">
            <w:pPr>
              <w:pStyle w:val="ListBullet"/>
            </w:pPr>
            <w:r w:rsidRPr="008C49E5">
              <w:t>relevant workplace policies and procedures.</w:t>
            </w:r>
          </w:p>
        </w:tc>
      </w:tr>
    </w:tbl>
    <w:p w:rsidR="00000000" w:rsidRPr="008C49E5" w:rsidP="008C49E5">
      <w:pPr>
        <w:pStyle w:val="NoPaddingFontSize1"/>
      </w:pPr>
    </w:p>
    <w:p w:rsidR="00000000" w:rsidRPr="008C49E5" w:rsidP="008C49E5">
      <w:pPr>
        <w:pStyle w:val="AllowPageBreak"/>
      </w:pPr>
    </w:p>
    <w:p w:rsidR="00000000" w:rsidRPr="008C49E5" w:rsidP="008C49E5">
      <w:pPr>
        <w:pStyle w:val="Heading1"/>
      </w:pPr>
      <w:bookmarkStart w:id="4" w:name="O_1080287"/>
      <w:bookmarkEnd w:id="4"/>
      <w:r w:rsidRPr="008C49E5">
        <w:t>Assessment Conditions</w:t>
      </w:r>
    </w:p>
    <w:tbl>
      <w:tblPr>
        <w:tblW w:w="9497" w:type="dxa"/>
        <w:tblLayout w:type="fixed"/>
        <w:tblCellMar>
          <w:left w:w="62" w:type="dxa"/>
          <w:right w:w="62" w:type="dxa"/>
        </w:tblCellMar>
        <w:tblLook w:val="0000"/>
      </w:tblPr>
      <w:tblGrid>
        <w:gridCol w:w="9497"/>
      </w:tblGrid>
      <w:tr w:rsidTr="008C49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49E5" w:rsidP="008C49E5">
            <w:pPr>
              <w:pStyle w:val="BodyText"/>
            </w:pPr>
            <w:r w:rsidRPr="008C49E5">
              <w:t>Assessors must hold credentials specified within the Standards for Registered Training Organisa</w:t>
            </w:r>
            <w:r w:rsidRPr="008C49E5">
              <w:t>tions current at the time of assessment.</w:t>
            </w:r>
          </w:p>
          <w:p w:rsidR="00000000" w:rsidRPr="008C49E5" w:rsidP="008C49E5">
            <w:pPr>
              <w:pStyle w:val="BodyText"/>
            </w:pPr>
            <w:r w:rsidRPr="008C49E5">
              <w:t>Assessment must satisfy the Principles of Assessment and Rules of Evidence and all regulatory requirements included within the Standards for Registered Training Organisations current at the time of assessment</w:t>
            </w:r>
          </w:p>
          <w:p w:rsidR="00000000" w:rsidRPr="008C49E5" w:rsidP="008C49E5">
            <w:pPr>
              <w:pStyle w:val="BodyText"/>
            </w:pPr>
            <w:r w:rsidRPr="008C49E5">
              <w:t>Assess</w:t>
            </w:r>
            <w:r w:rsidRPr="008C49E5">
              <w:t>ment must occur in suitable workplace operational situations where it is appropriate to do so; where this is not appropriate, assessment must occur in simulated suitable workplace operational situations that replicate workplace conditions.</w:t>
            </w:r>
          </w:p>
          <w:p w:rsidR="00000000" w:rsidRPr="008C49E5" w:rsidP="008C49E5">
            <w:pPr>
              <w:pStyle w:val="BodyText"/>
            </w:pPr>
            <w:r w:rsidRPr="008C49E5">
              <w:t>Assessment proce</w:t>
            </w:r>
            <w:r w:rsidRPr="008C49E5">
              <w:t>sses and techniques must be appropriate to the language, literacy and numeracy requirements of the work being performed and the needs of the candidate.</w:t>
            </w:r>
          </w:p>
          <w:p w:rsidR="00000000" w:rsidRPr="008C49E5" w:rsidP="008C49E5">
            <w:pPr>
              <w:pStyle w:val="BodyText"/>
            </w:pPr>
            <w:r w:rsidRPr="008C49E5">
              <w:t>Resources for assessment must include access to:</w:t>
            </w:r>
          </w:p>
          <w:p w:rsidR="00000000" w:rsidRPr="008C49E5" w:rsidP="008C49E5">
            <w:pPr>
              <w:pStyle w:val="ListBullet"/>
            </w:pPr>
            <w:r w:rsidRPr="008C49E5">
              <w:t>a range of relevant exercises, case studies and/or sim</w:t>
            </w:r>
            <w:r w:rsidRPr="008C49E5">
              <w:t>ulations</w:t>
            </w:r>
          </w:p>
          <w:p w:rsidR="00000000" w:rsidRPr="008C49E5" w:rsidP="008C49E5">
            <w:pPr>
              <w:pStyle w:val="ListBullet"/>
            </w:pPr>
            <w:r w:rsidRPr="008C49E5">
              <w:t>relevant and appropriate materials, tools, equipment and personal protective equipment (PPE) currently used in industry</w:t>
            </w:r>
          </w:p>
          <w:p w:rsidR="00000000" w:rsidRPr="008C49E5" w:rsidP="008C49E5">
            <w:pPr>
              <w:pStyle w:val="ListBullet"/>
            </w:pPr>
            <w:r w:rsidRPr="008C49E5">
              <w:t>resources that reflect current industry practices in relation to diagnosing and rectifying faults in telecommunication apparatus and systems</w:t>
            </w:r>
          </w:p>
          <w:p w:rsidR="00000000" w:rsidRPr="008C49E5" w:rsidP="008C49E5">
            <w:pPr>
              <w:pStyle w:val="ListBullet"/>
            </w:pPr>
            <w:r w:rsidRPr="008C49E5">
              <w:t xml:space="preserve">applicable documentation, including workplace procedures, equipment specifications, regulations, codes of practice </w:t>
            </w:r>
            <w:r w:rsidRPr="008C49E5">
              <w:t>and operation manuals.</w:t>
            </w:r>
          </w:p>
        </w:tc>
      </w:tr>
    </w:tbl>
    <w:p w:rsidR="00000000" w:rsidRPr="008C49E5" w:rsidP="008C49E5">
      <w:pPr>
        <w:pStyle w:val="NoPaddingFontSize1"/>
      </w:pPr>
    </w:p>
    <w:p w:rsidR="00000000" w:rsidRPr="008C49E5" w:rsidP="008C49E5">
      <w:pPr>
        <w:pStyle w:val="AllowPageBreak"/>
      </w:pPr>
    </w:p>
    <w:p w:rsidR="00000000" w:rsidRPr="008C49E5" w:rsidP="008C49E5">
      <w:pPr>
        <w:pStyle w:val="Heading1"/>
      </w:pPr>
      <w:bookmarkStart w:id="5" w:name="O_1080290"/>
      <w:bookmarkEnd w:id="5"/>
      <w:r w:rsidRPr="008C49E5">
        <w:t>Links</w:t>
      </w:r>
    </w:p>
    <w:p w:rsidR="00000000" w:rsidRPr="008C49E5" w:rsidP="00145A9F">
      <w:pPr>
        <w:pStyle w:val="BodyText"/>
      </w:pPr>
      <w:r w:rsidRPr="008C49E5">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683FBB">
        <w:rPr>
          <w:rStyle w:val="Hyperlink"/>
        </w:rPr>
        <w:t>https://vetnet.gov.au/Pages/TrainingDocs.aspx?q=b8a8f136-5421-4ce1-92e0-2b50341431b6</w:t>
      </w:r>
      <w:r>
        <w:fldChar w:fldCharType="end"/>
      </w:r>
    </w:p>
    <w:p w:rsidR="00000000" w:rsidRPr="008C49E5" w:rsidP="008C49E5"/>
    <w:sectPr w:rsidSect="008C49E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9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9E5" w:rsidRPr="00145A9F" w:rsidP="00145A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9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A9F" w:rsidP="008C49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45A9F" w:rsidP="008C49E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145A9F" w:rsidP="008C49E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9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A9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C49E5" w:rsidRPr="00145A9F" w:rsidP="00145A9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9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A9F" w:rsidRPr="002D2AF8" w:rsidP="008C49E5">
    <w:pPr>
      <w:pStyle w:val="Header"/>
      <w:framePr w:wrap="around"/>
    </w:pPr>
    <w:r>
      <w:fldChar w:fldCharType="begin"/>
    </w:r>
    <w:r>
      <w:instrText xml:space="preserve"> TITLE   \* MERGEFORMAT </w:instrText>
    </w:r>
    <w:r>
      <w:fldChar w:fldCharType="separate"/>
    </w:r>
    <w:r>
      <w:t>Assessment Requirements for UEEEC0037 Fault find and repair telecommunication apparatus and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145A9F" w:rsidP="008C49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C54DF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2B837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BCA88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49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49E5"/>
    <w:pPr>
      <w:spacing w:before="360" w:after="60"/>
      <w:outlineLvl w:val="0"/>
    </w:pPr>
    <w:rPr>
      <w:sz w:val="32"/>
    </w:rPr>
  </w:style>
  <w:style w:type="paragraph" w:styleId="Heading2">
    <w:name w:val="heading 2"/>
    <w:basedOn w:val="HeadingBase"/>
    <w:next w:val="BodyText"/>
    <w:link w:val="Heading2Char"/>
    <w:qFormat/>
    <w:rsid w:val="008C49E5"/>
    <w:pPr>
      <w:keepLines/>
      <w:spacing w:before="240" w:after="120"/>
      <w:outlineLvl w:val="1"/>
    </w:pPr>
    <w:rPr>
      <w:sz w:val="28"/>
      <w:szCs w:val="40"/>
    </w:rPr>
  </w:style>
  <w:style w:type="paragraph" w:styleId="Heading3">
    <w:name w:val="heading 3"/>
    <w:basedOn w:val="HeadingBase"/>
    <w:next w:val="BodyText"/>
    <w:link w:val="Heading3Char"/>
    <w:qFormat/>
    <w:rsid w:val="008C49E5"/>
    <w:pPr>
      <w:spacing w:before="180" w:after="120"/>
      <w:outlineLvl w:val="2"/>
    </w:pPr>
    <w:rPr>
      <w:spacing w:val="-10"/>
      <w:kern w:val="32"/>
    </w:rPr>
  </w:style>
  <w:style w:type="paragraph" w:styleId="Heading4">
    <w:name w:val="heading 4"/>
    <w:basedOn w:val="HeadingBase"/>
    <w:next w:val="BodyText"/>
    <w:link w:val="Heading4Char"/>
    <w:qFormat/>
    <w:rsid w:val="008C49E5"/>
    <w:pPr>
      <w:spacing w:before="160" w:after="120"/>
      <w:outlineLvl w:val="3"/>
    </w:pPr>
    <w:rPr>
      <w:sz w:val="22"/>
    </w:rPr>
  </w:style>
  <w:style w:type="paragraph" w:styleId="Heading5">
    <w:name w:val="heading 5"/>
    <w:basedOn w:val="HeadingBase"/>
    <w:next w:val="Normal"/>
    <w:link w:val="Heading5Char"/>
    <w:qFormat/>
    <w:rsid w:val="008C49E5"/>
    <w:pPr>
      <w:spacing w:before="80"/>
      <w:outlineLvl w:val="4"/>
    </w:pPr>
    <w:rPr>
      <w:color w:val="918585"/>
      <w:sz w:val="20"/>
    </w:rPr>
  </w:style>
  <w:style w:type="paragraph" w:styleId="Heading6">
    <w:name w:val="heading 6"/>
    <w:basedOn w:val="HeadingBase"/>
    <w:next w:val="Normal"/>
    <w:link w:val="Heading6Char"/>
    <w:qFormat/>
    <w:rsid w:val="008C49E5"/>
    <w:pPr>
      <w:spacing w:before="60"/>
      <w:outlineLvl w:val="5"/>
    </w:pPr>
    <w:rPr>
      <w:color w:val="918585"/>
      <w:sz w:val="20"/>
    </w:rPr>
  </w:style>
  <w:style w:type="paragraph" w:styleId="Heading7">
    <w:name w:val="heading 7"/>
    <w:basedOn w:val="Normal"/>
    <w:next w:val="Normal"/>
    <w:link w:val="Heading7Char"/>
    <w:qFormat/>
    <w:rsid w:val="008C49E5"/>
    <w:pPr>
      <w:ind w:left="720"/>
      <w:outlineLvl w:val="6"/>
    </w:pPr>
    <w:rPr>
      <w:i/>
    </w:rPr>
  </w:style>
  <w:style w:type="paragraph" w:styleId="Heading8">
    <w:name w:val="heading 8"/>
    <w:basedOn w:val="Normal"/>
    <w:next w:val="Normal"/>
    <w:link w:val="Heading8Char"/>
    <w:qFormat/>
    <w:rsid w:val="008C49E5"/>
    <w:pPr>
      <w:ind w:left="720"/>
      <w:outlineLvl w:val="7"/>
    </w:pPr>
    <w:rPr>
      <w:i/>
    </w:rPr>
  </w:style>
  <w:style w:type="paragraph" w:styleId="Heading9">
    <w:name w:val="heading 9"/>
    <w:basedOn w:val="Normal"/>
    <w:next w:val="Normal"/>
    <w:link w:val="Heading9Char"/>
    <w:qFormat/>
    <w:rsid w:val="008C49E5"/>
    <w:pPr>
      <w:ind w:left="720"/>
      <w:outlineLvl w:val="8"/>
    </w:pPr>
    <w:rPr>
      <w:i/>
    </w:rPr>
  </w:style>
  <w:style w:type="character" w:default="1" w:styleId="DefaultParagraphFont">
    <w:name w:val="Default Paragraph Font"/>
    <w:uiPriority w:val="1"/>
    <w:unhideWhenUsed/>
    <w:rsid w:val="008C49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49E5"/>
  </w:style>
  <w:style w:type="character" w:customStyle="1" w:styleId="Heading1Char">
    <w:name w:val="Heading 1 Char"/>
    <w:basedOn w:val="DefaultParagraphFont"/>
    <w:link w:val="Heading1"/>
    <w:rsid w:val="008C49E5"/>
    <w:rPr>
      <w:rFonts w:ascii="Times New Roman" w:eastAsia="Times New Roman" w:hAnsi="Times New Roman" w:cs="Times New Roman"/>
      <w:b/>
      <w:sz w:val="32"/>
      <w:szCs w:val="20"/>
      <w:lang w:eastAsia="en-US"/>
    </w:rPr>
  </w:style>
  <w:style w:type="paragraph" w:styleId="BodyText">
    <w:name w:val="Body Text"/>
    <w:basedOn w:val="Normal"/>
    <w:link w:val="BodyTextChar"/>
    <w:rsid w:val="008C49E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C49E5"/>
    <w:rPr>
      <w:rFonts w:ascii="Times New Roman" w:eastAsia="Times New Roman" w:hAnsi="Times New Roman" w:cs="Times New Roman"/>
      <w:sz w:val="24"/>
      <w:lang w:eastAsia="en-US"/>
    </w:rPr>
  </w:style>
  <w:style w:type="paragraph" w:styleId="ListBullet">
    <w:name w:val="List Bullet"/>
    <w:basedOn w:val="List"/>
    <w:rsid w:val="008C49E5"/>
    <w:pPr>
      <w:numPr>
        <w:numId w:val="14"/>
      </w:numPr>
      <w:tabs>
        <w:tab w:val="clear" w:pos="340"/>
      </w:tabs>
      <w:spacing w:before="40" w:after="40"/>
    </w:pPr>
  </w:style>
  <w:style w:type="paragraph" w:styleId="ListBullet2">
    <w:name w:val="List Bullet 2"/>
    <w:basedOn w:val="List2"/>
    <w:rsid w:val="008C49E5"/>
    <w:pPr>
      <w:numPr>
        <w:numId w:val="15"/>
      </w:numPr>
      <w:tabs>
        <w:tab w:val="clear" w:pos="680"/>
      </w:tabs>
    </w:pPr>
  </w:style>
  <w:style w:type="paragraph" w:customStyle="1" w:styleId="SuperHeading">
    <w:name w:val="SuperHeading"/>
    <w:basedOn w:val="Normal"/>
    <w:rsid w:val="008C49E5"/>
    <w:pPr>
      <w:spacing w:before="240" w:after="120"/>
      <w:outlineLvl w:val="0"/>
    </w:pPr>
    <w:rPr>
      <w:rFonts w:ascii="Times New Roman" w:hAnsi="Times New Roman"/>
      <w:b/>
      <w:sz w:val="32"/>
    </w:rPr>
  </w:style>
  <w:style w:type="paragraph" w:customStyle="1" w:styleId="AllowPageBreak">
    <w:name w:val="AllowPageBreak"/>
    <w:rsid w:val="008C49E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C49E5"/>
    <w:pPr>
      <w:numPr>
        <w:numId w:val="3"/>
      </w:numPr>
      <w:tabs>
        <w:tab w:val="clear" w:pos="1021"/>
      </w:tabs>
      <w:ind w:left="1037" w:hanging="357"/>
    </w:pPr>
  </w:style>
  <w:style w:type="paragraph" w:styleId="ListBullet4">
    <w:name w:val="List Bullet 4"/>
    <w:basedOn w:val="List4"/>
    <w:rsid w:val="008C49E5"/>
    <w:pPr>
      <w:numPr>
        <w:numId w:val="4"/>
      </w:numPr>
      <w:tabs>
        <w:tab w:val="clear" w:pos="1361"/>
      </w:tabs>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C49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49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49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49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49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49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49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49E5"/>
    <w:rPr>
      <w:rFonts w:ascii="Courier New" w:eastAsia="Times New Roman" w:hAnsi="Courier New" w:cs="Times New Roman"/>
      <w:i/>
      <w:szCs w:val="20"/>
      <w:lang w:eastAsia="en-US"/>
    </w:rPr>
  </w:style>
  <w:style w:type="paragraph" w:customStyle="1" w:styleId="HeadingBase">
    <w:name w:val="Heading Base"/>
    <w:rsid w:val="008C49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49E5"/>
    <w:pPr>
      <w:tabs>
        <w:tab w:val="right" w:leader="dot" w:pos="9072"/>
      </w:tabs>
      <w:ind w:left="567"/>
    </w:pPr>
    <w:rPr>
      <w:szCs w:val="22"/>
    </w:rPr>
  </w:style>
  <w:style w:type="paragraph" w:customStyle="1" w:styleId="TOCBase">
    <w:name w:val="TOC Base"/>
    <w:rsid w:val="008C49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49E5"/>
    <w:pPr>
      <w:tabs>
        <w:tab w:val="right" w:leader="dot" w:pos="9072"/>
      </w:tabs>
      <w:spacing w:before="40" w:after="40"/>
      <w:ind w:left="284"/>
    </w:pPr>
    <w:rPr>
      <w:rFonts w:ascii="Times New Roman" w:hAnsi="Times New Roman"/>
    </w:rPr>
  </w:style>
  <w:style w:type="paragraph" w:styleId="TOC1">
    <w:name w:val="toc 1"/>
    <w:basedOn w:val="TOCBase"/>
    <w:next w:val="Normal"/>
    <w:rsid w:val="008C49E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C49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49E5"/>
    <w:rPr>
      <w:rFonts w:ascii="Times New Roman" w:eastAsia="Times New Roman" w:hAnsi="Times New Roman" w:cs="Times New Roman"/>
      <w:sz w:val="16"/>
      <w:lang w:eastAsia="en-US"/>
    </w:rPr>
  </w:style>
  <w:style w:type="paragraph" w:styleId="Title">
    <w:name w:val="Title"/>
    <w:basedOn w:val="HeadingBase"/>
    <w:link w:val="TitleChar"/>
    <w:qFormat/>
    <w:rsid w:val="008C49E5"/>
    <w:pPr>
      <w:spacing w:before="5040"/>
      <w:jc w:val="center"/>
    </w:pPr>
    <w:rPr>
      <w:sz w:val="48"/>
      <w:szCs w:val="72"/>
      <w:lang w:val="en-US"/>
    </w:rPr>
  </w:style>
  <w:style w:type="character" w:customStyle="1" w:styleId="TitleChar">
    <w:name w:val="Title Char"/>
    <w:basedOn w:val="DefaultParagraphFont"/>
    <w:link w:val="Title"/>
    <w:rsid w:val="008C49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49E5"/>
    <w:pPr>
      <w:tabs>
        <w:tab w:val="left" w:pos="3600"/>
        <w:tab w:val="left" w:pos="3958"/>
      </w:tabs>
    </w:pPr>
  </w:style>
  <w:style w:type="paragraph" w:styleId="List">
    <w:name w:val="List"/>
    <w:basedOn w:val="BodyText"/>
    <w:next w:val="BodyText"/>
    <w:rsid w:val="008C49E5"/>
    <w:pPr>
      <w:tabs>
        <w:tab w:val="left" w:pos="340"/>
      </w:tabs>
      <w:spacing w:before="60" w:after="60"/>
      <w:ind w:left="340" w:hanging="340"/>
    </w:pPr>
  </w:style>
  <w:style w:type="paragraph" w:customStyle="1" w:styleId="Note">
    <w:name w:val="Note"/>
    <w:basedOn w:val="BodyText"/>
    <w:rsid w:val="008C49E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C49E5"/>
    <w:rPr>
      <w:b/>
      <w:spacing w:val="0"/>
    </w:rPr>
  </w:style>
  <w:style w:type="paragraph" w:customStyle="1" w:styleId="SuperTitle">
    <w:name w:val="SuperTitle"/>
    <w:basedOn w:val="Title"/>
    <w:rsid w:val="008C49E5"/>
    <w:pPr>
      <w:framePr w:wrap="auto" w:hAnchor="text" w:y="6049"/>
    </w:pPr>
    <w:rPr>
      <w:color w:val="000000"/>
      <w:sz w:val="40"/>
    </w:rPr>
  </w:style>
  <w:style w:type="paragraph" w:customStyle="1" w:styleId="TOCTitle">
    <w:name w:val="TOCTitle"/>
    <w:basedOn w:val="Heading1"/>
    <w:rsid w:val="008C49E5"/>
    <w:pPr>
      <w:spacing w:after="240"/>
      <w:jc w:val="center"/>
      <w:outlineLvl w:val="9"/>
    </w:pPr>
    <w:rPr>
      <w:caps/>
    </w:rPr>
  </w:style>
  <w:style w:type="paragraph" w:customStyle="1" w:styleId="Version">
    <w:name w:val="Version"/>
    <w:rsid w:val="008C49E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C49E5"/>
    <w:pPr>
      <w:keepNext w:val="0"/>
      <w:tabs>
        <w:tab w:val="right" w:pos="4176"/>
      </w:tabs>
      <w:ind w:left="198" w:hanging="198"/>
    </w:pPr>
    <w:rPr>
      <w:rFonts w:ascii="Garamond" w:hAnsi="Garamond"/>
    </w:rPr>
  </w:style>
  <w:style w:type="paragraph" w:styleId="IndexHeading">
    <w:name w:val="index heading"/>
    <w:basedOn w:val="Normal"/>
    <w:next w:val="Index1"/>
    <w:semiHidden/>
    <w:rsid w:val="008C49E5"/>
    <w:pPr>
      <w:spacing w:before="120" w:after="120"/>
    </w:pPr>
    <w:rPr>
      <w:rFonts w:ascii="Arial" w:hAnsi="Arial"/>
      <w:b/>
      <w:color w:val="918585"/>
      <w:sz w:val="24"/>
    </w:rPr>
  </w:style>
  <w:style w:type="paragraph" w:styleId="Header">
    <w:name w:val="header"/>
    <w:basedOn w:val="Normal"/>
    <w:link w:val="HeaderChar"/>
    <w:rsid w:val="008C49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49E5"/>
    <w:rPr>
      <w:rFonts w:ascii="Times New Roman" w:eastAsia="Times New Roman" w:hAnsi="Times New Roman" w:cs="Times New Roman"/>
      <w:sz w:val="16"/>
      <w:szCs w:val="20"/>
      <w:lang w:val="en-GB" w:eastAsia="en-US"/>
    </w:rPr>
  </w:style>
  <w:style w:type="paragraph" w:customStyle="1" w:styleId="Chapter">
    <w:name w:val="Chapter"/>
    <w:basedOn w:val="Normal"/>
    <w:rsid w:val="008C49E5"/>
    <w:pPr>
      <w:spacing w:before="240"/>
    </w:pPr>
    <w:rPr>
      <w:rFonts w:ascii="Times New Roman" w:hAnsi="Times New Roman"/>
      <w:smallCaps/>
      <w:spacing w:val="80"/>
      <w:sz w:val="28"/>
    </w:rPr>
  </w:style>
  <w:style w:type="paragraph" w:customStyle="1" w:styleId="InChapter">
    <w:name w:val="InChapter"/>
    <w:basedOn w:val="Heading3"/>
    <w:rsid w:val="008C49E5"/>
    <w:pPr>
      <w:spacing w:after="240"/>
      <w:outlineLvl w:val="9"/>
    </w:pPr>
    <w:rPr>
      <w:noProof/>
    </w:rPr>
  </w:style>
  <w:style w:type="paragraph" w:styleId="Index2">
    <w:name w:val="index 2"/>
    <w:basedOn w:val="Normal"/>
    <w:next w:val="Normal"/>
    <w:semiHidden/>
    <w:rsid w:val="008C49E5"/>
    <w:pPr>
      <w:tabs>
        <w:tab w:val="right" w:pos="4176"/>
      </w:tabs>
      <w:ind w:left="568" w:hanging="284"/>
    </w:pPr>
    <w:rPr>
      <w:rFonts w:ascii="Garamond" w:hAnsi="Garamond"/>
    </w:rPr>
  </w:style>
  <w:style w:type="paragraph" w:customStyle="1" w:styleId="Byline">
    <w:name w:val="Byline"/>
    <w:rsid w:val="008C49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49E5"/>
    <w:pPr>
      <w:tabs>
        <w:tab w:val="clear" w:pos="3600"/>
        <w:tab w:val="clear" w:pos="3958"/>
      </w:tabs>
      <w:jc w:val="right"/>
    </w:pPr>
  </w:style>
  <w:style w:type="character" w:styleId="Emphasis">
    <w:name w:val="Emphasis"/>
    <w:basedOn w:val="DefaultParagraphFont"/>
    <w:qFormat/>
    <w:rsid w:val="008C49E5"/>
    <w:rPr>
      <w:i/>
    </w:rPr>
  </w:style>
  <w:style w:type="paragraph" w:styleId="Caption">
    <w:name w:val="caption"/>
    <w:basedOn w:val="BodyText"/>
    <w:next w:val="Normal"/>
    <w:qFormat/>
    <w:rsid w:val="008C49E5"/>
    <w:pPr>
      <w:framePr w:w="2268" w:hSpace="181" w:vSpace="181" w:wrap="around" w:vAnchor="text" w:hAnchor="page" w:x="1135" w:y="285" w:anchorLock="1"/>
    </w:pPr>
    <w:rPr>
      <w:i/>
    </w:rPr>
  </w:style>
  <w:style w:type="paragraph" w:customStyle="1" w:styleId="MiniTOCTitle">
    <w:name w:val="MiniTOCTitle"/>
    <w:basedOn w:val="Heading4"/>
    <w:rsid w:val="008C49E5"/>
    <w:pPr>
      <w:spacing w:before="240"/>
      <w:outlineLvl w:val="9"/>
    </w:pPr>
    <w:rPr>
      <w:noProof/>
      <w:sz w:val="24"/>
    </w:rPr>
  </w:style>
  <w:style w:type="paragraph" w:customStyle="1" w:styleId="MiniTOCItem">
    <w:name w:val="MiniTOCItem"/>
    <w:basedOn w:val="ListBullet"/>
    <w:rsid w:val="008C49E5"/>
    <w:pPr>
      <w:numPr>
        <w:numId w:val="0"/>
      </w:numPr>
      <w:tabs>
        <w:tab w:val="right" w:leader="dot" w:pos="6521"/>
      </w:tabs>
      <w:spacing w:before="0" w:after="0"/>
    </w:pPr>
  </w:style>
  <w:style w:type="paragraph" w:customStyle="1" w:styleId="TOFTitle">
    <w:name w:val="TOFTitle"/>
    <w:basedOn w:val="TOCTitle"/>
    <w:rsid w:val="008C49E5"/>
  </w:style>
  <w:style w:type="paragraph" w:styleId="TableofFigures">
    <w:name w:val="table of figures"/>
    <w:basedOn w:val="Normal"/>
    <w:next w:val="Normal"/>
    <w:semiHidden/>
    <w:rsid w:val="008C49E5"/>
    <w:pPr>
      <w:tabs>
        <w:tab w:val="right" w:leader="dot" w:pos="9072"/>
      </w:tabs>
      <w:ind w:left="970" w:hanging="403"/>
    </w:pPr>
    <w:rPr>
      <w:rFonts w:ascii="Times New Roman" w:hAnsi="Times New Roman"/>
      <w:b/>
    </w:rPr>
  </w:style>
  <w:style w:type="paragraph" w:styleId="ListNumber">
    <w:name w:val="List Number"/>
    <w:basedOn w:val="List"/>
    <w:rsid w:val="008C49E5"/>
    <w:pPr>
      <w:numPr>
        <w:numId w:val="17"/>
      </w:numPr>
      <w:tabs>
        <w:tab w:val="clear" w:pos="340"/>
      </w:tabs>
    </w:pPr>
  </w:style>
  <w:style w:type="character" w:customStyle="1" w:styleId="WingdingSymbols">
    <w:name w:val="Wingding Symbols"/>
    <w:rsid w:val="008C49E5"/>
    <w:rPr>
      <w:rFonts w:ascii="Wingdings" w:hAnsi="Wingdings"/>
    </w:rPr>
  </w:style>
  <w:style w:type="paragraph" w:customStyle="1" w:styleId="TableHeading">
    <w:name w:val="Table Heading"/>
    <w:basedOn w:val="HeadingBase"/>
    <w:rsid w:val="008C49E5"/>
    <w:pPr>
      <w:keepLines/>
      <w:pBdr>
        <w:bottom w:val="single" w:sz="6" w:space="1" w:color="918585"/>
      </w:pBdr>
      <w:spacing w:before="240"/>
    </w:pPr>
  </w:style>
  <w:style w:type="character" w:customStyle="1" w:styleId="HotSpot">
    <w:name w:val="HotSpot"/>
    <w:rsid w:val="008C49E5"/>
    <w:rPr>
      <w:color w:val="0033CC"/>
      <w:u w:val="none"/>
    </w:rPr>
  </w:style>
  <w:style w:type="paragraph" w:customStyle="1" w:styleId="BodyTextRight">
    <w:name w:val="Body Text Right"/>
    <w:basedOn w:val="BodyText"/>
    <w:rsid w:val="008C49E5"/>
    <w:pPr>
      <w:spacing w:before="0" w:after="0"/>
      <w:jc w:val="right"/>
    </w:pPr>
  </w:style>
  <w:style w:type="paragraph" w:styleId="Index3">
    <w:name w:val="index 3"/>
    <w:basedOn w:val="ListNumber2"/>
    <w:next w:val="Normal"/>
    <w:semiHidden/>
    <w:rsid w:val="008C49E5"/>
    <w:pPr>
      <w:numPr>
        <w:numId w:val="0"/>
      </w:numPr>
      <w:tabs>
        <w:tab w:val="right" w:leader="dot" w:pos="4176"/>
      </w:tabs>
    </w:pPr>
  </w:style>
  <w:style w:type="paragraph" w:styleId="ListNumber2">
    <w:name w:val="List Number 2"/>
    <w:basedOn w:val="List2"/>
    <w:rsid w:val="008C49E5"/>
    <w:pPr>
      <w:numPr>
        <w:numId w:val="12"/>
      </w:numPr>
      <w:tabs>
        <w:tab w:val="clear" w:pos="1060"/>
      </w:tabs>
    </w:pPr>
  </w:style>
  <w:style w:type="paragraph" w:customStyle="1" w:styleId="MarginNote">
    <w:name w:val="Margin Note"/>
    <w:basedOn w:val="BodyText"/>
    <w:rsid w:val="008C49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49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49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49E5"/>
    <w:rPr>
      <w:sz w:val="32"/>
    </w:rPr>
  </w:style>
  <w:style w:type="paragraph" w:customStyle="1" w:styleId="HeadingProcedure">
    <w:name w:val="Heading Procedure"/>
    <w:basedOn w:val="HeadingBase"/>
    <w:next w:val="Normal"/>
    <w:rsid w:val="008C49E5"/>
    <w:pPr>
      <w:tabs>
        <w:tab w:val="left" w:pos="0"/>
      </w:tabs>
      <w:spacing w:before="120" w:after="60"/>
    </w:pPr>
    <w:rPr>
      <w:i/>
      <w:color w:val="918585"/>
      <w:sz w:val="22"/>
    </w:rPr>
  </w:style>
  <w:style w:type="paragraph" w:customStyle="1" w:styleId="TableBodyText">
    <w:name w:val="Table Body Text"/>
    <w:basedOn w:val="BodyText"/>
    <w:rsid w:val="008C49E5"/>
    <w:pPr>
      <w:spacing w:before="60" w:after="60"/>
    </w:pPr>
  </w:style>
  <w:style w:type="paragraph" w:styleId="ListContinue">
    <w:name w:val="List Continue"/>
    <w:basedOn w:val="List"/>
    <w:rsid w:val="008C49E5"/>
    <w:pPr>
      <w:ind w:firstLine="0"/>
    </w:pPr>
  </w:style>
  <w:style w:type="paragraph" w:customStyle="1" w:styleId="ListNote">
    <w:name w:val="List Note"/>
    <w:basedOn w:val="List"/>
    <w:rsid w:val="008C49E5"/>
    <w:pPr>
      <w:pBdr>
        <w:top w:val="single" w:sz="6" w:space="2" w:color="918585"/>
        <w:bottom w:val="single" w:sz="6" w:space="2" w:color="918585"/>
      </w:pBdr>
      <w:tabs>
        <w:tab w:val="left" w:pos="1021"/>
      </w:tabs>
      <w:ind w:firstLine="0"/>
    </w:pPr>
  </w:style>
  <w:style w:type="paragraph" w:customStyle="1" w:styleId="Warning">
    <w:name w:val="Warning"/>
    <w:basedOn w:val="BodyText"/>
    <w:rsid w:val="008C49E5"/>
    <w:pPr>
      <w:shd w:val="clear" w:color="auto" w:fill="D9D9D9"/>
      <w:tabs>
        <w:tab w:val="left" w:pos="992"/>
      </w:tabs>
      <w:ind w:left="119" w:right="119"/>
    </w:pPr>
    <w:rPr>
      <w:sz w:val="20"/>
    </w:rPr>
  </w:style>
  <w:style w:type="paragraph" w:customStyle="1" w:styleId="MarginIcons">
    <w:name w:val="Margin Icons"/>
    <w:basedOn w:val="BodyText"/>
    <w:rsid w:val="008C49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49E5"/>
    <w:rPr>
      <w:rFonts w:ascii="Courier New" w:hAnsi="Courier New"/>
    </w:rPr>
  </w:style>
  <w:style w:type="paragraph" w:customStyle="1" w:styleId="NoteBullet">
    <w:name w:val="Note Bullet"/>
    <w:basedOn w:val="Note"/>
    <w:rsid w:val="008C49E5"/>
    <w:pPr>
      <w:tabs>
        <w:tab w:val="clear" w:pos="680"/>
      </w:tabs>
      <w:spacing w:before="60" w:after="60"/>
    </w:pPr>
  </w:style>
  <w:style w:type="paragraph" w:customStyle="1" w:styleId="SubHeading2">
    <w:name w:val="SubHeading2"/>
    <w:basedOn w:val="HeadingBase"/>
    <w:rsid w:val="008C49E5"/>
    <w:pPr>
      <w:spacing w:before="240" w:after="60"/>
    </w:pPr>
    <w:rPr>
      <w:sz w:val="20"/>
    </w:rPr>
  </w:style>
  <w:style w:type="paragraph" w:customStyle="1" w:styleId="SubHeading1">
    <w:name w:val="SubHeading1"/>
    <w:basedOn w:val="HeadingBase"/>
    <w:rsid w:val="008C49E5"/>
    <w:pPr>
      <w:spacing w:before="240" w:after="60"/>
    </w:pPr>
    <w:rPr>
      <w:color w:val="918585"/>
      <w:sz w:val="22"/>
    </w:rPr>
  </w:style>
  <w:style w:type="paragraph" w:customStyle="1" w:styleId="SideHeading">
    <w:name w:val="Side Heading"/>
    <w:basedOn w:val="HeadingBase"/>
    <w:rsid w:val="008C49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49E5"/>
    <w:pPr>
      <w:numPr>
        <w:numId w:val="13"/>
      </w:numPr>
    </w:pPr>
  </w:style>
  <w:style w:type="paragraph" w:styleId="PlainText">
    <w:name w:val="Plain Text"/>
    <w:basedOn w:val="Normal"/>
    <w:link w:val="PlainTextChar"/>
    <w:rsid w:val="008C49E5"/>
    <w:rPr>
      <w:sz w:val="20"/>
    </w:rPr>
  </w:style>
  <w:style w:type="character" w:customStyle="1" w:styleId="PlainTextChar">
    <w:name w:val="Plain Text Char"/>
    <w:basedOn w:val="DefaultParagraphFont"/>
    <w:link w:val="PlainText"/>
    <w:rsid w:val="008C49E5"/>
    <w:rPr>
      <w:rFonts w:ascii="Courier New" w:eastAsia="Times New Roman" w:hAnsi="Courier New" w:cs="Times New Roman"/>
      <w:sz w:val="20"/>
      <w:szCs w:val="20"/>
      <w:lang w:eastAsia="en-US"/>
    </w:rPr>
  </w:style>
  <w:style w:type="character" w:customStyle="1" w:styleId="MenuOption">
    <w:name w:val="Menu Option"/>
    <w:basedOn w:val="DefaultParagraphFont"/>
    <w:rsid w:val="008C49E5"/>
    <w:rPr>
      <w:b/>
      <w:smallCaps/>
    </w:rPr>
  </w:style>
  <w:style w:type="paragraph" w:customStyle="1" w:styleId="TableListNumber">
    <w:name w:val="Table List Number"/>
    <w:basedOn w:val="ListNumber"/>
    <w:rsid w:val="008C49E5"/>
    <w:pPr>
      <w:numPr>
        <w:numId w:val="0"/>
      </w:numPr>
    </w:pPr>
  </w:style>
  <w:style w:type="paragraph" w:styleId="TOC4">
    <w:name w:val="toc 4"/>
    <w:basedOn w:val="TOCBase"/>
    <w:next w:val="Normal"/>
    <w:semiHidden/>
    <w:rsid w:val="008C49E5"/>
    <w:pPr>
      <w:tabs>
        <w:tab w:val="right" w:leader="dot" w:pos="9071"/>
      </w:tabs>
      <w:ind w:left="1701"/>
    </w:pPr>
  </w:style>
  <w:style w:type="paragraph" w:customStyle="1" w:styleId="ListAlpha">
    <w:name w:val="List Alpha"/>
    <w:basedOn w:val="List"/>
    <w:rsid w:val="008C49E5"/>
    <w:pPr>
      <w:numPr>
        <w:numId w:val="11"/>
      </w:numPr>
    </w:pPr>
  </w:style>
  <w:style w:type="paragraph" w:customStyle="1" w:styleId="ListAlpha2">
    <w:name w:val="List Alpha 2"/>
    <w:basedOn w:val="List2"/>
    <w:rsid w:val="008C49E5"/>
    <w:pPr>
      <w:numPr>
        <w:numId w:val="10"/>
      </w:numPr>
    </w:pPr>
  </w:style>
  <w:style w:type="paragraph" w:styleId="List2">
    <w:name w:val="List 2"/>
    <w:basedOn w:val="BodyText"/>
    <w:rsid w:val="008C49E5"/>
    <w:pPr>
      <w:tabs>
        <w:tab w:val="left" w:pos="680"/>
      </w:tabs>
      <w:spacing w:before="60" w:after="60"/>
      <w:ind w:left="680" w:hanging="340"/>
    </w:pPr>
  </w:style>
  <w:style w:type="paragraph" w:styleId="List3">
    <w:name w:val="List 3"/>
    <w:basedOn w:val="BodyText"/>
    <w:rsid w:val="008C49E5"/>
    <w:pPr>
      <w:tabs>
        <w:tab w:val="left" w:pos="1021"/>
      </w:tabs>
      <w:spacing w:before="60" w:after="60"/>
      <w:ind w:left="1020" w:hanging="340"/>
    </w:pPr>
  </w:style>
  <w:style w:type="paragraph" w:styleId="List4">
    <w:name w:val="List 4"/>
    <w:basedOn w:val="BodyText"/>
    <w:rsid w:val="008C49E5"/>
    <w:pPr>
      <w:tabs>
        <w:tab w:val="left" w:pos="1361"/>
      </w:tabs>
      <w:spacing w:before="60" w:after="60"/>
      <w:ind w:left="1361" w:hanging="340"/>
    </w:pPr>
  </w:style>
  <w:style w:type="paragraph" w:styleId="List5">
    <w:name w:val="List 5"/>
    <w:basedOn w:val="BodyText"/>
    <w:rsid w:val="008C49E5"/>
    <w:pPr>
      <w:tabs>
        <w:tab w:val="left" w:pos="1701"/>
      </w:tabs>
      <w:spacing w:before="60" w:after="60"/>
      <w:ind w:left="1701" w:hanging="340"/>
    </w:pPr>
  </w:style>
  <w:style w:type="paragraph" w:styleId="ListBullet5">
    <w:name w:val="List Bullet 5"/>
    <w:basedOn w:val="List5"/>
    <w:rsid w:val="008C49E5"/>
    <w:pPr>
      <w:numPr>
        <w:numId w:val="6"/>
      </w:numPr>
    </w:pPr>
  </w:style>
  <w:style w:type="paragraph" w:styleId="ListContinue2">
    <w:name w:val="List Continue 2"/>
    <w:basedOn w:val="List2"/>
    <w:rsid w:val="008C49E5"/>
    <w:pPr>
      <w:ind w:firstLine="0"/>
    </w:pPr>
  </w:style>
  <w:style w:type="paragraph" w:styleId="ListContinue3">
    <w:name w:val="List Continue 3"/>
    <w:basedOn w:val="List3"/>
    <w:rsid w:val="008C49E5"/>
    <w:pPr>
      <w:ind w:left="1021" w:firstLine="0"/>
    </w:pPr>
  </w:style>
  <w:style w:type="paragraph" w:styleId="ListContinue4">
    <w:name w:val="List Continue 4"/>
    <w:basedOn w:val="List4"/>
    <w:rsid w:val="008C49E5"/>
    <w:pPr>
      <w:ind w:firstLine="0"/>
    </w:pPr>
  </w:style>
  <w:style w:type="paragraph" w:styleId="ListContinue5">
    <w:name w:val="List Continue 5"/>
    <w:basedOn w:val="List5"/>
    <w:rsid w:val="008C49E5"/>
    <w:pPr>
      <w:ind w:firstLine="0"/>
    </w:pPr>
  </w:style>
  <w:style w:type="paragraph" w:styleId="ListNumber3">
    <w:name w:val="List Number 3"/>
    <w:basedOn w:val="List3"/>
    <w:rsid w:val="008C49E5"/>
    <w:pPr>
      <w:numPr>
        <w:numId w:val="7"/>
      </w:numPr>
    </w:pPr>
  </w:style>
  <w:style w:type="paragraph" w:styleId="ListNumber4">
    <w:name w:val="List Number 4"/>
    <w:basedOn w:val="List4"/>
    <w:rsid w:val="008C49E5"/>
    <w:pPr>
      <w:numPr>
        <w:numId w:val="8"/>
      </w:numPr>
    </w:pPr>
  </w:style>
  <w:style w:type="paragraph" w:styleId="ListNumber5">
    <w:name w:val="List Number 5"/>
    <w:basedOn w:val="List5"/>
    <w:rsid w:val="008C49E5"/>
    <w:pPr>
      <w:numPr>
        <w:numId w:val="9"/>
      </w:numPr>
    </w:pPr>
  </w:style>
  <w:style w:type="paragraph" w:styleId="BlockText">
    <w:name w:val="Block Text"/>
    <w:basedOn w:val="Normal"/>
    <w:rsid w:val="008C49E5"/>
    <w:pPr>
      <w:spacing w:after="120"/>
      <w:ind w:left="1440" w:right="1440"/>
    </w:pPr>
  </w:style>
  <w:style w:type="character" w:customStyle="1" w:styleId="Subscript">
    <w:name w:val="Subscript"/>
    <w:basedOn w:val="DefaultParagraphFont"/>
    <w:rsid w:val="008C49E5"/>
    <w:rPr>
      <w:sz w:val="16"/>
      <w:vertAlign w:val="subscript"/>
    </w:rPr>
  </w:style>
  <w:style w:type="character" w:customStyle="1" w:styleId="Superscript">
    <w:name w:val="Superscript"/>
    <w:basedOn w:val="DefaultParagraphFont"/>
    <w:rsid w:val="008C49E5"/>
    <w:rPr>
      <w:sz w:val="16"/>
      <w:vertAlign w:val="superscript"/>
    </w:rPr>
  </w:style>
  <w:style w:type="character" w:customStyle="1" w:styleId="Symbols">
    <w:name w:val="Symbols"/>
    <w:basedOn w:val="DefaultParagraphFont"/>
    <w:rsid w:val="008C49E5"/>
    <w:rPr>
      <w:rFonts w:ascii="Symbol" w:hAnsi="Symbol"/>
    </w:rPr>
  </w:style>
  <w:style w:type="character" w:customStyle="1" w:styleId="MenuOptions">
    <w:name w:val="Menu Options"/>
    <w:basedOn w:val="DefaultParagraphFont"/>
    <w:rsid w:val="008C49E5"/>
    <w:rPr>
      <w:rFonts w:ascii="Arial Narrow" w:hAnsi="Arial Narrow"/>
      <w:smallCaps/>
    </w:rPr>
  </w:style>
  <w:style w:type="character" w:customStyle="1" w:styleId="Buttons">
    <w:name w:val="Buttons"/>
    <w:basedOn w:val="DefaultParagraphFont"/>
    <w:rsid w:val="008C49E5"/>
    <w:rPr>
      <w:b/>
    </w:rPr>
  </w:style>
  <w:style w:type="character" w:customStyle="1" w:styleId="Underlined">
    <w:name w:val="Underlined"/>
    <w:basedOn w:val="DefaultParagraphFont"/>
    <w:rsid w:val="008C49E5"/>
    <w:rPr>
      <w:u w:val="single"/>
    </w:rPr>
  </w:style>
  <w:style w:type="paragraph" w:customStyle="1" w:styleId="TableBodyTextRight">
    <w:name w:val="Table Body Text Right"/>
    <w:basedOn w:val="TableBodyText"/>
    <w:rsid w:val="008C49E5"/>
    <w:pPr>
      <w:widowControl w:val="0"/>
      <w:autoSpaceDE w:val="0"/>
      <w:autoSpaceDN w:val="0"/>
      <w:adjustRightInd w:val="0"/>
      <w:jc w:val="right"/>
    </w:pPr>
    <w:rPr>
      <w:rFonts w:cs="Arial"/>
      <w:szCs w:val="18"/>
    </w:rPr>
  </w:style>
  <w:style w:type="paragraph" w:customStyle="1" w:styleId="CopyrightText">
    <w:name w:val="Copyright Text"/>
    <w:basedOn w:val="BodyText"/>
    <w:rsid w:val="008C49E5"/>
    <w:rPr>
      <w:sz w:val="18"/>
    </w:rPr>
  </w:style>
  <w:style w:type="paragraph" w:customStyle="1" w:styleId="BodySmallRight">
    <w:name w:val="Body Small Right"/>
    <w:basedOn w:val="BodyTextRight"/>
    <w:rsid w:val="008C49E5"/>
    <w:rPr>
      <w:sz w:val="18"/>
      <w:szCs w:val="18"/>
    </w:rPr>
  </w:style>
  <w:style w:type="paragraph" w:customStyle="1" w:styleId="MarginEdition">
    <w:name w:val="Margin Edition"/>
    <w:basedOn w:val="MarginNote"/>
    <w:rsid w:val="008C49E5"/>
    <w:pPr>
      <w:spacing w:before="0" w:after="0"/>
    </w:pPr>
    <w:rPr>
      <w:rFonts w:ascii="Times New Roman" w:hAnsi="Times New Roman"/>
      <w:color w:val="999999"/>
    </w:rPr>
  </w:style>
  <w:style w:type="paragraph" w:customStyle="1" w:styleId="Spacer">
    <w:name w:val="Spacer"/>
    <w:basedOn w:val="Normal"/>
    <w:rsid w:val="008C49E5"/>
    <w:rPr>
      <w:sz w:val="2"/>
      <w:szCs w:val="2"/>
    </w:rPr>
  </w:style>
  <w:style w:type="character" w:customStyle="1" w:styleId="Small">
    <w:name w:val="Small"/>
    <w:basedOn w:val="DefaultParagraphFont"/>
    <w:rsid w:val="008C49E5"/>
    <w:rPr>
      <w:sz w:val="16"/>
    </w:rPr>
  </w:style>
  <w:style w:type="paragraph" w:customStyle="1" w:styleId="WideTable">
    <w:name w:val="Wide Table"/>
    <w:basedOn w:val="Normal"/>
    <w:rsid w:val="008C49E5"/>
    <w:pPr>
      <w:ind w:left="-1418"/>
    </w:pPr>
    <w:rPr>
      <w:sz w:val="2"/>
      <w:szCs w:val="2"/>
    </w:rPr>
  </w:style>
  <w:style w:type="character" w:styleId="PageNumber">
    <w:name w:val="page number"/>
    <w:basedOn w:val="DefaultParagraphFont"/>
    <w:rsid w:val="008C49E5"/>
  </w:style>
  <w:style w:type="paragraph" w:styleId="Quote">
    <w:name w:val="Quote"/>
    <w:basedOn w:val="Heading1"/>
    <w:link w:val="QuoteChar"/>
    <w:qFormat/>
    <w:rsid w:val="008C49E5"/>
    <w:rPr>
      <w:b w:val="0"/>
      <w:sz w:val="72"/>
      <w:szCs w:val="72"/>
      <w:lang w:val="en-NZ"/>
    </w:rPr>
  </w:style>
  <w:style w:type="character" w:customStyle="1" w:styleId="QuoteChar">
    <w:name w:val="Quote Char"/>
    <w:basedOn w:val="DefaultParagraphFont"/>
    <w:link w:val="Quote"/>
    <w:rsid w:val="008C49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49E5"/>
    <w:pPr>
      <w:pageBreakBefore/>
    </w:pPr>
  </w:style>
  <w:style w:type="paragraph" w:customStyle="1" w:styleId="Border">
    <w:name w:val="Border"/>
    <w:basedOn w:val="Normal"/>
    <w:qFormat/>
    <w:rsid w:val="008C49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49E5"/>
    <w:rPr>
      <w:b/>
      <w:bCs/>
      <w:i/>
      <w:iCs/>
      <w:color w:val="auto"/>
    </w:rPr>
  </w:style>
  <w:style w:type="paragraph" w:styleId="IntenseQuote">
    <w:name w:val="Intense Quote"/>
    <w:basedOn w:val="Normal"/>
    <w:next w:val="Normal"/>
    <w:link w:val="IntenseQuoteChar"/>
    <w:uiPriority w:val="30"/>
    <w:qFormat/>
    <w:rsid w:val="008C49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49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49E5"/>
    <w:rPr>
      <w:smallCaps/>
      <w:color w:val="auto"/>
      <w:u w:val="single"/>
    </w:rPr>
  </w:style>
  <w:style w:type="character" w:styleId="IntenseReference">
    <w:name w:val="Intense Reference"/>
    <w:basedOn w:val="DefaultParagraphFont"/>
    <w:uiPriority w:val="32"/>
    <w:qFormat/>
    <w:rsid w:val="008C49E5"/>
    <w:rPr>
      <w:b/>
      <w:bCs/>
      <w:smallCaps/>
      <w:color w:val="auto"/>
      <w:spacing w:val="5"/>
      <w:u w:val="single"/>
    </w:rPr>
  </w:style>
  <w:style w:type="paragraph" w:customStyle="1" w:styleId="2ColumnHeading">
    <w:name w:val="2Column Heading"/>
    <w:basedOn w:val="BodyText"/>
    <w:qFormat/>
    <w:rsid w:val="008C49E5"/>
    <w:pPr>
      <w:spacing w:after="60"/>
      <w:ind w:left="-2268"/>
    </w:pPr>
    <w:rPr>
      <w:b/>
    </w:rPr>
  </w:style>
  <w:style w:type="paragraph" w:customStyle="1" w:styleId="Heading1TOC">
    <w:name w:val="Heading1 TOC"/>
    <w:basedOn w:val="Normal"/>
    <w:qFormat/>
    <w:rsid w:val="008C49E5"/>
    <w:pPr>
      <w:spacing w:before="240" w:after="120"/>
    </w:pPr>
    <w:rPr>
      <w:rFonts w:ascii="Times New Roman" w:hAnsi="Times New Roman"/>
      <w:b/>
      <w:sz w:val="32"/>
    </w:rPr>
  </w:style>
  <w:style w:type="paragraph" w:customStyle="1" w:styleId="Heading2TOC">
    <w:name w:val="Heading2 TOC"/>
    <w:basedOn w:val="Normal"/>
    <w:qFormat/>
    <w:rsid w:val="008C49E5"/>
    <w:pPr>
      <w:spacing w:before="240" w:after="60"/>
    </w:pPr>
    <w:rPr>
      <w:rFonts w:ascii="Times New Roman" w:hAnsi="Times New Roman"/>
      <w:b/>
      <w:sz w:val="28"/>
    </w:rPr>
  </w:style>
  <w:style w:type="character" w:customStyle="1" w:styleId="Underline">
    <w:name w:val="Underline"/>
    <w:basedOn w:val="DefaultParagraphFont"/>
    <w:qFormat/>
    <w:rsid w:val="008C49E5"/>
    <w:rPr>
      <w:u w:val="single"/>
    </w:rPr>
  </w:style>
  <w:style w:type="character" w:customStyle="1" w:styleId="BoldandItalics">
    <w:name w:val="Bold and Italics"/>
    <w:qFormat/>
    <w:rsid w:val="008C49E5"/>
    <w:rPr>
      <w:b/>
      <w:i/>
      <w:u w:val="none"/>
    </w:rPr>
  </w:style>
  <w:style w:type="paragraph" w:styleId="BalloonText">
    <w:name w:val="Balloon Text"/>
    <w:basedOn w:val="Normal"/>
    <w:link w:val="BalloonTextChar"/>
    <w:rsid w:val="008C49E5"/>
    <w:rPr>
      <w:rFonts w:ascii="Tahoma" w:hAnsi="Tahoma" w:cs="Tahoma"/>
      <w:sz w:val="16"/>
      <w:szCs w:val="16"/>
    </w:rPr>
  </w:style>
  <w:style w:type="character" w:customStyle="1" w:styleId="BalloonTextChar">
    <w:name w:val="Balloon Text Char"/>
    <w:basedOn w:val="DefaultParagraphFont"/>
    <w:link w:val="BalloonText"/>
    <w:rsid w:val="008C49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49E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C49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49E5"/>
    <w:rPr>
      <w:b/>
      <w:color w:val="660033"/>
      <w:spacing w:val="0"/>
    </w:rPr>
  </w:style>
  <w:style w:type="paragraph" w:customStyle="1" w:styleId="Nameditemlist">
    <w:name w:val="Named item list"/>
    <w:basedOn w:val="BodyText"/>
    <w:qFormat/>
    <w:rsid w:val="008C49E5"/>
    <w:pPr>
      <w:tabs>
        <w:tab w:val="left" w:pos="2835"/>
      </w:tabs>
      <w:ind w:left="2835" w:hanging="2835"/>
    </w:pPr>
  </w:style>
  <w:style w:type="paragraph" w:customStyle="1" w:styleId="BodyTextnopadding">
    <w:name w:val="Body Text no padding"/>
    <w:basedOn w:val="BodyText"/>
    <w:qFormat/>
    <w:rsid w:val="008C49E5"/>
    <w:pPr>
      <w:spacing w:before="0" w:after="0"/>
    </w:pPr>
  </w:style>
  <w:style w:type="paragraph" w:customStyle="1" w:styleId="BodyTextBold">
    <w:name w:val="Body Text Bold"/>
    <w:basedOn w:val="BodyText"/>
    <w:qFormat/>
    <w:rsid w:val="008C49E5"/>
    <w:rPr>
      <w:b/>
    </w:rPr>
  </w:style>
  <w:style w:type="character" w:styleId="Hyperlink">
    <w:name w:val="Hyperlink"/>
    <w:basedOn w:val="DefaultParagraphFont"/>
    <w:uiPriority w:val="99"/>
    <w:unhideWhenUsed/>
    <w:rsid w:val="00145A9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751</Words>
  <Characters>5393</Characters>
  <Application>Microsoft Office Word</Application>
  <DocSecurity>0</DocSecurity>
  <Lines>145</Lines>
  <Paragraphs>122</Paragraphs>
  <ScaleCrop>false</ScaleCrop>
  <Company>Author-it Software Corporation Ltd.</Company>
  <LinksUpToDate>false</LinksUpToDate>
  <CharactersWithSpaces>6022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UEEEC0037 Fault find and repair telecommunication apparatus and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2024-11-29T00:47:00Z</dcterms:created>
  <dcterms:modified xsi:type="dcterms:W3CDTF">2024-11-29T00:47:00Z</dcterms:modified>
</cp:coreProperties>
</file>