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0EE" w:rsidP="00B840EE">
      <w:pPr>
        <w:pStyle w:val="Title"/>
      </w:pPr>
      <w:r>
        <w:fldChar w:fldCharType="begin"/>
      </w:r>
      <w:r>
        <w:instrText xml:space="preserve"> TITLE   \* MERGEFORMAT </w:instrText>
      </w:r>
      <w:r>
        <w:fldChar w:fldCharType="separate"/>
      </w:r>
      <w:r>
        <w:t>UEEEC0034 Fault find and repair radar apparatus and systems</w:t>
      </w:r>
      <w:r>
        <w:fldChar w:fldCharType="end"/>
      </w:r>
    </w:p>
    <w:p w:rsidR="00B840EE" w:rsidP="00B840EE">
      <w:pPr>
        <w:pStyle w:val="Version"/>
        <w:sectPr w:rsidSect="00D140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048" w:rsidP="00D14048">
      <w:pPr>
        <w:pStyle w:val="SuperHeading"/>
      </w:pPr>
      <w:r w:rsidRPr="00D14048">
        <w:t>UEEEC0034 Fault find and repair radar apparatus and systems</w:t>
      </w:r>
    </w:p>
    <w:p w:rsidR="00000000" w:rsidRPr="00D14048" w:rsidP="00D14048">
      <w:pPr>
        <w:pStyle w:val="Heading1"/>
      </w:pPr>
      <w:bookmarkStart w:id="1" w:name="O_1080217"/>
      <w:bookmarkEnd w:id="1"/>
      <w:r w:rsidRPr="00D14048">
        <w:t>Modification History</w:t>
      </w:r>
    </w:p>
    <w:tbl>
      <w:tblPr>
        <w:tblW w:w="9497" w:type="dxa"/>
        <w:tblLayout w:type="fixed"/>
        <w:tblCellMar>
          <w:left w:w="62" w:type="dxa"/>
          <w:right w:w="62" w:type="dxa"/>
        </w:tblCellMar>
        <w:tblLook w:val="0000"/>
      </w:tblPr>
      <w:tblGrid>
        <w:gridCol w:w="9497"/>
      </w:tblGrid>
      <w:tr w:rsidTr="00D14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t>Release 1. This is the first release of this unit of competency in the UEE Electrotechnology Training Package.</w:t>
            </w:r>
          </w:p>
        </w:tc>
      </w:tr>
    </w:tbl>
    <w:p w:rsidR="00000000" w:rsidRPr="00D14048" w:rsidP="00D14048">
      <w:pPr>
        <w:pStyle w:val="NoPaddingFontSize1"/>
      </w:pPr>
    </w:p>
    <w:p w:rsidR="00000000" w:rsidRPr="00D14048" w:rsidP="00D14048">
      <w:pPr>
        <w:pStyle w:val="AllowPageBreak"/>
      </w:pPr>
    </w:p>
    <w:p w:rsidR="00000000" w:rsidRPr="00D14048" w:rsidP="00D14048">
      <w:pPr>
        <w:pStyle w:val="Heading1"/>
      </w:pPr>
      <w:bookmarkStart w:id="2" w:name="O_1080218"/>
      <w:bookmarkEnd w:id="2"/>
      <w:r w:rsidRPr="00D14048">
        <w:t>Application</w:t>
      </w:r>
    </w:p>
    <w:tbl>
      <w:tblPr>
        <w:tblW w:w="9497" w:type="dxa"/>
        <w:tblLayout w:type="fixed"/>
        <w:tblCellMar>
          <w:left w:w="62" w:type="dxa"/>
          <w:right w:w="62" w:type="dxa"/>
        </w:tblCellMar>
        <w:tblLook w:val="0000"/>
      </w:tblPr>
      <w:tblGrid>
        <w:gridCol w:w="9497"/>
      </w:tblGrid>
      <w:tr w:rsidTr="00D14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t>This unit involves the skills and knowledge required to fault find and re</w:t>
            </w:r>
            <w:r w:rsidRPr="00D14048">
              <w:t>pair radar apparatus and systems.</w:t>
            </w:r>
          </w:p>
          <w:p w:rsidR="00000000" w:rsidRPr="00D14048" w:rsidP="00D14048">
            <w:pPr>
              <w:pStyle w:val="BodyText"/>
            </w:pPr>
            <w:r w:rsidRPr="00D14048">
              <w:t>It includes</w:t>
            </w:r>
            <w:r w:rsidRPr="00D14048">
              <w:rPr>
                <w:rStyle w:val="SpecialBold"/>
              </w:rPr>
              <w:t xml:space="preserve"> </w:t>
            </w:r>
            <w:r w:rsidRPr="00D14048">
              <w:t>preparing to find and repair faults, finding and repairing faults, and completing and reporting on fault-finding and repair activities.</w:t>
            </w:r>
          </w:p>
          <w:p w:rsidR="00000000" w:rsidRPr="00D14048" w:rsidP="00D14048">
            <w:pPr>
              <w:pStyle w:val="BodyText"/>
            </w:pPr>
            <w:r w:rsidRPr="00D14048">
              <w:t>The skills and knowledge described in this unit require a licence or permi</w:t>
            </w:r>
            <w:r w:rsidRPr="00D14048">
              <w:t>t to practice in the workplace where work is carried out on electrical installations which are designed to operate at voltages greater than 50 volt (V) alternating current (a.c.) or 120 V direct current (d.c.).</w:t>
            </w:r>
          </w:p>
          <w:p w:rsidR="00000000" w:rsidRPr="00D14048" w:rsidP="00D14048">
            <w:pPr>
              <w:pStyle w:val="BodyText"/>
            </w:pPr>
            <w:r w:rsidRPr="00D14048">
              <w:t>Competency development activities in this uni</w:t>
            </w:r>
            <w:r w:rsidRPr="00D14048">
              <w:t>t are subject to regulations directly related to licensing. Where a licence or permit to practice is not held, skills and knowledge described in this unit require a relevant contract of training, such as an Australian Apprenticeship.</w:t>
            </w:r>
          </w:p>
          <w:p w:rsidR="00000000" w:rsidRPr="00D14048" w:rsidP="00D14048">
            <w:pPr>
              <w:pStyle w:val="BodyText"/>
            </w:pPr>
            <w:r w:rsidRPr="00D14048">
              <w:t>Additional and/or othe</w:t>
            </w:r>
            <w:r w:rsidRPr="00D14048">
              <w:t>r conditions may apply in some jurisdictions subject to regulations related to electrical work. Practice in the workplace and during training is also subject to work health and safety (WHS)/occupational health and safety (OHS) regulations.</w:t>
            </w:r>
          </w:p>
          <w:p w:rsidR="00000000" w:rsidRPr="00D14048" w:rsidP="00D14048">
            <w:pPr>
              <w:pStyle w:val="BodyText"/>
            </w:pPr>
            <w:r w:rsidRPr="00D14048">
              <w:t>Permits may also</w:t>
            </w:r>
            <w:r w:rsidRPr="00D14048">
              <w:t xml:space="preserve"> be required for some work environments, such as confined spaces, working aloft, near live electrical apparatus and site rehabilitation.</w:t>
            </w:r>
          </w:p>
          <w:p w:rsidR="00000000" w:rsidRPr="00D14048" w:rsidP="00D14048">
            <w:pPr>
              <w:pStyle w:val="BodyText"/>
            </w:pPr>
            <w:r w:rsidRPr="00D14048">
              <w:t>No other licensing, legislative or certification requirements apply to this unit at the time of publication.</w:t>
            </w:r>
          </w:p>
        </w:tc>
      </w:tr>
    </w:tbl>
    <w:p w:rsidR="00000000" w:rsidRPr="00D14048" w:rsidP="00D14048">
      <w:pPr>
        <w:pStyle w:val="NoPaddingFontSize1"/>
      </w:pPr>
    </w:p>
    <w:p w:rsidR="00000000" w:rsidRPr="00D14048" w:rsidP="00D14048">
      <w:pPr>
        <w:pStyle w:val="AllowPageBreak"/>
      </w:pPr>
    </w:p>
    <w:p w:rsidR="00000000" w:rsidRPr="00D14048" w:rsidP="00D14048">
      <w:pPr>
        <w:pStyle w:val="Heading1"/>
      </w:pPr>
      <w:bookmarkStart w:id="3" w:name="O_1080219"/>
      <w:bookmarkEnd w:id="3"/>
      <w:r w:rsidRPr="00D14048">
        <w:t>Pre-requisite Unit</w:t>
      </w:r>
    </w:p>
    <w:tbl>
      <w:tblPr>
        <w:tblW w:w="9497" w:type="dxa"/>
        <w:tblLayout w:type="fixed"/>
        <w:tblCellMar>
          <w:left w:w="62" w:type="dxa"/>
          <w:right w:w="62" w:type="dxa"/>
        </w:tblCellMar>
        <w:tblLook w:val="0000"/>
      </w:tblPr>
      <w:tblGrid>
        <w:gridCol w:w="9497"/>
      </w:tblGrid>
      <w:tr w:rsidTr="00D14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t>UEECD0007 Apply work health and safety regulations, codes and practices in the workplace</w:t>
            </w:r>
          </w:p>
          <w:p w:rsidR="00000000" w:rsidRPr="00D14048" w:rsidP="00D14048">
            <w:pPr>
              <w:pStyle w:val="BodyText"/>
            </w:pPr>
            <w:r w:rsidRPr="00D14048">
              <w:t>UEEEC0060 Repairs basic electronic apparatus faults by replacement of components</w:t>
            </w:r>
          </w:p>
          <w:p w:rsidR="00000000" w:rsidRPr="00D14048" w:rsidP="00D14048">
            <w:pPr>
              <w:pStyle w:val="BodyText"/>
            </w:pPr>
            <w:r w:rsidRPr="00D14048">
              <w:t>UEEEC0066 Troubleshoot amplifiers in an electronic appar</w:t>
            </w:r>
            <w:r w:rsidRPr="00D14048">
              <w:t>atus</w:t>
            </w:r>
          </w:p>
          <w:p w:rsidR="00000000" w:rsidRPr="00D14048" w:rsidP="00D14048">
            <w:pPr>
              <w:pStyle w:val="BodyText"/>
            </w:pPr>
            <w:r w:rsidRPr="00D14048">
              <w:t>UEEEC0038 Find and repair microwave amplifier section faults in electronic apparatus</w:t>
            </w:r>
          </w:p>
          <w:p w:rsidR="00000000" w:rsidRPr="00D14048" w:rsidP="00D14048">
            <w:pPr>
              <w:pStyle w:val="BodyText"/>
            </w:pPr>
            <w:r w:rsidRPr="00D14048">
              <w:t>UEEEC0067 Troubleshoot basic amplifier circuits</w:t>
            </w:r>
          </w:p>
          <w:p w:rsidR="00000000" w:rsidRPr="00D14048" w:rsidP="00D14048">
            <w:pPr>
              <w:pStyle w:val="BodyText"/>
            </w:pPr>
            <w:r w:rsidRPr="00D14048">
              <w:t>UEEEC0063 Solve fundamental electronic communications system problems</w:t>
            </w:r>
          </w:p>
          <w:p w:rsidR="00000000" w:rsidRPr="00D14048" w:rsidP="00D14048">
            <w:pPr>
              <w:pStyle w:val="BodyText"/>
            </w:pPr>
            <w:r w:rsidRPr="00D14048">
              <w:t>UEEEC0068 Troubleshoot communication systems</w:t>
            </w:r>
          </w:p>
          <w:p w:rsidR="00000000" w:rsidRPr="00D14048" w:rsidP="00D14048">
            <w:pPr>
              <w:pStyle w:val="BodyText"/>
            </w:pPr>
            <w:r w:rsidRPr="00D14048">
              <w:t>and</w:t>
            </w:r>
          </w:p>
          <w:p w:rsidR="00000000" w:rsidRPr="00D14048" w:rsidP="00D14048">
            <w:pPr>
              <w:pStyle w:val="BodyText"/>
            </w:pPr>
            <w:r w:rsidRPr="00D14048">
              <w:t>UEEEC0074 Troubleshoot resonance circuits in an electronic apparatus</w:t>
            </w:r>
          </w:p>
          <w:p w:rsidR="00000000" w:rsidRPr="00D14048" w:rsidP="00D14048">
            <w:pPr>
              <w:pStyle w:val="BodyText"/>
            </w:pPr>
            <w:r w:rsidRPr="00D14048">
              <w:t>UEEEC0065 Solve problems in basic electronic circuits</w:t>
            </w:r>
          </w:p>
          <w:p w:rsidR="00000000" w:rsidRPr="00D14048" w:rsidP="00D14048">
            <w:pPr>
              <w:pStyle w:val="BodyText"/>
            </w:pPr>
            <w:r w:rsidRPr="00D14048">
              <w:t>or</w:t>
            </w:r>
          </w:p>
          <w:p w:rsidR="00000000" w:rsidRPr="00D14048" w:rsidP="00D14048">
            <w:pPr>
              <w:pStyle w:val="BodyText"/>
            </w:pPr>
            <w:r w:rsidRPr="00D14048">
              <w:t>UEEEL0020 Solve problems in low voltage a.c. circuits</w:t>
            </w:r>
          </w:p>
          <w:p w:rsidR="00000000" w:rsidRPr="00D14048" w:rsidP="00D14048">
            <w:pPr>
              <w:pStyle w:val="BodyText"/>
            </w:pPr>
            <w:r w:rsidRPr="00D14048">
              <w:t>UEEEL0019 Solve problems in direct current (d.c.) machines</w:t>
            </w:r>
          </w:p>
          <w:p w:rsidR="00000000" w:rsidRPr="00D14048" w:rsidP="00D14048">
            <w:pPr>
              <w:pStyle w:val="BodyText"/>
            </w:pPr>
            <w:r w:rsidRPr="00D14048">
              <w:t xml:space="preserve">UEEEL0021 Solve </w:t>
            </w:r>
            <w:r w:rsidRPr="00D14048">
              <w:t>problems in magnetic and electromagnetic devices</w:t>
            </w:r>
          </w:p>
          <w:p w:rsidR="00000000" w:rsidRPr="00D14048" w:rsidP="00D14048">
            <w:pPr>
              <w:pStyle w:val="BodyText"/>
            </w:pPr>
            <w:r w:rsidRPr="00D14048">
              <w:t xml:space="preserve">and </w:t>
            </w:r>
          </w:p>
          <w:p w:rsidR="00000000" w:rsidRPr="00D14048" w:rsidP="00D14048">
            <w:pPr>
              <w:pStyle w:val="BodyText"/>
            </w:pPr>
            <w:r w:rsidRPr="00D14048">
              <w:t>UEECD0043 Solve problems in direct current circuits</w:t>
            </w:r>
          </w:p>
          <w:p w:rsidR="00000000" w:rsidRPr="00D14048" w:rsidP="00D14048">
            <w:pPr>
              <w:pStyle w:val="BodyText"/>
            </w:pPr>
            <w:r w:rsidRPr="00D14048">
              <w:t>or</w:t>
            </w:r>
          </w:p>
          <w:p w:rsidR="00000000" w:rsidRPr="00D14048" w:rsidP="00D14048">
            <w:pPr>
              <w:pStyle w:val="BodyText"/>
            </w:pPr>
            <w:r w:rsidRPr="00D14048">
              <w:t>UEECD0044 Solve problems in multiple path circuits</w:t>
            </w:r>
          </w:p>
          <w:p w:rsidR="00000000" w:rsidRPr="00D14048" w:rsidP="00D14048">
            <w:pPr>
              <w:pStyle w:val="BodyText"/>
            </w:pPr>
            <w:r w:rsidRPr="00D14048">
              <w:t>UEECD0046 Solve problems in single path circuits</w:t>
            </w:r>
          </w:p>
        </w:tc>
      </w:tr>
    </w:tbl>
    <w:p w:rsidR="00000000" w:rsidRPr="00D14048" w:rsidP="00D14048">
      <w:pPr>
        <w:pStyle w:val="NoPaddingFontSize1"/>
      </w:pPr>
    </w:p>
    <w:p w:rsidR="00000000" w:rsidRPr="00D14048" w:rsidP="00D14048">
      <w:pPr>
        <w:pStyle w:val="AllowPageBreak"/>
      </w:pPr>
    </w:p>
    <w:p w:rsidR="00000000" w:rsidRPr="00D14048" w:rsidP="00D14048">
      <w:pPr>
        <w:pStyle w:val="Heading1"/>
      </w:pPr>
      <w:bookmarkStart w:id="4" w:name="O_1080220"/>
      <w:bookmarkEnd w:id="4"/>
      <w:r w:rsidRPr="00D14048">
        <w:t>Competency Field</w:t>
      </w:r>
    </w:p>
    <w:tbl>
      <w:tblPr>
        <w:tblW w:w="9497" w:type="dxa"/>
        <w:tblLayout w:type="fixed"/>
        <w:tblCellMar>
          <w:left w:w="62" w:type="dxa"/>
          <w:right w:w="62" w:type="dxa"/>
        </w:tblCellMar>
        <w:tblLook w:val="0000"/>
      </w:tblPr>
      <w:tblGrid>
        <w:gridCol w:w="9497"/>
      </w:tblGrid>
      <w:tr w:rsidTr="00D14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t>Electroni</w:t>
            </w:r>
            <w:r w:rsidRPr="00D14048">
              <w:t>cs and Communications</w:t>
            </w:r>
          </w:p>
        </w:tc>
      </w:tr>
    </w:tbl>
    <w:p w:rsidR="00000000" w:rsidRPr="00D14048" w:rsidP="00D14048">
      <w:pPr>
        <w:pStyle w:val="NoPaddingFontSize1"/>
      </w:pPr>
    </w:p>
    <w:p w:rsidR="00000000" w:rsidRPr="00D14048" w:rsidP="00D14048">
      <w:pPr>
        <w:pStyle w:val="AllowPageBreak"/>
      </w:pPr>
    </w:p>
    <w:p w:rsidR="00000000" w:rsidRPr="00D14048" w:rsidP="00D14048">
      <w:pPr>
        <w:pStyle w:val="Heading1"/>
      </w:pPr>
      <w:bookmarkStart w:id="5" w:name="O_1080221"/>
      <w:bookmarkEnd w:id="5"/>
      <w:r w:rsidRPr="00D14048">
        <w:t>Unit Sector</w:t>
      </w:r>
    </w:p>
    <w:tbl>
      <w:tblPr>
        <w:tblW w:w="9497" w:type="dxa"/>
        <w:tblLayout w:type="fixed"/>
        <w:tblCellMar>
          <w:left w:w="62" w:type="dxa"/>
          <w:right w:w="62" w:type="dxa"/>
        </w:tblCellMar>
        <w:tblLook w:val="0000"/>
      </w:tblPr>
      <w:tblGrid>
        <w:gridCol w:w="9497"/>
      </w:tblGrid>
      <w:tr w:rsidTr="00D14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t>Electrotechnology</w:t>
            </w:r>
          </w:p>
        </w:tc>
      </w:tr>
    </w:tbl>
    <w:p w:rsidR="00000000" w:rsidRPr="00D14048" w:rsidP="00D14048">
      <w:pPr>
        <w:pStyle w:val="NoPaddingFontSize1"/>
      </w:pPr>
    </w:p>
    <w:p w:rsidR="00000000" w:rsidRPr="00D14048" w:rsidP="00D14048">
      <w:pPr>
        <w:pStyle w:val="AllowPageBreak"/>
      </w:pPr>
    </w:p>
    <w:p w:rsidR="00000000" w:rsidRPr="00D14048" w:rsidP="00D14048">
      <w:pPr>
        <w:pStyle w:val="Heading1"/>
      </w:pPr>
      <w:bookmarkStart w:id="6" w:name="O_1080222"/>
      <w:bookmarkEnd w:id="6"/>
      <w:r w:rsidRPr="00D1404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1404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PERFORMANCE CRITERIA</w:t>
            </w:r>
          </w:p>
        </w:tc>
      </w:tr>
      <w:tr w:rsidTr="00D1404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Performance criteria describe the performance needed to demonstrate achievement of the element.</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rPr>
                <w:rStyle w:val="SpecialBold"/>
              </w:rPr>
              <w:t>Prepare to find and repair faults</w:t>
            </w: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WHS/OHS requirements and workplace procedures for relevant work area are identified, obtained and applied</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Risk control measures are applied in accordance with workplace procedures prior to commencing work</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Risks/hazards are identified, assessed and reported to relevant person/s and control measures implemented</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Extent of faults are determined from reports, other relevant documentation and discussions with relevant person/s</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Relevant person/s is consulted to ensure the work is coordinated effectively with others</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Tools, equipment and testing devices re</w:t>
            </w:r>
            <w:r w:rsidRPr="00D14048">
              <w:t>quired to diagnose faults are obtained in accordance with workplace procedures and checked for correct operation and safety</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rPr>
                <w:rStyle w:val="SpecialBold"/>
              </w:rPr>
              <w:t>Find and repair faults</w:t>
            </w: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Workplace risk control measures and procedures are applied</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Need to t</w:t>
            </w:r>
            <w:r w:rsidRPr="00D14048">
              <w:t>est and measure live work is determined in accordance with WHS/OHS requirements and workplace procedures</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Circuits/machines/plant are checked and isolated, as required, in accordance with WHS/OHS requirements and workplace procedures</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Logical d</w:t>
            </w:r>
            <w:r w:rsidRPr="00D14048">
              <w:t>iagnostic methods are applied to diagnose radar apparatus and systems faults employing measurements and estimations of system operating parameters referenced to system operational requirements in accordance with workplace procedures and relevant industry s</w:t>
            </w:r>
            <w:r w:rsidRPr="00D14048">
              <w:t>tandards</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Suspected fault scenarios are tested as being the source of system problems in accordance with workplace procedures and job specifications</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Source of the fault is identified and relevant person/s engaged to rectify the fault where it is outside the scope of capability in accordance with workplace procedures and relevant industry standards</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Faults in the electronic components of the system are rectified to raise radar apparatus and system to its operation standard in accordance with workplace procedures and job specifications</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System is tested to verify system operates in accordance wit</w:t>
            </w:r>
            <w:r w:rsidRPr="00D14048">
              <w:t>h workplace procedures and job specifications</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Decisions for dealing with unplanned situations are made in accordance with workplace procedures, relevant industry standard and discussions with relevant person/s</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Methods for dealing with unplan</w:t>
            </w:r>
            <w:r w:rsidRPr="00D14048">
              <w:t>ned situations are selected on the basis of safety and specified work outcomes</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 xml:space="preserve">Diagnosis and rectification activities are carried out efficiently without waste of materials, damage to apparatus, the surrounding environment </w:t>
            </w:r>
            <w:r w:rsidRPr="00D14048">
              <w:t>or services applying sustainable energy practices</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WHS/OHS work completion risk control measures and workplace procedures are followed</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Worksite is made safe in accordance with workplace p</w:t>
            </w:r>
            <w:r w:rsidRPr="00D14048">
              <w:t>rocedures</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Rectification of faults is reported in accordance with workplace procedures</w:t>
            </w:r>
          </w:p>
        </w:tc>
      </w:tr>
      <w:tr w:rsidTr="00D1404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1404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t>Relevant person/s is notified that the system faults have been rectified in accordance with workplace procedures</w:t>
            </w:r>
          </w:p>
        </w:tc>
      </w:tr>
    </w:tbl>
    <w:p w:rsidR="00000000" w:rsidRPr="00D14048" w:rsidP="00D14048">
      <w:pPr>
        <w:pStyle w:val="NoPaddingFontSize1"/>
      </w:pPr>
    </w:p>
    <w:p w:rsidR="00000000" w:rsidRPr="00D14048" w:rsidP="00D14048">
      <w:pPr>
        <w:pStyle w:val="AllowPageBreak"/>
      </w:pPr>
    </w:p>
    <w:p w:rsidR="00000000" w:rsidRPr="00D14048" w:rsidP="00D14048">
      <w:pPr>
        <w:pStyle w:val="Heading1"/>
      </w:pPr>
      <w:bookmarkStart w:id="7" w:name="O_1080223"/>
      <w:bookmarkEnd w:id="7"/>
      <w:r w:rsidRPr="00D14048">
        <w:t>Foundation Skills</w:t>
      </w:r>
    </w:p>
    <w:tbl>
      <w:tblPr>
        <w:tblW w:w="9497" w:type="dxa"/>
        <w:tblLayout w:type="fixed"/>
        <w:tblCellMar>
          <w:left w:w="62" w:type="dxa"/>
          <w:right w:w="62" w:type="dxa"/>
        </w:tblCellMar>
        <w:tblLook w:val="0000"/>
      </w:tblPr>
      <w:tblGrid>
        <w:gridCol w:w="9497"/>
      </w:tblGrid>
      <w:tr w:rsidTr="00D14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t>Foundation skills essential to performance are explicit in the performance criteria of this unit of competency.</w:t>
            </w:r>
          </w:p>
        </w:tc>
      </w:tr>
    </w:tbl>
    <w:p w:rsidR="00000000" w:rsidRPr="00D14048" w:rsidP="00D14048">
      <w:pPr>
        <w:pStyle w:val="NoPaddingFontSize1"/>
      </w:pPr>
    </w:p>
    <w:p w:rsidR="00000000" w:rsidRPr="00D14048" w:rsidP="00D14048">
      <w:pPr>
        <w:pStyle w:val="AllowPageBreak"/>
      </w:pPr>
    </w:p>
    <w:p w:rsidR="00000000" w:rsidRPr="00D14048" w:rsidP="00D14048">
      <w:pPr>
        <w:pStyle w:val="Heading1"/>
      </w:pPr>
      <w:bookmarkStart w:id="8" w:name="O_1080224"/>
      <w:bookmarkEnd w:id="8"/>
      <w:r w:rsidRPr="00D14048">
        <w:t>Range of Conditions</w:t>
      </w:r>
    </w:p>
    <w:tbl>
      <w:tblPr>
        <w:tblW w:w="9497" w:type="dxa"/>
        <w:tblLayout w:type="fixed"/>
        <w:tblCellMar>
          <w:left w:w="62" w:type="dxa"/>
          <w:right w:w="62" w:type="dxa"/>
        </w:tblCellMar>
        <w:tblLook w:val="0000"/>
      </w:tblPr>
      <w:tblGrid>
        <w:gridCol w:w="4623"/>
        <w:gridCol w:w="4874"/>
      </w:tblGrid>
      <w:tr w:rsidTr="00D1404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t>Range is restricted to essential operating conditions and any other variables essential to the work env</w:t>
            </w:r>
            <w:r w:rsidRPr="00D14048">
              <w:t>ironment.</w:t>
            </w:r>
          </w:p>
          <w:p w:rsidR="00000000" w:rsidP="00D14048">
            <w:pPr>
              <w:pStyle w:val="BodyText"/>
              <w:rPr>
                <w:lang w:val="en-NZ"/>
              </w:rPr>
            </w:pPr>
            <w:r w:rsidRPr="00D14048">
              <w:t>Non-essential conditions may be found in the UEE Electrotechnology Training Package Companion Volume Implementation Guide.</w:t>
            </w:r>
          </w:p>
        </w:tc>
      </w:tr>
      <w:tr w:rsidTr="00D14048">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D14048">
            <w:pPr>
              <w:pStyle w:val="BodyText"/>
              <w:rPr>
                <w:lang w:val="en-NZ"/>
              </w:rPr>
            </w:pPr>
            <w:r w:rsidRPr="00D14048">
              <w:t>Fault finding and repairing faults in radar apparatus and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D14048" w:rsidP="00D14048">
            <w:pPr>
              <w:pStyle w:val="ListBullet"/>
            </w:pPr>
            <w:r w:rsidRPr="00D14048">
              <w:t>two system faults in electronic radar apparatus and systems</w:t>
            </w:r>
          </w:p>
        </w:tc>
      </w:tr>
    </w:tbl>
    <w:p w:rsidR="00000000" w:rsidRPr="00D14048" w:rsidP="00D14048">
      <w:pPr>
        <w:pStyle w:val="NoPaddingFontSize1"/>
      </w:pPr>
    </w:p>
    <w:p w:rsidR="00000000" w:rsidRPr="00D14048" w:rsidP="00D14048">
      <w:pPr>
        <w:pStyle w:val="AllowPageBreak"/>
      </w:pPr>
    </w:p>
    <w:p w:rsidR="00000000" w:rsidRPr="00D14048" w:rsidP="00D14048">
      <w:pPr>
        <w:pStyle w:val="Heading1"/>
      </w:pPr>
      <w:bookmarkStart w:id="9" w:name="O_1080225"/>
      <w:bookmarkEnd w:id="9"/>
      <w:r w:rsidRPr="00D14048">
        <w:t>Unit Mapping Information</w:t>
      </w:r>
    </w:p>
    <w:tbl>
      <w:tblPr>
        <w:tblW w:w="9497" w:type="dxa"/>
        <w:tblLayout w:type="fixed"/>
        <w:tblCellMar>
          <w:left w:w="62" w:type="dxa"/>
          <w:right w:w="62" w:type="dxa"/>
        </w:tblCellMar>
        <w:tblLook w:val="0000"/>
      </w:tblPr>
      <w:tblGrid>
        <w:gridCol w:w="9497"/>
      </w:tblGrid>
      <w:tr w:rsidTr="00D140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14048" w:rsidP="00D14048">
            <w:pPr>
              <w:pStyle w:val="BodyText"/>
            </w:pPr>
            <w:r w:rsidRPr="00D14048">
              <w:t>This unit replaces and is equivalent to UEENEEH131A Fault find and repair radar apparatus and systems.</w:t>
            </w:r>
          </w:p>
        </w:tc>
      </w:tr>
    </w:tbl>
    <w:p w:rsidR="00000000" w:rsidRPr="00D14048" w:rsidP="00D14048">
      <w:pPr>
        <w:pStyle w:val="NoPaddingFontSize1"/>
      </w:pPr>
    </w:p>
    <w:p w:rsidR="00000000" w:rsidRPr="00D14048" w:rsidP="00D14048">
      <w:pPr>
        <w:pStyle w:val="AllowPageBreak"/>
      </w:pPr>
    </w:p>
    <w:p w:rsidR="00000000" w:rsidRPr="00D14048" w:rsidP="00D14048">
      <w:pPr>
        <w:pStyle w:val="Heading1"/>
      </w:pPr>
      <w:bookmarkStart w:id="10" w:name="O_1080232"/>
      <w:bookmarkEnd w:id="10"/>
      <w:r w:rsidRPr="00D14048">
        <w:t>Links</w:t>
      </w:r>
    </w:p>
    <w:p w:rsidR="00000000" w:rsidRPr="00D14048" w:rsidP="00B840EE">
      <w:pPr>
        <w:pStyle w:val="BodyText"/>
      </w:pPr>
      <w:r w:rsidRPr="00D1404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D6C23">
        <w:rPr>
          <w:rStyle w:val="Hyperlink"/>
        </w:rPr>
        <w:t>https://vetnet.gov.au/Pages/TrainingDocs.aspx?q=b8a8f136-5421-4ce1-92e0-2b50341431b6</w:t>
      </w:r>
      <w:r>
        <w:fldChar w:fldCharType="end"/>
      </w:r>
    </w:p>
    <w:p w:rsidR="00000000" w:rsidRPr="00D14048" w:rsidP="00D14048"/>
    <w:sectPr w:rsidSect="00D140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48" w:rsidRPr="00B840EE" w:rsidP="00B840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0EE" w:rsidP="00D140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40EE" w:rsidP="00D1404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840EE" w:rsidP="00D140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0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048" w:rsidRPr="00B840EE" w:rsidP="00B840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0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0EE" w:rsidRPr="002D2AF8" w:rsidP="00D14048">
    <w:pPr>
      <w:pStyle w:val="Header"/>
      <w:framePr w:wrap="around"/>
    </w:pPr>
    <w:r>
      <w:fldChar w:fldCharType="begin"/>
    </w:r>
    <w:r>
      <w:instrText xml:space="preserve"> TITLE   \* MERGEFORMAT </w:instrText>
    </w:r>
    <w:r>
      <w:fldChar w:fldCharType="separate"/>
    </w:r>
    <w:r>
      <w:t>UEEEC0034 Fault find and repair radar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840EE" w:rsidP="00D140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32B9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9491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0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048"/>
    <w:pPr>
      <w:spacing w:before="360" w:after="60"/>
      <w:outlineLvl w:val="0"/>
    </w:pPr>
    <w:rPr>
      <w:sz w:val="32"/>
    </w:rPr>
  </w:style>
  <w:style w:type="paragraph" w:styleId="Heading2">
    <w:name w:val="heading 2"/>
    <w:basedOn w:val="HeadingBase"/>
    <w:next w:val="BodyText"/>
    <w:link w:val="Heading2Char"/>
    <w:qFormat/>
    <w:rsid w:val="00D14048"/>
    <w:pPr>
      <w:keepLines/>
      <w:spacing w:before="240" w:after="120"/>
      <w:outlineLvl w:val="1"/>
    </w:pPr>
    <w:rPr>
      <w:sz w:val="28"/>
      <w:szCs w:val="40"/>
    </w:rPr>
  </w:style>
  <w:style w:type="paragraph" w:styleId="Heading3">
    <w:name w:val="heading 3"/>
    <w:basedOn w:val="HeadingBase"/>
    <w:next w:val="BodyText"/>
    <w:link w:val="Heading3Char"/>
    <w:qFormat/>
    <w:rsid w:val="00D14048"/>
    <w:pPr>
      <w:spacing w:before="180" w:after="120"/>
      <w:outlineLvl w:val="2"/>
    </w:pPr>
    <w:rPr>
      <w:spacing w:val="-10"/>
      <w:kern w:val="32"/>
    </w:rPr>
  </w:style>
  <w:style w:type="paragraph" w:styleId="Heading4">
    <w:name w:val="heading 4"/>
    <w:basedOn w:val="HeadingBase"/>
    <w:next w:val="BodyText"/>
    <w:link w:val="Heading4Char"/>
    <w:qFormat/>
    <w:rsid w:val="00D14048"/>
    <w:pPr>
      <w:spacing w:before="160" w:after="120"/>
      <w:outlineLvl w:val="3"/>
    </w:pPr>
    <w:rPr>
      <w:sz w:val="22"/>
    </w:rPr>
  </w:style>
  <w:style w:type="paragraph" w:styleId="Heading5">
    <w:name w:val="heading 5"/>
    <w:basedOn w:val="HeadingBase"/>
    <w:next w:val="Normal"/>
    <w:link w:val="Heading5Char"/>
    <w:qFormat/>
    <w:rsid w:val="00D14048"/>
    <w:pPr>
      <w:spacing w:before="80"/>
      <w:outlineLvl w:val="4"/>
    </w:pPr>
    <w:rPr>
      <w:color w:val="918585"/>
      <w:sz w:val="20"/>
    </w:rPr>
  </w:style>
  <w:style w:type="paragraph" w:styleId="Heading6">
    <w:name w:val="heading 6"/>
    <w:basedOn w:val="HeadingBase"/>
    <w:next w:val="Normal"/>
    <w:link w:val="Heading6Char"/>
    <w:qFormat/>
    <w:rsid w:val="00D14048"/>
    <w:pPr>
      <w:spacing w:before="60"/>
      <w:outlineLvl w:val="5"/>
    </w:pPr>
    <w:rPr>
      <w:color w:val="918585"/>
      <w:sz w:val="20"/>
    </w:rPr>
  </w:style>
  <w:style w:type="paragraph" w:styleId="Heading7">
    <w:name w:val="heading 7"/>
    <w:basedOn w:val="Normal"/>
    <w:next w:val="Normal"/>
    <w:link w:val="Heading7Char"/>
    <w:qFormat/>
    <w:rsid w:val="00D14048"/>
    <w:pPr>
      <w:ind w:left="720"/>
      <w:outlineLvl w:val="6"/>
    </w:pPr>
    <w:rPr>
      <w:i/>
    </w:rPr>
  </w:style>
  <w:style w:type="paragraph" w:styleId="Heading8">
    <w:name w:val="heading 8"/>
    <w:basedOn w:val="Normal"/>
    <w:next w:val="Normal"/>
    <w:link w:val="Heading8Char"/>
    <w:qFormat/>
    <w:rsid w:val="00D14048"/>
    <w:pPr>
      <w:ind w:left="720"/>
      <w:outlineLvl w:val="7"/>
    </w:pPr>
    <w:rPr>
      <w:i/>
    </w:rPr>
  </w:style>
  <w:style w:type="paragraph" w:styleId="Heading9">
    <w:name w:val="heading 9"/>
    <w:basedOn w:val="Normal"/>
    <w:next w:val="Normal"/>
    <w:link w:val="Heading9Char"/>
    <w:qFormat/>
    <w:rsid w:val="00D14048"/>
    <w:pPr>
      <w:ind w:left="720"/>
      <w:outlineLvl w:val="8"/>
    </w:pPr>
    <w:rPr>
      <w:i/>
    </w:rPr>
  </w:style>
  <w:style w:type="character" w:default="1" w:styleId="DefaultParagraphFont">
    <w:name w:val="Default Paragraph Font"/>
    <w:uiPriority w:val="1"/>
    <w:unhideWhenUsed/>
    <w:rsid w:val="00D140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048"/>
  </w:style>
  <w:style w:type="character" w:customStyle="1" w:styleId="Heading1Char">
    <w:name w:val="Heading 1 Char"/>
    <w:basedOn w:val="DefaultParagraphFont"/>
    <w:link w:val="Heading1"/>
    <w:rsid w:val="00D14048"/>
    <w:rPr>
      <w:rFonts w:ascii="Times New Roman" w:eastAsia="Times New Roman" w:hAnsi="Times New Roman" w:cs="Times New Roman"/>
      <w:b/>
      <w:sz w:val="32"/>
      <w:szCs w:val="20"/>
      <w:lang w:eastAsia="en-US"/>
    </w:rPr>
  </w:style>
  <w:style w:type="paragraph" w:styleId="BodyText">
    <w:name w:val="Body Text"/>
    <w:basedOn w:val="Normal"/>
    <w:link w:val="BodyTextChar"/>
    <w:rsid w:val="00D140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048"/>
    <w:rPr>
      <w:rFonts w:ascii="Times New Roman" w:eastAsia="Times New Roman" w:hAnsi="Times New Roman" w:cs="Times New Roman"/>
      <w:sz w:val="24"/>
      <w:lang w:eastAsia="en-US"/>
    </w:rPr>
  </w:style>
  <w:style w:type="paragraph" w:styleId="ListBullet">
    <w:name w:val="List Bullet"/>
    <w:basedOn w:val="List"/>
    <w:rsid w:val="00D14048"/>
    <w:pPr>
      <w:numPr>
        <w:numId w:val="11"/>
      </w:numPr>
      <w:tabs>
        <w:tab w:val="clear" w:pos="340"/>
      </w:tabs>
      <w:spacing w:before="40" w:after="40"/>
    </w:pPr>
  </w:style>
  <w:style w:type="character" w:customStyle="1" w:styleId="SpecialBold">
    <w:name w:val="Special Bold"/>
    <w:basedOn w:val="DefaultParagraphFont"/>
    <w:rsid w:val="00D14048"/>
    <w:rPr>
      <w:b/>
      <w:spacing w:val="0"/>
    </w:rPr>
  </w:style>
  <w:style w:type="paragraph" w:customStyle="1" w:styleId="SuperHeading">
    <w:name w:val="SuperHeading"/>
    <w:basedOn w:val="Normal"/>
    <w:rsid w:val="00D14048"/>
    <w:pPr>
      <w:spacing w:before="240" w:after="120"/>
      <w:outlineLvl w:val="0"/>
    </w:pPr>
    <w:rPr>
      <w:rFonts w:ascii="Times New Roman" w:hAnsi="Times New Roman"/>
      <w:b/>
      <w:sz w:val="32"/>
    </w:rPr>
  </w:style>
  <w:style w:type="paragraph" w:customStyle="1" w:styleId="AllowPageBreak">
    <w:name w:val="AllowPageBreak"/>
    <w:rsid w:val="00D140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140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0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0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0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0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0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0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048"/>
    <w:rPr>
      <w:rFonts w:ascii="Courier New" w:eastAsia="Times New Roman" w:hAnsi="Courier New" w:cs="Times New Roman"/>
      <w:i/>
      <w:szCs w:val="20"/>
      <w:lang w:eastAsia="en-US"/>
    </w:rPr>
  </w:style>
  <w:style w:type="paragraph" w:customStyle="1" w:styleId="HeadingBase">
    <w:name w:val="Heading Base"/>
    <w:rsid w:val="00D140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048"/>
    <w:pPr>
      <w:tabs>
        <w:tab w:val="right" w:leader="dot" w:pos="9072"/>
      </w:tabs>
      <w:ind w:left="567"/>
    </w:pPr>
    <w:rPr>
      <w:szCs w:val="22"/>
    </w:rPr>
  </w:style>
  <w:style w:type="paragraph" w:customStyle="1" w:styleId="TOCBase">
    <w:name w:val="TOC Base"/>
    <w:rsid w:val="00D140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048"/>
    <w:pPr>
      <w:tabs>
        <w:tab w:val="right" w:leader="dot" w:pos="9072"/>
      </w:tabs>
      <w:spacing w:before="40" w:after="40"/>
      <w:ind w:left="284"/>
    </w:pPr>
    <w:rPr>
      <w:rFonts w:ascii="Times New Roman" w:hAnsi="Times New Roman"/>
    </w:rPr>
  </w:style>
  <w:style w:type="paragraph" w:styleId="TOC1">
    <w:name w:val="toc 1"/>
    <w:basedOn w:val="TOCBase"/>
    <w:next w:val="Normal"/>
    <w:rsid w:val="00D140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0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048"/>
    <w:rPr>
      <w:rFonts w:ascii="Times New Roman" w:eastAsia="Times New Roman" w:hAnsi="Times New Roman" w:cs="Times New Roman"/>
      <w:sz w:val="16"/>
      <w:lang w:eastAsia="en-US"/>
    </w:rPr>
  </w:style>
  <w:style w:type="paragraph" w:styleId="Title">
    <w:name w:val="Title"/>
    <w:basedOn w:val="HeadingBase"/>
    <w:link w:val="TitleChar"/>
    <w:qFormat/>
    <w:rsid w:val="00D14048"/>
    <w:pPr>
      <w:spacing w:before="5040"/>
      <w:jc w:val="center"/>
    </w:pPr>
    <w:rPr>
      <w:sz w:val="48"/>
      <w:szCs w:val="72"/>
      <w:lang w:val="en-US"/>
    </w:rPr>
  </w:style>
  <w:style w:type="character" w:customStyle="1" w:styleId="TitleChar">
    <w:name w:val="Title Char"/>
    <w:basedOn w:val="DefaultParagraphFont"/>
    <w:link w:val="Title"/>
    <w:rsid w:val="00D140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048"/>
    <w:pPr>
      <w:tabs>
        <w:tab w:val="left" w:pos="3600"/>
        <w:tab w:val="left" w:pos="3958"/>
      </w:tabs>
    </w:pPr>
  </w:style>
  <w:style w:type="paragraph" w:styleId="List">
    <w:name w:val="List"/>
    <w:basedOn w:val="BodyText"/>
    <w:next w:val="BodyText"/>
    <w:rsid w:val="00D14048"/>
    <w:pPr>
      <w:tabs>
        <w:tab w:val="left" w:pos="340"/>
      </w:tabs>
      <w:spacing w:before="60" w:after="60"/>
      <w:ind w:left="340" w:hanging="340"/>
    </w:pPr>
  </w:style>
  <w:style w:type="paragraph" w:customStyle="1" w:styleId="Note">
    <w:name w:val="Note"/>
    <w:basedOn w:val="BodyText"/>
    <w:rsid w:val="00D140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048"/>
    <w:pPr>
      <w:framePr w:wrap="auto" w:hAnchor="text" w:y="6049"/>
    </w:pPr>
    <w:rPr>
      <w:color w:val="000000"/>
      <w:sz w:val="40"/>
    </w:rPr>
  </w:style>
  <w:style w:type="paragraph" w:customStyle="1" w:styleId="TOCTitle">
    <w:name w:val="TOCTitle"/>
    <w:basedOn w:val="Heading1"/>
    <w:rsid w:val="00D14048"/>
    <w:pPr>
      <w:spacing w:after="240"/>
      <w:jc w:val="center"/>
      <w:outlineLvl w:val="9"/>
    </w:pPr>
    <w:rPr>
      <w:caps/>
    </w:rPr>
  </w:style>
  <w:style w:type="paragraph" w:customStyle="1" w:styleId="Version">
    <w:name w:val="Version"/>
    <w:rsid w:val="00D140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048"/>
    <w:pPr>
      <w:numPr>
        <w:numId w:val="12"/>
      </w:numPr>
      <w:tabs>
        <w:tab w:val="clear" w:pos="680"/>
      </w:tabs>
    </w:pPr>
  </w:style>
  <w:style w:type="paragraph" w:styleId="Index1">
    <w:name w:val="index 1"/>
    <w:basedOn w:val="Normal"/>
    <w:next w:val="Normal"/>
    <w:semiHidden/>
    <w:rsid w:val="00D14048"/>
    <w:pPr>
      <w:keepNext w:val="0"/>
      <w:tabs>
        <w:tab w:val="right" w:pos="4176"/>
      </w:tabs>
      <w:ind w:left="198" w:hanging="198"/>
    </w:pPr>
    <w:rPr>
      <w:rFonts w:ascii="Garamond" w:hAnsi="Garamond"/>
    </w:rPr>
  </w:style>
  <w:style w:type="paragraph" w:styleId="IndexHeading">
    <w:name w:val="index heading"/>
    <w:basedOn w:val="Normal"/>
    <w:next w:val="Index1"/>
    <w:semiHidden/>
    <w:rsid w:val="00D14048"/>
    <w:pPr>
      <w:spacing w:before="120" w:after="120"/>
    </w:pPr>
    <w:rPr>
      <w:rFonts w:ascii="Arial" w:hAnsi="Arial"/>
      <w:b/>
      <w:color w:val="918585"/>
      <w:sz w:val="24"/>
    </w:rPr>
  </w:style>
  <w:style w:type="paragraph" w:styleId="Header">
    <w:name w:val="header"/>
    <w:basedOn w:val="Normal"/>
    <w:link w:val="HeaderChar"/>
    <w:rsid w:val="00D140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048"/>
    <w:rPr>
      <w:rFonts w:ascii="Times New Roman" w:eastAsia="Times New Roman" w:hAnsi="Times New Roman" w:cs="Times New Roman"/>
      <w:sz w:val="16"/>
      <w:szCs w:val="20"/>
      <w:lang w:val="en-GB" w:eastAsia="en-US"/>
    </w:rPr>
  </w:style>
  <w:style w:type="paragraph" w:customStyle="1" w:styleId="Chapter">
    <w:name w:val="Chapter"/>
    <w:basedOn w:val="Normal"/>
    <w:rsid w:val="00D14048"/>
    <w:pPr>
      <w:spacing w:before="240"/>
    </w:pPr>
    <w:rPr>
      <w:rFonts w:ascii="Times New Roman" w:hAnsi="Times New Roman"/>
      <w:smallCaps/>
      <w:spacing w:val="80"/>
      <w:sz w:val="28"/>
    </w:rPr>
  </w:style>
  <w:style w:type="paragraph" w:customStyle="1" w:styleId="InChapter">
    <w:name w:val="InChapter"/>
    <w:basedOn w:val="Heading3"/>
    <w:rsid w:val="00D14048"/>
    <w:pPr>
      <w:spacing w:after="240"/>
      <w:outlineLvl w:val="9"/>
    </w:pPr>
    <w:rPr>
      <w:noProof/>
    </w:rPr>
  </w:style>
  <w:style w:type="paragraph" w:styleId="Index2">
    <w:name w:val="index 2"/>
    <w:basedOn w:val="Normal"/>
    <w:next w:val="Normal"/>
    <w:semiHidden/>
    <w:rsid w:val="00D14048"/>
    <w:pPr>
      <w:tabs>
        <w:tab w:val="right" w:pos="4176"/>
      </w:tabs>
      <w:ind w:left="568" w:hanging="284"/>
    </w:pPr>
    <w:rPr>
      <w:rFonts w:ascii="Garamond" w:hAnsi="Garamond"/>
    </w:rPr>
  </w:style>
  <w:style w:type="paragraph" w:customStyle="1" w:styleId="Byline">
    <w:name w:val="Byline"/>
    <w:rsid w:val="00D140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048"/>
    <w:pPr>
      <w:tabs>
        <w:tab w:val="clear" w:pos="3600"/>
        <w:tab w:val="clear" w:pos="3958"/>
      </w:tabs>
      <w:jc w:val="right"/>
    </w:pPr>
  </w:style>
  <w:style w:type="character" w:styleId="Emphasis">
    <w:name w:val="Emphasis"/>
    <w:basedOn w:val="DefaultParagraphFont"/>
    <w:qFormat/>
    <w:rsid w:val="00D14048"/>
    <w:rPr>
      <w:i/>
    </w:rPr>
  </w:style>
  <w:style w:type="paragraph" w:styleId="Caption">
    <w:name w:val="caption"/>
    <w:basedOn w:val="BodyText"/>
    <w:next w:val="Normal"/>
    <w:qFormat/>
    <w:rsid w:val="00D14048"/>
    <w:pPr>
      <w:framePr w:w="2268" w:hSpace="181" w:vSpace="181" w:wrap="around" w:vAnchor="text" w:hAnchor="page" w:x="1135" w:y="285" w:anchorLock="1"/>
    </w:pPr>
    <w:rPr>
      <w:i/>
    </w:rPr>
  </w:style>
  <w:style w:type="paragraph" w:customStyle="1" w:styleId="MiniTOCTitle">
    <w:name w:val="MiniTOCTitle"/>
    <w:basedOn w:val="Heading4"/>
    <w:rsid w:val="00D14048"/>
    <w:pPr>
      <w:spacing w:before="240"/>
      <w:outlineLvl w:val="9"/>
    </w:pPr>
    <w:rPr>
      <w:noProof/>
      <w:sz w:val="24"/>
    </w:rPr>
  </w:style>
  <w:style w:type="paragraph" w:customStyle="1" w:styleId="MiniTOCItem">
    <w:name w:val="MiniTOCItem"/>
    <w:basedOn w:val="ListBullet"/>
    <w:rsid w:val="00D14048"/>
    <w:pPr>
      <w:numPr>
        <w:numId w:val="0"/>
      </w:numPr>
      <w:tabs>
        <w:tab w:val="right" w:leader="dot" w:pos="6521"/>
      </w:tabs>
      <w:spacing w:before="0" w:after="0"/>
    </w:pPr>
  </w:style>
  <w:style w:type="paragraph" w:customStyle="1" w:styleId="TOFTitle">
    <w:name w:val="TOFTitle"/>
    <w:basedOn w:val="TOCTitle"/>
    <w:rsid w:val="00D14048"/>
  </w:style>
  <w:style w:type="paragraph" w:styleId="TableofFigures">
    <w:name w:val="table of figures"/>
    <w:basedOn w:val="Normal"/>
    <w:next w:val="Normal"/>
    <w:semiHidden/>
    <w:rsid w:val="00D14048"/>
    <w:pPr>
      <w:tabs>
        <w:tab w:val="right" w:leader="dot" w:pos="9072"/>
      </w:tabs>
      <w:ind w:left="970" w:hanging="403"/>
    </w:pPr>
    <w:rPr>
      <w:rFonts w:ascii="Times New Roman" w:hAnsi="Times New Roman"/>
      <w:b/>
    </w:rPr>
  </w:style>
  <w:style w:type="paragraph" w:styleId="ListNumber">
    <w:name w:val="List Number"/>
    <w:basedOn w:val="List"/>
    <w:rsid w:val="00D14048"/>
    <w:pPr>
      <w:numPr>
        <w:numId w:val="14"/>
      </w:numPr>
      <w:tabs>
        <w:tab w:val="clear" w:pos="340"/>
      </w:tabs>
    </w:pPr>
  </w:style>
  <w:style w:type="character" w:customStyle="1" w:styleId="WingdingSymbols">
    <w:name w:val="Wingding Symbols"/>
    <w:rsid w:val="00D14048"/>
    <w:rPr>
      <w:rFonts w:ascii="Wingdings" w:hAnsi="Wingdings"/>
    </w:rPr>
  </w:style>
  <w:style w:type="paragraph" w:customStyle="1" w:styleId="TableHeading">
    <w:name w:val="Table Heading"/>
    <w:basedOn w:val="HeadingBase"/>
    <w:rsid w:val="00D14048"/>
    <w:pPr>
      <w:keepLines/>
      <w:pBdr>
        <w:bottom w:val="single" w:sz="6" w:space="1" w:color="918585"/>
      </w:pBdr>
      <w:spacing w:before="240"/>
    </w:pPr>
  </w:style>
  <w:style w:type="character" w:customStyle="1" w:styleId="HotSpot">
    <w:name w:val="HotSpot"/>
    <w:rsid w:val="00D14048"/>
    <w:rPr>
      <w:color w:val="0033CC"/>
      <w:u w:val="none"/>
    </w:rPr>
  </w:style>
  <w:style w:type="paragraph" w:customStyle="1" w:styleId="BodyTextRight">
    <w:name w:val="Body Text Right"/>
    <w:basedOn w:val="BodyText"/>
    <w:rsid w:val="00D14048"/>
    <w:pPr>
      <w:spacing w:before="0" w:after="0"/>
      <w:jc w:val="right"/>
    </w:pPr>
  </w:style>
  <w:style w:type="paragraph" w:styleId="Index3">
    <w:name w:val="index 3"/>
    <w:basedOn w:val="ListNumber2"/>
    <w:next w:val="Normal"/>
    <w:semiHidden/>
    <w:rsid w:val="00D14048"/>
    <w:pPr>
      <w:numPr>
        <w:numId w:val="0"/>
      </w:numPr>
      <w:tabs>
        <w:tab w:val="right" w:leader="dot" w:pos="4176"/>
      </w:tabs>
    </w:pPr>
  </w:style>
  <w:style w:type="paragraph" w:styleId="ListNumber2">
    <w:name w:val="List Number 2"/>
    <w:basedOn w:val="List2"/>
    <w:rsid w:val="00D14048"/>
    <w:pPr>
      <w:numPr>
        <w:numId w:val="9"/>
      </w:numPr>
      <w:tabs>
        <w:tab w:val="clear" w:pos="1060"/>
      </w:tabs>
    </w:pPr>
  </w:style>
  <w:style w:type="paragraph" w:customStyle="1" w:styleId="MarginNote">
    <w:name w:val="Margin Note"/>
    <w:basedOn w:val="BodyText"/>
    <w:rsid w:val="00D140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0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0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048"/>
    <w:rPr>
      <w:sz w:val="32"/>
    </w:rPr>
  </w:style>
  <w:style w:type="paragraph" w:customStyle="1" w:styleId="HeadingProcedure">
    <w:name w:val="Heading Procedure"/>
    <w:basedOn w:val="HeadingBase"/>
    <w:next w:val="Normal"/>
    <w:rsid w:val="00D14048"/>
    <w:pPr>
      <w:tabs>
        <w:tab w:val="left" w:pos="0"/>
      </w:tabs>
      <w:spacing w:before="120" w:after="60"/>
    </w:pPr>
    <w:rPr>
      <w:i/>
      <w:color w:val="918585"/>
      <w:sz w:val="22"/>
    </w:rPr>
  </w:style>
  <w:style w:type="paragraph" w:customStyle="1" w:styleId="TableBodyText">
    <w:name w:val="Table Body Text"/>
    <w:basedOn w:val="BodyText"/>
    <w:rsid w:val="00D14048"/>
    <w:pPr>
      <w:spacing w:before="60" w:after="60"/>
    </w:pPr>
  </w:style>
  <w:style w:type="paragraph" w:styleId="ListContinue">
    <w:name w:val="List Continue"/>
    <w:basedOn w:val="List"/>
    <w:rsid w:val="00D14048"/>
    <w:pPr>
      <w:ind w:firstLine="0"/>
    </w:pPr>
  </w:style>
  <w:style w:type="paragraph" w:customStyle="1" w:styleId="ListNote">
    <w:name w:val="List Note"/>
    <w:basedOn w:val="List"/>
    <w:rsid w:val="00D14048"/>
    <w:pPr>
      <w:pBdr>
        <w:top w:val="single" w:sz="6" w:space="2" w:color="918585"/>
        <w:bottom w:val="single" w:sz="6" w:space="2" w:color="918585"/>
      </w:pBdr>
      <w:tabs>
        <w:tab w:val="left" w:pos="1021"/>
      </w:tabs>
      <w:ind w:firstLine="0"/>
    </w:pPr>
  </w:style>
  <w:style w:type="paragraph" w:customStyle="1" w:styleId="Warning">
    <w:name w:val="Warning"/>
    <w:basedOn w:val="BodyText"/>
    <w:rsid w:val="00D14048"/>
    <w:pPr>
      <w:shd w:val="clear" w:color="auto" w:fill="D9D9D9"/>
      <w:tabs>
        <w:tab w:val="left" w:pos="992"/>
      </w:tabs>
      <w:ind w:left="119" w:right="119"/>
    </w:pPr>
    <w:rPr>
      <w:sz w:val="20"/>
    </w:rPr>
  </w:style>
  <w:style w:type="paragraph" w:customStyle="1" w:styleId="MarginIcons">
    <w:name w:val="Margin Icons"/>
    <w:basedOn w:val="BodyText"/>
    <w:rsid w:val="00D140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048"/>
    <w:rPr>
      <w:rFonts w:ascii="Courier New" w:hAnsi="Courier New"/>
    </w:rPr>
  </w:style>
  <w:style w:type="paragraph" w:customStyle="1" w:styleId="NoteBullet">
    <w:name w:val="Note Bullet"/>
    <w:basedOn w:val="Note"/>
    <w:rsid w:val="00D14048"/>
    <w:pPr>
      <w:tabs>
        <w:tab w:val="clear" w:pos="680"/>
      </w:tabs>
      <w:spacing w:before="60" w:after="60"/>
    </w:pPr>
  </w:style>
  <w:style w:type="paragraph" w:customStyle="1" w:styleId="SubHeading2">
    <w:name w:val="SubHeading2"/>
    <w:basedOn w:val="HeadingBase"/>
    <w:rsid w:val="00D14048"/>
    <w:pPr>
      <w:spacing w:before="240" w:after="60"/>
    </w:pPr>
    <w:rPr>
      <w:sz w:val="20"/>
    </w:rPr>
  </w:style>
  <w:style w:type="paragraph" w:customStyle="1" w:styleId="SubHeading1">
    <w:name w:val="SubHeading1"/>
    <w:basedOn w:val="HeadingBase"/>
    <w:rsid w:val="00D14048"/>
    <w:pPr>
      <w:spacing w:before="240" w:after="60"/>
    </w:pPr>
    <w:rPr>
      <w:color w:val="918585"/>
      <w:sz w:val="22"/>
    </w:rPr>
  </w:style>
  <w:style w:type="paragraph" w:customStyle="1" w:styleId="SideHeading">
    <w:name w:val="Side Heading"/>
    <w:basedOn w:val="HeadingBase"/>
    <w:rsid w:val="00D140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048"/>
    <w:pPr>
      <w:numPr>
        <w:numId w:val="10"/>
      </w:numPr>
    </w:pPr>
  </w:style>
  <w:style w:type="paragraph" w:styleId="PlainText">
    <w:name w:val="Plain Text"/>
    <w:basedOn w:val="Normal"/>
    <w:link w:val="PlainTextChar"/>
    <w:rsid w:val="00D14048"/>
    <w:rPr>
      <w:sz w:val="20"/>
    </w:rPr>
  </w:style>
  <w:style w:type="character" w:customStyle="1" w:styleId="PlainTextChar">
    <w:name w:val="Plain Text Char"/>
    <w:basedOn w:val="DefaultParagraphFont"/>
    <w:link w:val="PlainText"/>
    <w:rsid w:val="00D14048"/>
    <w:rPr>
      <w:rFonts w:ascii="Courier New" w:eastAsia="Times New Roman" w:hAnsi="Courier New" w:cs="Times New Roman"/>
      <w:sz w:val="20"/>
      <w:szCs w:val="20"/>
      <w:lang w:eastAsia="en-US"/>
    </w:rPr>
  </w:style>
  <w:style w:type="character" w:customStyle="1" w:styleId="MenuOption">
    <w:name w:val="Menu Option"/>
    <w:basedOn w:val="DefaultParagraphFont"/>
    <w:rsid w:val="00D14048"/>
    <w:rPr>
      <w:b/>
      <w:smallCaps/>
    </w:rPr>
  </w:style>
  <w:style w:type="paragraph" w:customStyle="1" w:styleId="TableListNumber">
    <w:name w:val="Table List Number"/>
    <w:basedOn w:val="ListNumber"/>
    <w:rsid w:val="00D14048"/>
    <w:pPr>
      <w:numPr>
        <w:numId w:val="0"/>
      </w:numPr>
    </w:pPr>
  </w:style>
  <w:style w:type="paragraph" w:styleId="TOC4">
    <w:name w:val="toc 4"/>
    <w:basedOn w:val="TOCBase"/>
    <w:next w:val="Normal"/>
    <w:semiHidden/>
    <w:rsid w:val="00D14048"/>
    <w:pPr>
      <w:tabs>
        <w:tab w:val="right" w:leader="dot" w:pos="9071"/>
      </w:tabs>
      <w:ind w:left="1701"/>
    </w:pPr>
  </w:style>
  <w:style w:type="paragraph" w:customStyle="1" w:styleId="ListAlpha">
    <w:name w:val="List Alpha"/>
    <w:basedOn w:val="List"/>
    <w:rsid w:val="00D14048"/>
    <w:pPr>
      <w:numPr>
        <w:numId w:val="8"/>
      </w:numPr>
    </w:pPr>
  </w:style>
  <w:style w:type="paragraph" w:customStyle="1" w:styleId="ListAlpha2">
    <w:name w:val="List Alpha 2"/>
    <w:basedOn w:val="List2"/>
    <w:rsid w:val="00D14048"/>
    <w:pPr>
      <w:numPr>
        <w:numId w:val="7"/>
      </w:numPr>
    </w:pPr>
  </w:style>
  <w:style w:type="paragraph" w:styleId="List2">
    <w:name w:val="List 2"/>
    <w:basedOn w:val="BodyText"/>
    <w:rsid w:val="00D14048"/>
    <w:pPr>
      <w:tabs>
        <w:tab w:val="left" w:pos="680"/>
      </w:tabs>
      <w:spacing w:before="60" w:after="60"/>
      <w:ind w:left="680" w:hanging="340"/>
    </w:pPr>
  </w:style>
  <w:style w:type="paragraph" w:styleId="List3">
    <w:name w:val="List 3"/>
    <w:basedOn w:val="BodyText"/>
    <w:rsid w:val="00D14048"/>
    <w:pPr>
      <w:tabs>
        <w:tab w:val="left" w:pos="1021"/>
      </w:tabs>
      <w:spacing w:before="60" w:after="60"/>
      <w:ind w:left="1020" w:hanging="340"/>
    </w:pPr>
  </w:style>
  <w:style w:type="paragraph" w:styleId="List4">
    <w:name w:val="List 4"/>
    <w:basedOn w:val="BodyText"/>
    <w:rsid w:val="00D14048"/>
    <w:pPr>
      <w:tabs>
        <w:tab w:val="left" w:pos="1361"/>
      </w:tabs>
      <w:spacing w:before="60" w:after="60"/>
      <w:ind w:left="1361" w:hanging="340"/>
    </w:pPr>
  </w:style>
  <w:style w:type="paragraph" w:styleId="List5">
    <w:name w:val="List 5"/>
    <w:basedOn w:val="BodyText"/>
    <w:rsid w:val="00D14048"/>
    <w:pPr>
      <w:tabs>
        <w:tab w:val="left" w:pos="1701"/>
      </w:tabs>
      <w:spacing w:before="60" w:after="60"/>
      <w:ind w:left="1701" w:hanging="340"/>
    </w:pPr>
  </w:style>
  <w:style w:type="paragraph" w:styleId="ListBullet3">
    <w:name w:val="List Bullet 3"/>
    <w:basedOn w:val="List3"/>
    <w:rsid w:val="00D14048"/>
    <w:pPr>
      <w:numPr>
        <w:numId w:val="13"/>
      </w:numPr>
      <w:tabs>
        <w:tab w:val="clear" w:pos="1021"/>
      </w:tabs>
      <w:ind w:left="1037" w:hanging="357"/>
    </w:pPr>
  </w:style>
  <w:style w:type="paragraph" w:styleId="ListBullet4">
    <w:name w:val="List Bullet 4"/>
    <w:basedOn w:val="List4"/>
    <w:rsid w:val="00D14048"/>
    <w:pPr>
      <w:numPr>
        <w:numId w:val="2"/>
      </w:numPr>
      <w:tabs>
        <w:tab w:val="clear" w:pos="1361"/>
      </w:tabs>
    </w:pPr>
  </w:style>
  <w:style w:type="paragraph" w:styleId="ListBullet5">
    <w:name w:val="List Bullet 5"/>
    <w:basedOn w:val="List5"/>
    <w:rsid w:val="00D14048"/>
    <w:pPr>
      <w:numPr>
        <w:numId w:val="3"/>
      </w:numPr>
    </w:pPr>
  </w:style>
  <w:style w:type="paragraph" w:styleId="ListContinue2">
    <w:name w:val="List Continue 2"/>
    <w:basedOn w:val="List2"/>
    <w:rsid w:val="00D14048"/>
    <w:pPr>
      <w:ind w:firstLine="0"/>
    </w:pPr>
  </w:style>
  <w:style w:type="paragraph" w:styleId="ListContinue3">
    <w:name w:val="List Continue 3"/>
    <w:basedOn w:val="List3"/>
    <w:rsid w:val="00D14048"/>
    <w:pPr>
      <w:ind w:left="1021" w:firstLine="0"/>
    </w:pPr>
  </w:style>
  <w:style w:type="paragraph" w:styleId="ListContinue4">
    <w:name w:val="List Continue 4"/>
    <w:basedOn w:val="List4"/>
    <w:rsid w:val="00D14048"/>
    <w:pPr>
      <w:ind w:firstLine="0"/>
    </w:pPr>
  </w:style>
  <w:style w:type="paragraph" w:styleId="ListContinue5">
    <w:name w:val="List Continue 5"/>
    <w:basedOn w:val="List5"/>
    <w:rsid w:val="00D14048"/>
    <w:pPr>
      <w:ind w:firstLine="0"/>
    </w:pPr>
  </w:style>
  <w:style w:type="paragraph" w:styleId="ListNumber3">
    <w:name w:val="List Number 3"/>
    <w:basedOn w:val="List3"/>
    <w:rsid w:val="00D14048"/>
    <w:pPr>
      <w:numPr>
        <w:numId w:val="4"/>
      </w:numPr>
    </w:pPr>
  </w:style>
  <w:style w:type="paragraph" w:styleId="ListNumber4">
    <w:name w:val="List Number 4"/>
    <w:basedOn w:val="List4"/>
    <w:rsid w:val="00D14048"/>
    <w:pPr>
      <w:numPr>
        <w:numId w:val="5"/>
      </w:numPr>
    </w:pPr>
  </w:style>
  <w:style w:type="paragraph" w:styleId="ListNumber5">
    <w:name w:val="List Number 5"/>
    <w:basedOn w:val="List5"/>
    <w:rsid w:val="00D14048"/>
    <w:pPr>
      <w:numPr>
        <w:numId w:val="6"/>
      </w:numPr>
    </w:pPr>
  </w:style>
  <w:style w:type="paragraph" w:styleId="BlockText">
    <w:name w:val="Block Text"/>
    <w:basedOn w:val="Normal"/>
    <w:rsid w:val="00D14048"/>
    <w:pPr>
      <w:spacing w:after="120"/>
      <w:ind w:left="1440" w:right="1440"/>
    </w:pPr>
  </w:style>
  <w:style w:type="character" w:customStyle="1" w:styleId="Subscript">
    <w:name w:val="Subscript"/>
    <w:basedOn w:val="DefaultParagraphFont"/>
    <w:rsid w:val="00D14048"/>
    <w:rPr>
      <w:sz w:val="16"/>
      <w:vertAlign w:val="subscript"/>
    </w:rPr>
  </w:style>
  <w:style w:type="character" w:customStyle="1" w:styleId="Superscript">
    <w:name w:val="Superscript"/>
    <w:basedOn w:val="DefaultParagraphFont"/>
    <w:rsid w:val="00D14048"/>
    <w:rPr>
      <w:sz w:val="16"/>
      <w:vertAlign w:val="superscript"/>
    </w:rPr>
  </w:style>
  <w:style w:type="character" w:customStyle="1" w:styleId="Symbols">
    <w:name w:val="Symbols"/>
    <w:basedOn w:val="DefaultParagraphFont"/>
    <w:rsid w:val="00D14048"/>
    <w:rPr>
      <w:rFonts w:ascii="Symbol" w:hAnsi="Symbol"/>
    </w:rPr>
  </w:style>
  <w:style w:type="character" w:customStyle="1" w:styleId="MenuOptions">
    <w:name w:val="Menu Options"/>
    <w:basedOn w:val="DefaultParagraphFont"/>
    <w:rsid w:val="00D14048"/>
    <w:rPr>
      <w:rFonts w:ascii="Arial Narrow" w:hAnsi="Arial Narrow"/>
      <w:smallCaps/>
    </w:rPr>
  </w:style>
  <w:style w:type="character" w:customStyle="1" w:styleId="Buttons">
    <w:name w:val="Buttons"/>
    <w:basedOn w:val="DefaultParagraphFont"/>
    <w:rsid w:val="00D14048"/>
    <w:rPr>
      <w:b/>
    </w:rPr>
  </w:style>
  <w:style w:type="character" w:customStyle="1" w:styleId="Underlined">
    <w:name w:val="Underlined"/>
    <w:basedOn w:val="DefaultParagraphFont"/>
    <w:rsid w:val="00D14048"/>
    <w:rPr>
      <w:u w:val="single"/>
    </w:rPr>
  </w:style>
  <w:style w:type="paragraph" w:customStyle="1" w:styleId="TableBodyTextRight">
    <w:name w:val="Table Body Text Right"/>
    <w:basedOn w:val="TableBodyText"/>
    <w:rsid w:val="00D14048"/>
    <w:pPr>
      <w:widowControl w:val="0"/>
      <w:autoSpaceDE w:val="0"/>
      <w:autoSpaceDN w:val="0"/>
      <w:adjustRightInd w:val="0"/>
      <w:jc w:val="right"/>
    </w:pPr>
    <w:rPr>
      <w:rFonts w:cs="Arial"/>
      <w:szCs w:val="18"/>
    </w:rPr>
  </w:style>
  <w:style w:type="paragraph" w:customStyle="1" w:styleId="CopyrightText">
    <w:name w:val="Copyright Text"/>
    <w:basedOn w:val="BodyText"/>
    <w:rsid w:val="00D14048"/>
    <w:rPr>
      <w:sz w:val="18"/>
    </w:rPr>
  </w:style>
  <w:style w:type="paragraph" w:customStyle="1" w:styleId="BodySmallRight">
    <w:name w:val="Body Small Right"/>
    <w:basedOn w:val="BodyTextRight"/>
    <w:rsid w:val="00D14048"/>
    <w:rPr>
      <w:sz w:val="18"/>
      <w:szCs w:val="18"/>
    </w:rPr>
  </w:style>
  <w:style w:type="paragraph" w:customStyle="1" w:styleId="MarginEdition">
    <w:name w:val="Margin Edition"/>
    <w:basedOn w:val="MarginNote"/>
    <w:rsid w:val="00D14048"/>
    <w:pPr>
      <w:spacing w:before="0" w:after="0"/>
    </w:pPr>
    <w:rPr>
      <w:rFonts w:ascii="Times New Roman" w:hAnsi="Times New Roman"/>
      <w:color w:val="999999"/>
    </w:rPr>
  </w:style>
  <w:style w:type="paragraph" w:customStyle="1" w:styleId="Spacer">
    <w:name w:val="Spacer"/>
    <w:basedOn w:val="Normal"/>
    <w:rsid w:val="00D14048"/>
    <w:rPr>
      <w:sz w:val="2"/>
      <w:szCs w:val="2"/>
    </w:rPr>
  </w:style>
  <w:style w:type="character" w:customStyle="1" w:styleId="Small">
    <w:name w:val="Small"/>
    <w:basedOn w:val="DefaultParagraphFont"/>
    <w:rsid w:val="00D14048"/>
    <w:rPr>
      <w:sz w:val="16"/>
    </w:rPr>
  </w:style>
  <w:style w:type="paragraph" w:customStyle="1" w:styleId="WideTable">
    <w:name w:val="Wide Table"/>
    <w:basedOn w:val="Normal"/>
    <w:rsid w:val="00D14048"/>
    <w:pPr>
      <w:ind w:left="-1418"/>
    </w:pPr>
    <w:rPr>
      <w:sz w:val="2"/>
      <w:szCs w:val="2"/>
    </w:rPr>
  </w:style>
  <w:style w:type="character" w:styleId="PageNumber">
    <w:name w:val="page number"/>
    <w:basedOn w:val="DefaultParagraphFont"/>
    <w:rsid w:val="00D14048"/>
  </w:style>
  <w:style w:type="paragraph" w:styleId="Quote">
    <w:name w:val="Quote"/>
    <w:basedOn w:val="Heading1"/>
    <w:link w:val="QuoteChar"/>
    <w:qFormat/>
    <w:rsid w:val="00D14048"/>
    <w:rPr>
      <w:b w:val="0"/>
      <w:sz w:val="72"/>
      <w:szCs w:val="72"/>
      <w:lang w:val="en-NZ"/>
    </w:rPr>
  </w:style>
  <w:style w:type="character" w:customStyle="1" w:styleId="QuoteChar">
    <w:name w:val="Quote Char"/>
    <w:basedOn w:val="DefaultParagraphFont"/>
    <w:link w:val="Quote"/>
    <w:rsid w:val="00D140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048"/>
    <w:pPr>
      <w:pageBreakBefore/>
    </w:pPr>
  </w:style>
  <w:style w:type="paragraph" w:customStyle="1" w:styleId="Border">
    <w:name w:val="Border"/>
    <w:basedOn w:val="Normal"/>
    <w:qFormat/>
    <w:rsid w:val="00D140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048"/>
    <w:rPr>
      <w:b/>
      <w:bCs/>
      <w:i/>
      <w:iCs/>
      <w:color w:val="auto"/>
    </w:rPr>
  </w:style>
  <w:style w:type="paragraph" w:styleId="IntenseQuote">
    <w:name w:val="Intense Quote"/>
    <w:basedOn w:val="Normal"/>
    <w:next w:val="Normal"/>
    <w:link w:val="IntenseQuoteChar"/>
    <w:uiPriority w:val="30"/>
    <w:qFormat/>
    <w:rsid w:val="00D140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0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048"/>
    <w:rPr>
      <w:smallCaps/>
      <w:color w:val="auto"/>
      <w:u w:val="single"/>
    </w:rPr>
  </w:style>
  <w:style w:type="character" w:styleId="IntenseReference">
    <w:name w:val="Intense Reference"/>
    <w:basedOn w:val="DefaultParagraphFont"/>
    <w:uiPriority w:val="32"/>
    <w:qFormat/>
    <w:rsid w:val="00D14048"/>
    <w:rPr>
      <w:b/>
      <w:bCs/>
      <w:smallCaps/>
      <w:color w:val="auto"/>
      <w:spacing w:val="5"/>
      <w:u w:val="single"/>
    </w:rPr>
  </w:style>
  <w:style w:type="paragraph" w:customStyle="1" w:styleId="2ColumnHeading">
    <w:name w:val="2Column Heading"/>
    <w:basedOn w:val="BodyText"/>
    <w:qFormat/>
    <w:rsid w:val="00D14048"/>
    <w:pPr>
      <w:spacing w:after="60"/>
      <w:ind w:left="-2268"/>
    </w:pPr>
    <w:rPr>
      <w:b/>
    </w:rPr>
  </w:style>
  <w:style w:type="paragraph" w:customStyle="1" w:styleId="Heading1TOC">
    <w:name w:val="Heading1 TOC"/>
    <w:basedOn w:val="Normal"/>
    <w:qFormat/>
    <w:rsid w:val="00D14048"/>
    <w:pPr>
      <w:spacing w:before="240" w:after="120"/>
    </w:pPr>
    <w:rPr>
      <w:rFonts w:ascii="Times New Roman" w:hAnsi="Times New Roman"/>
      <w:b/>
      <w:sz w:val="32"/>
    </w:rPr>
  </w:style>
  <w:style w:type="paragraph" w:customStyle="1" w:styleId="Heading2TOC">
    <w:name w:val="Heading2 TOC"/>
    <w:basedOn w:val="Normal"/>
    <w:qFormat/>
    <w:rsid w:val="00D14048"/>
    <w:pPr>
      <w:spacing w:before="240" w:after="60"/>
    </w:pPr>
    <w:rPr>
      <w:rFonts w:ascii="Times New Roman" w:hAnsi="Times New Roman"/>
      <w:b/>
      <w:sz w:val="28"/>
    </w:rPr>
  </w:style>
  <w:style w:type="character" w:customStyle="1" w:styleId="Underline">
    <w:name w:val="Underline"/>
    <w:basedOn w:val="DefaultParagraphFont"/>
    <w:qFormat/>
    <w:rsid w:val="00D14048"/>
    <w:rPr>
      <w:u w:val="single"/>
    </w:rPr>
  </w:style>
  <w:style w:type="character" w:customStyle="1" w:styleId="BoldandItalics">
    <w:name w:val="Bold and Italics"/>
    <w:qFormat/>
    <w:rsid w:val="00D14048"/>
    <w:rPr>
      <w:b/>
      <w:i/>
      <w:u w:val="none"/>
    </w:rPr>
  </w:style>
  <w:style w:type="paragraph" w:styleId="BalloonText">
    <w:name w:val="Balloon Text"/>
    <w:basedOn w:val="Normal"/>
    <w:link w:val="BalloonTextChar"/>
    <w:rsid w:val="00D14048"/>
    <w:rPr>
      <w:rFonts w:ascii="Tahoma" w:hAnsi="Tahoma" w:cs="Tahoma"/>
      <w:sz w:val="16"/>
      <w:szCs w:val="16"/>
    </w:rPr>
  </w:style>
  <w:style w:type="character" w:customStyle="1" w:styleId="BalloonTextChar">
    <w:name w:val="Balloon Text Char"/>
    <w:basedOn w:val="DefaultParagraphFont"/>
    <w:link w:val="BalloonText"/>
    <w:rsid w:val="00D140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0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0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048"/>
    <w:rPr>
      <w:b/>
      <w:color w:val="660033"/>
      <w:spacing w:val="0"/>
    </w:rPr>
  </w:style>
  <w:style w:type="paragraph" w:customStyle="1" w:styleId="Nameditemlist">
    <w:name w:val="Named item list"/>
    <w:basedOn w:val="BodyText"/>
    <w:qFormat/>
    <w:rsid w:val="00D14048"/>
    <w:pPr>
      <w:tabs>
        <w:tab w:val="left" w:pos="2835"/>
      </w:tabs>
      <w:ind w:left="2835" w:hanging="2835"/>
    </w:pPr>
  </w:style>
  <w:style w:type="paragraph" w:customStyle="1" w:styleId="BodyTextnopadding">
    <w:name w:val="Body Text no padding"/>
    <w:basedOn w:val="BodyText"/>
    <w:qFormat/>
    <w:rsid w:val="00D14048"/>
    <w:pPr>
      <w:spacing w:before="0" w:after="0"/>
    </w:pPr>
  </w:style>
  <w:style w:type="paragraph" w:customStyle="1" w:styleId="BodyTextBold">
    <w:name w:val="Body Text Bold"/>
    <w:basedOn w:val="BodyText"/>
    <w:qFormat/>
    <w:rsid w:val="00D14048"/>
    <w:rPr>
      <w:b/>
    </w:rPr>
  </w:style>
  <w:style w:type="character" w:styleId="Hyperlink">
    <w:name w:val="Hyperlink"/>
    <w:basedOn w:val="DefaultParagraphFont"/>
    <w:uiPriority w:val="99"/>
    <w:unhideWhenUsed/>
    <w:rsid w:val="00B840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5897</Characters>
  <Application>Microsoft Office Word</Application>
  <DocSecurity>0</DocSecurity>
  <Lines>235</Lines>
  <Paragraphs>120</Paragraphs>
  <ScaleCrop>false</ScaleCrop>
  <Company>Author-it Software Corporation Ltd.</Company>
  <LinksUpToDate>false</LinksUpToDate>
  <CharactersWithSpaces>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UEEEC0034 Fault find and repair radar apparatus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2024-11-29T00:45:00Z</dcterms:created>
  <dcterms:modified xsi:type="dcterms:W3CDTF">2024-11-29T00:45:00Z</dcterms:modified>
</cp:coreProperties>
</file>