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6372" w:rsidP="000A6372">
      <w:pPr>
        <w:pStyle w:val="Title"/>
      </w:pPr>
      <w:r>
        <w:fldChar w:fldCharType="begin"/>
      </w:r>
      <w:r>
        <w:instrText xml:space="preserve"> TITLE   \* MERGEFORMAT </w:instrText>
      </w:r>
      <w:r>
        <w:fldChar w:fldCharType="separate"/>
      </w:r>
      <w:r>
        <w:t>UEEEC0033 Fault find and repair navigation systems</w:t>
      </w:r>
      <w:r>
        <w:fldChar w:fldCharType="end"/>
      </w:r>
    </w:p>
    <w:p w:rsidR="000A6372" w:rsidP="000A6372">
      <w:pPr>
        <w:pStyle w:val="Version"/>
        <w:sectPr w:rsidSect="000F3D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3D67" w:rsidP="000F3D67">
      <w:pPr>
        <w:pStyle w:val="SuperHeading"/>
      </w:pPr>
      <w:r w:rsidRPr="000F3D67">
        <w:t>UEEEC0033 Fault find and repair navigation systems</w:t>
      </w:r>
    </w:p>
    <w:p w:rsidR="00000000" w:rsidRPr="000F3D67" w:rsidP="000F3D67">
      <w:pPr>
        <w:pStyle w:val="Heading1"/>
      </w:pPr>
      <w:bookmarkStart w:id="1" w:name="O_1080198"/>
      <w:bookmarkEnd w:id="1"/>
      <w:r w:rsidRPr="000F3D67">
        <w:t>Modification History</w:t>
      </w:r>
    </w:p>
    <w:tbl>
      <w:tblPr>
        <w:tblW w:w="9497" w:type="dxa"/>
        <w:tblLayout w:type="fixed"/>
        <w:tblCellMar>
          <w:left w:w="62" w:type="dxa"/>
          <w:right w:w="62" w:type="dxa"/>
        </w:tblCellMar>
        <w:tblLook w:val="0000"/>
      </w:tblPr>
      <w:tblGrid>
        <w:gridCol w:w="9497"/>
      </w:tblGrid>
      <w:tr w:rsidTr="000F3D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3D67" w:rsidP="000F3D67">
            <w:pPr>
              <w:pStyle w:val="BodyText"/>
            </w:pPr>
            <w:r w:rsidRPr="000F3D67">
              <w:t>Release 1. This is the first release of this unit of competency in the UEE Electrotechnology Training Package.</w:t>
            </w:r>
          </w:p>
        </w:tc>
      </w:tr>
    </w:tbl>
    <w:p w:rsidR="00000000" w:rsidRPr="000F3D67" w:rsidP="000F3D67">
      <w:pPr>
        <w:pStyle w:val="NoPaddingFontSize1"/>
      </w:pPr>
    </w:p>
    <w:p w:rsidR="00000000" w:rsidRPr="000F3D67" w:rsidP="000F3D67">
      <w:pPr>
        <w:pStyle w:val="AllowPageBreak"/>
      </w:pPr>
    </w:p>
    <w:p w:rsidR="00000000" w:rsidRPr="000F3D67" w:rsidP="000F3D67">
      <w:pPr>
        <w:pStyle w:val="Heading1"/>
      </w:pPr>
      <w:bookmarkStart w:id="2" w:name="O_1080199"/>
      <w:bookmarkEnd w:id="2"/>
      <w:r w:rsidRPr="000F3D67">
        <w:t>Application</w:t>
      </w:r>
    </w:p>
    <w:tbl>
      <w:tblPr>
        <w:tblW w:w="9497" w:type="dxa"/>
        <w:tblLayout w:type="fixed"/>
        <w:tblCellMar>
          <w:left w:w="62" w:type="dxa"/>
          <w:right w:w="62" w:type="dxa"/>
        </w:tblCellMar>
        <w:tblLook w:val="0000"/>
      </w:tblPr>
      <w:tblGrid>
        <w:gridCol w:w="9497"/>
      </w:tblGrid>
      <w:tr w:rsidTr="000F3D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3D67" w:rsidP="000F3D67">
            <w:pPr>
              <w:pStyle w:val="BodyText"/>
            </w:pPr>
            <w:r w:rsidRPr="000F3D67">
              <w:t>This unit involves the skills and knowledge required to fault find and repair navi</w:t>
            </w:r>
            <w:r w:rsidRPr="000F3D67">
              <w:t>gation systems.</w:t>
            </w:r>
          </w:p>
          <w:p w:rsidR="00000000" w:rsidRPr="000F3D67" w:rsidP="000F3D67">
            <w:pPr>
              <w:pStyle w:val="BodyText"/>
            </w:pPr>
            <w:r w:rsidRPr="000F3D67">
              <w:t>It includes preparing to find and repair faults, finding and repairing faults, and completing and reporting on fault diagnosis and rectification activities.</w:t>
            </w:r>
          </w:p>
          <w:p w:rsidR="00000000" w:rsidRPr="000F3D67" w:rsidP="000F3D67">
            <w:pPr>
              <w:pStyle w:val="BodyText"/>
            </w:pPr>
            <w:r w:rsidRPr="000F3D67">
              <w:t>The skills and knowledge described in this unit require a licence or permit to prac</w:t>
            </w:r>
            <w:r w:rsidRPr="000F3D67">
              <w:t>tice in the workplace where work is carried out on electrical installations which are designed to operate at voltages greater than 50 volt (V) alternating current (a.c.) or 120 V direct current (d.c.).</w:t>
            </w:r>
          </w:p>
          <w:p w:rsidR="00000000" w:rsidRPr="000F3D67" w:rsidP="000F3D67">
            <w:pPr>
              <w:pStyle w:val="BodyText"/>
            </w:pPr>
            <w:r w:rsidRPr="000F3D67">
              <w:t>Competency development activities in this unit are sub</w:t>
            </w:r>
            <w:r w:rsidRPr="000F3D67">
              <w:t>ject to regulations directly related to licensing. Where a licence or permit to practice is not held, skills and knowledge described in this unit require a relevant contract of training, such as an Australian Apprenticeship.</w:t>
            </w:r>
          </w:p>
          <w:p w:rsidR="00000000" w:rsidRPr="000F3D67" w:rsidP="000F3D67">
            <w:pPr>
              <w:pStyle w:val="BodyText"/>
            </w:pPr>
            <w:r w:rsidRPr="000F3D67">
              <w:t>Additional and/or other conditi</w:t>
            </w:r>
            <w:r w:rsidRPr="000F3D67">
              <w:t>ons may apply in some jurisdictions subject to regulations related to electrical work. Practice in the workplace and during training is also subject to work health and safety (WHS)/occupational health and safety (OHS) regulations.</w:t>
            </w:r>
          </w:p>
          <w:p w:rsidR="00000000" w:rsidRPr="000F3D67" w:rsidP="000F3D67">
            <w:pPr>
              <w:pStyle w:val="BodyText"/>
            </w:pPr>
            <w:r w:rsidRPr="000F3D67">
              <w:t>Permits may also be requi</w:t>
            </w:r>
            <w:r w:rsidRPr="000F3D67">
              <w:t>red for some work environments, such as confined spaces, working aloft, near live electrical apparatus and site rehabilitation.</w:t>
            </w:r>
          </w:p>
          <w:p w:rsidR="00000000" w:rsidRPr="000F3D67" w:rsidP="000F3D67">
            <w:pPr>
              <w:pStyle w:val="BodyText"/>
            </w:pPr>
            <w:r w:rsidRPr="000F3D67">
              <w:t>No other licensing, legislative or certification requirements apply to this unit at the time of publication.</w:t>
            </w:r>
          </w:p>
        </w:tc>
      </w:tr>
    </w:tbl>
    <w:p w:rsidR="00000000" w:rsidRPr="000F3D67" w:rsidP="000F3D67">
      <w:pPr>
        <w:pStyle w:val="NoPaddingFontSize1"/>
      </w:pPr>
    </w:p>
    <w:p w:rsidR="00000000" w:rsidRPr="000F3D67" w:rsidP="000F3D67">
      <w:pPr>
        <w:pStyle w:val="AllowPageBreak"/>
      </w:pPr>
    </w:p>
    <w:p w:rsidR="00000000" w:rsidRPr="000F3D67" w:rsidP="000F3D67">
      <w:pPr>
        <w:pStyle w:val="Heading1"/>
      </w:pPr>
      <w:bookmarkStart w:id="3" w:name="O_1080200"/>
      <w:bookmarkEnd w:id="3"/>
      <w:r w:rsidRPr="000F3D67">
        <w:t>Pre-requisite Unit</w:t>
      </w:r>
    </w:p>
    <w:tbl>
      <w:tblPr>
        <w:tblW w:w="9497" w:type="dxa"/>
        <w:tblLayout w:type="fixed"/>
        <w:tblCellMar>
          <w:left w:w="62" w:type="dxa"/>
          <w:right w:w="62" w:type="dxa"/>
        </w:tblCellMar>
        <w:tblLook w:val="0000"/>
      </w:tblPr>
      <w:tblGrid>
        <w:gridCol w:w="9497"/>
      </w:tblGrid>
      <w:tr w:rsidTr="000F3D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3D67" w:rsidP="000F3D67">
            <w:pPr>
              <w:pStyle w:val="BodyText"/>
            </w:pPr>
            <w:r w:rsidRPr="000F3D67">
              <w:t>UEECD0007 Apply work health and safety regulations, codes and practices in the workplace</w:t>
            </w:r>
          </w:p>
          <w:p w:rsidR="00000000" w:rsidRPr="000F3D67" w:rsidP="000F3D67">
            <w:pPr>
              <w:pStyle w:val="BodyText"/>
            </w:pPr>
            <w:r w:rsidRPr="000F3D67">
              <w:t>UEEEC0060 Repairs basic electronic apparatus faults by replacement of components</w:t>
            </w:r>
          </w:p>
          <w:p w:rsidR="00000000" w:rsidRPr="000F3D67" w:rsidP="000F3D67">
            <w:pPr>
              <w:pStyle w:val="BodyText"/>
            </w:pPr>
            <w:r w:rsidRPr="000F3D67">
              <w:t>UEEEC0066 Troubleshoot amplifiers in an electronic apparatus</w:t>
            </w:r>
          </w:p>
          <w:p w:rsidR="00000000" w:rsidRPr="000F3D67" w:rsidP="000F3D67">
            <w:pPr>
              <w:pStyle w:val="BodyText"/>
            </w:pPr>
            <w:r w:rsidRPr="000F3D67">
              <w:t>UEEE</w:t>
            </w:r>
            <w:r w:rsidRPr="000F3D67">
              <w:t>C0038 Find and repair microwave amplifier section faults in electronic apparatus</w:t>
            </w:r>
          </w:p>
          <w:p w:rsidR="00000000" w:rsidRPr="000F3D67" w:rsidP="000F3D67">
            <w:pPr>
              <w:pStyle w:val="BodyText"/>
            </w:pPr>
            <w:r w:rsidRPr="000F3D67">
              <w:t>UEEEC0067 Troubleshoot basic amplifier circuits</w:t>
            </w:r>
          </w:p>
          <w:p w:rsidR="00000000" w:rsidRPr="000F3D67" w:rsidP="000F3D67">
            <w:pPr>
              <w:pStyle w:val="BodyText"/>
            </w:pPr>
            <w:r w:rsidRPr="000F3D67">
              <w:t>UEEEC0063 Solve fundamental electronic communications system problems</w:t>
            </w:r>
          </w:p>
          <w:p w:rsidR="00000000" w:rsidRPr="000F3D67" w:rsidP="000F3D67">
            <w:pPr>
              <w:pStyle w:val="BodyText"/>
            </w:pPr>
            <w:r w:rsidRPr="000F3D67">
              <w:t>UEEEC0068 Troubleshoot communication systems</w:t>
            </w:r>
          </w:p>
          <w:p w:rsidR="00000000" w:rsidRPr="000F3D67" w:rsidP="000F3D67">
            <w:pPr>
              <w:pStyle w:val="BodyText"/>
            </w:pPr>
            <w:r w:rsidRPr="000F3D67">
              <w:t>and</w:t>
            </w:r>
          </w:p>
          <w:p w:rsidR="00000000" w:rsidRPr="000F3D67" w:rsidP="000F3D67">
            <w:pPr>
              <w:pStyle w:val="BodyText"/>
            </w:pPr>
            <w:r w:rsidRPr="000F3D67">
              <w:t>UEECD0043 Solve problems in direct current circuits</w:t>
            </w:r>
          </w:p>
          <w:p w:rsidR="00000000" w:rsidRPr="000F3D67" w:rsidP="000F3D67">
            <w:pPr>
              <w:pStyle w:val="BodyText"/>
            </w:pPr>
            <w:r w:rsidRPr="000F3D67">
              <w:t>or</w:t>
            </w:r>
          </w:p>
          <w:p w:rsidR="00000000" w:rsidRPr="000F3D67" w:rsidP="000F3D67">
            <w:pPr>
              <w:pStyle w:val="BodyText"/>
            </w:pPr>
            <w:r w:rsidRPr="000F3D67">
              <w:t>UEECD0044 Solve problems in multiple path circuits</w:t>
            </w:r>
          </w:p>
          <w:p w:rsidR="00000000" w:rsidRPr="000F3D67" w:rsidP="000F3D67">
            <w:pPr>
              <w:pStyle w:val="BodyText"/>
            </w:pPr>
            <w:r w:rsidRPr="000F3D67">
              <w:t>UEECD0046 Solve problems in single path circuits</w:t>
            </w:r>
          </w:p>
          <w:p w:rsidR="00000000" w:rsidRPr="000F3D67" w:rsidP="000F3D67">
            <w:pPr>
              <w:pStyle w:val="BodyText"/>
            </w:pPr>
            <w:r w:rsidRPr="000F3D67">
              <w:t>and</w:t>
            </w:r>
          </w:p>
          <w:p w:rsidR="00000000" w:rsidRPr="000F3D67" w:rsidP="000F3D67">
            <w:pPr>
              <w:pStyle w:val="BodyText"/>
            </w:pPr>
            <w:r w:rsidRPr="000F3D67">
              <w:t>UEEEC0074 Troubleshoot resonance circuits in an electronic apparatus</w:t>
            </w:r>
          </w:p>
          <w:p w:rsidR="00000000" w:rsidRPr="000F3D67" w:rsidP="000F3D67">
            <w:pPr>
              <w:pStyle w:val="BodyText"/>
            </w:pPr>
            <w:r w:rsidRPr="000F3D67">
              <w:t xml:space="preserve">UEEEC0065 Solve problems in </w:t>
            </w:r>
            <w:r w:rsidRPr="000F3D67">
              <w:t>basic electronic circuits</w:t>
            </w:r>
          </w:p>
          <w:p w:rsidR="00000000" w:rsidRPr="000F3D67" w:rsidP="000F3D67">
            <w:pPr>
              <w:pStyle w:val="BodyText"/>
            </w:pPr>
            <w:r w:rsidRPr="000F3D67">
              <w:t>or</w:t>
            </w:r>
          </w:p>
          <w:p w:rsidR="00000000" w:rsidRPr="000F3D67" w:rsidP="000F3D67">
            <w:pPr>
              <w:pStyle w:val="BodyText"/>
            </w:pPr>
            <w:r w:rsidRPr="000F3D67">
              <w:t>UEEEL0020 Solve problems in low voltage a.c. circuits</w:t>
            </w:r>
          </w:p>
          <w:p w:rsidR="00000000" w:rsidRPr="000F3D67" w:rsidP="000F3D67">
            <w:pPr>
              <w:pStyle w:val="BodyText"/>
            </w:pPr>
            <w:r w:rsidRPr="000F3D67">
              <w:t>UEEEL0019 Solve problems in direct current (d.c.) machines</w:t>
            </w:r>
          </w:p>
          <w:p w:rsidR="00000000" w:rsidRPr="000F3D67" w:rsidP="000F3D67">
            <w:pPr>
              <w:pStyle w:val="BodyText"/>
            </w:pPr>
            <w:r w:rsidRPr="000F3D67">
              <w:t>UEEEL0021 Solve problems in magnetic and electromagnetic devices</w:t>
            </w:r>
          </w:p>
        </w:tc>
      </w:tr>
    </w:tbl>
    <w:p w:rsidR="00000000" w:rsidRPr="000F3D67" w:rsidP="000F3D67">
      <w:pPr>
        <w:pStyle w:val="NoPaddingFontSize1"/>
      </w:pPr>
    </w:p>
    <w:p w:rsidR="00000000" w:rsidRPr="000F3D67" w:rsidP="000F3D67">
      <w:pPr>
        <w:pStyle w:val="AllowPageBreak"/>
      </w:pPr>
    </w:p>
    <w:p w:rsidR="00000000" w:rsidRPr="000F3D67" w:rsidP="000F3D67">
      <w:pPr>
        <w:pStyle w:val="Heading1"/>
      </w:pPr>
      <w:bookmarkStart w:id="4" w:name="O_1080201"/>
      <w:bookmarkEnd w:id="4"/>
      <w:r w:rsidRPr="000F3D67">
        <w:t>Competency Field</w:t>
      </w:r>
    </w:p>
    <w:tbl>
      <w:tblPr>
        <w:tblW w:w="9497" w:type="dxa"/>
        <w:tblLayout w:type="fixed"/>
        <w:tblCellMar>
          <w:left w:w="62" w:type="dxa"/>
          <w:right w:w="62" w:type="dxa"/>
        </w:tblCellMar>
        <w:tblLook w:val="0000"/>
      </w:tblPr>
      <w:tblGrid>
        <w:gridCol w:w="9497"/>
      </w:tblGrid>
      <w:tr w:rsidTr="000F3D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3D67" w:rsidP="000F3D67">
            <w:pPr>
              <w:pStyle w:val="BodyText"/>
            </w:pPr>
            <w:r w:rsidRPr="000F3D67">
              <w:t>Electronics</w:t>
            </w:r>
            <w:r w:rsidRPr="000F3D67">
              <w:t xml:space="preserve"> and Communications</w:t>
            </w:r>
          </w:p>
        </w:tc>
      </w:tr>
    </w:tbl>
    <w:p w:rsidR="00000000" w:rsidRPr="000F3D67" w:rsidP="000F3D67">
      <w:pPr>
        <w:pStyle w:val="NoPaddingFontSize1"/>
      </w:pPr>
    </w:p>
    <w:p w:rsidR="00000000" w:rsidRPr="000F3D67" w:rsidP="000F3D67">
      <w:pPr>
        <w:pStyle w:val="AllowPageBreak"/>
      </w:pPr>
    </w:p>
    <w:p w:rsidR="00000000" w:rsidRPr="000F3D67" w:rsidP="000F3D67">
      <w:pPr>
        <w:pStyle w:val="Heading1"/>
      </w:pPr>
      <w:bookmarkStart w:id="5" w:name="O_1080202"/>
      <w:bookmarkEnd w:id="5"/>
      <w:r w:rsidRPr="000F3D67">
        <w:t>Unit Sector</w:t>
      </w:r>
    </w:p>
    <w:tbl>
      <w:tblPr>
        <w:tblW w:w="9497" w:type="dxa"/>
        <w:tblLayout w:type="fixed"/>
        <w:tblCellMar>
          <w:left w:w="62" w:type="dxa"/>
          <w:right w:w="62" w:type="dxa"/>
        </w:tblCellMar>
        <w:tblLook w:val="0000"/>
      </w:tblPr>
      <w:tblGrid>
        <w:gridCol w:w="9497"/>
      </w:tblGrid>
      <w:tr w:rsidTr="000F3D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3D67" w:rsidP="000F3D67">
            <w:pPr>
              <w:pStyle w:val="BodyText"/>
            </w:pPr>
            <w:r w:rsidRPr="000F3D67">
              <w:t>Electrotechnology</w:t>
            </w:r>
          </w:p>
        </w:tc>
      </w:tr>
    </w:tbl>
    <w:p w:rsidR="00000000" w:rsidRPr="000F3D67" w:rsidP="000F3D67">
      <w:pPr>
        <w:pStyle w:val="NoPaddingFontSize1"/>
      </w:pPr>
    </w:p>
    <w:p w:rsidR="00000000" w:rsidRPr="000F3D67" w:rsidP="000F3D67">
      <w:pPr>
        <w:pStyle w:val="AllowPageBreak"/>
      </w:pPr>
    </w:p>
    <w:p w:rsidR="00000000" w:rsidRPr="000F3D67" w:rsidP="000F3D67">
      <w:pPr>
        <w:pStyle w:val="Heading1"/>
      </w:pPr>
      <w:bookmarkStart w:id="6" w:name="O_1080203"/>
      <w:bookmarkEnd w:id="6"/>
      <w:r w:rsidRPr="000F3D6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F3D6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F3D67" w:rsidP="000F3D67">
            <w:pPr>
              <w:pStyle w:val="BodyText"/>
            </w:pPr>
            <w:r w:rsidRPr="000F3D6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F3D67">
            <w:pPr>
              <w:pStyle w:val="BodyText"/>
              <w:rPr>
                <w:lang w:val="en-NZ"/>
              </w:rPr>
            </w:pPr>
            <w:r w:rsidRPr="000F3D67">
              <w:rPr>
                <w:rStyle w:val="SpecialBold"/>
              </w:rPr>
              <w:t>PERFORMANCE CRITERIA</w:t>
            </w:r>
          </w:p>
        </w:tc>
      </w:tr>
      <w:tr w:rsidTr="000F3D6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F3D67">
            <w:pPr>
              <w:pStyle w:val="BodyText"/>
              <w:rPr>
                <w:lang w:val="en-NZ"/>
              </w:rPr>
            </w:pPr>
            <w:r w:rsidRPr="000F3D6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F3D67">
            <w:pPr>
              <w:pStyle w:val="BodyText"/>
              <w:rPr>
                <w:lang w:val="en-NZ"/>
              </w:rPr>
            </w:pPr>
            <w:r w:rsidRPr="000F3D67">
              <w:t>Performance criteria describe the performance needed to demonstrate achievement of the element.</w:t>
            </w:r>
          </w:p>
        </w:tc>
      </w:tr>
      <w:tr w:rsidTr="000F3D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F3D67" w:rsidP="000F3D67">
            <w:pPr>
              <w:pStyle w:val="BodyText"/>
            </w:pPr>
            <w:r w:rsidRPr="000F3D6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F3D67" w:rsidP="000F3D67">
            <w:pPr>
              <w:pStyle w:val="BodyText"/>
            </w:pPr>
            <w:r w:rsidRPr="000F3D67">
              <w:rPr>
                <w:rStyle w:val="SpecialBold"/>
              </w:rPr>
              <w:t>Prepare to find and repair faults</w:t>
            </w:r>
          </w:p>
        </w:tc>
        <w:tc>
          <w:tcPr>
            <w:tcW w:w="697" w:type="dxa"/>
            <w:tcBorders>
              <w:top w:val="nil"/>
              <w:left w:val="nil"/>
              <w:bottom w:val="nil"/>
              <w:right w:val="nil"/>
            </w:tcBorders>
            <w:tcMar>
              <w:top w:w="0" w:type="dxa"/>
              <w:left w:w="62" w:type="dxa"/>
              <w:bottom w:w="0" w:type="dxa"/>
              <w:right w:w="62" w:type="dxa"/>
            </w:tcMar>
          </w:tcPr>
          <w:p w:rsidR="00000000" w:rsidP="000F3D67">
            <w:pPr>
              <w:pStyle w:val="BodyText"/>
              <w:rPr>
                <w:lang w:val="en-NZ"/>
              </w:rPr>
            </w:pPr>
            <w:r w:rsidRPr="000F3D6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F3D67">
            <w:pPr>
              <w:pStyle w:val="BodyText"/>
              <w:rPr>
                <w:lang w:val="en-NZ"/>
              </w:rPr>
            </w:pPr>
            <w:r w:rsidRPr="000F3D67">
              <w:t>WHS/OHS requirements and workplace procedures for relevant work area are identified, obtained and applied</w:t>
            </w:r>
          </w:p>
        </w:tc>
      </w:tr>
      <w:tr w:rsidTr="000F3D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3D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3D67">
            <w:pPr>
              <w:pStyle w:val="BodyText"/>
              <w:rPr>
                <w:lang w:val="en-NZ"/>
              </w:rPr>
            </w:pPr>
            <w:r w:rsidRPr="000F3D6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F3D67">
            <w:pPr>
              <w:pStyle w:val="BodyText"/>
              <w:rPr>
                <w:lang w:val="en-NZ"/>
              </w:rPr>
            </w:pPr>
            <w:r w:rsidRPr="000F3D67">
              <w:t>Risk control measures are applied in accordance with workplace procedures prior to commencing work</w:t>
            </w:r>
          </w:p>
        </w:tc>
      </w:tr>
      <w:tr w:rsidTr="000F3D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3D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3D67">
            <w:pPr>
              <w:pStyle w:val="BodyText"/>
              <w:rPr>
                <w:lang w:val="en-NZ"/>
              </w:rPr>
            </w:pPr>
            <w:r w:rsidRPr="000F3D6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F3D67">
            <w:pPr>
              <w:pStyle w:val="BodyText"/>
              <w:rPr>
                <w:lang w:val="en-NZ"/>
              </w:rPr>
            </w:pPr>
            <w:r w:rsidRPr="000F3D67">
              <w:t>Risks/hazards are identified, assessed and reported to relevant person/s, and control measures implemented</w:t>
            </w:r>
          </w:p>
        </w:tc>
      </w:tr>
      <w:tr w:rsidTr="000F3D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3D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3D67">
            <w:pPr>
              <w:pStyle w:val="BodyText"/>
              <w:rPr>
                <w:lang w:val="en-NZ"/>
              </w:rPr>
            </w:pPr>
            <w:r w:rsidRPr="000F3D6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F3D67">
            <w:pPr>
              <w:pStyle w:val="BodyText"/>
              <w:rPr>
                <w:lang w:val="en-NZ"/>
              </w:rPr>
            </w:pPr>
            <w:r w:rsidRPr="000F3D67">
              <w:t>Extent of faults is determined from reports, other relevant documentation and discussions with relevant person/s</w:t>
            </w:r>
          </w:p>
        </w:tc>
      </w:tr>
      <w:tr w:rsidTr="000F3D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3D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3D67">
            <w:pPr>
              <w:pStyle w:val="BodyText"/>
              <w:rPr>
                <w:lang w:val="en-NZ"/>
              </w:rPr>
            </w:pPr>
            <w:r w:rsidRPr="000F3D6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F3D67">
            <w:pPr>
              <w:pStyle w:val="BodyText"/>
              <w:rPr>
                <w:lang w:val="en-NZ"/>
              </w:rPr>
            </w:pPr>
            <w:r w:rsidRPr="000F3D67">
              <w:t>Relevant person/s is consulted to ensure the work is coordinated effectively with others</w:t>
            </w:r>
          </w:p>
        </w:tc>
      </w:tr>
      <w:tr w:rsidTr="000F3D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3D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3D67">
            <w:pPr>
              <w:pStyle w:val="BodyText"/>
              <w:rPr>
                <w:lang w:val="en-NZ"/>
              </w:rPr>
            </w:pPr>
            <w:r w:rsidRPr="000F3D6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F3D67">
            <w:pPr>
              <w:pStyle w:val="BodyText"/>
              <w:rPr>
                <w:lang w:val="en-NZ"/>
              </w:rPr>
            </w:pPr>
            <w:r w:rsidRPr="000F3D67">
              <w:t>Tools, equipment and testing devices req</w:t>
            </w:r>
            <w:r w:rsidRPr="000F3D67">
              <w:t xml:space="preserve">uired to diagnose faults are obtained in accordance with </w:t>
            </w:r>
            <w:r w:rsidRPr="000F3D67">
              <w:t>workplace procedures and checked for correct operation and safety</w:t>
            </w:r>
          </w:p>
        </w:tc>
      </w:tr>
      <w:tr w:rsidTr="000F3D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F3D67" w:rsidP="000F3D67">
            <w:pPr>
              <w:pStyle w:val="BodyText"/>
            </w:pPr>
            <w:r w:rsidRPr="000F3D6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F3D67" w:rsidP="000F3D67">
            <w:pPr>
              <w:pStyle w:val="BodyText"/>
            </w:pPr>
            <w:r w:rsidRPr="000F3D67">
              <w:rPr>
                <w:rStyle w:val="SpecialBold"/>
              </w:rPr>
              <w:t>Find and repair faults</w:t>
            </w:r>
          </w:p>
        </w:tc>
        <w:tc>
          <w:tcPr>
            <w:tcW w:w="697" w:type="dxa"/>
            <w:tcBorders>
              <w:top w:val="nil"/>
              <w:left w:val="nil"/>
              <w:bottom w:val="nil"/>
              <w:right w:val="nil"/>
            </w:tcBorders>
            <w:tcMar>
              <w:top w:w="0" w:type="dxa"/>
              <w:left w:w="62" w:type="dxa"/>
              <w:bottom w:w="0" w:type="dxa"/>
              <w:right w:w="62" w:type="dxa"/>
            </w:tcMar>
          </w:tcPr>
          <w:p w:rsidR="00000000" w:rsidP="000F3D67">
            <w:pPr>
              <w:pStyle w:val="BodyText"/>
              <w:rPr>
                <w:lang w:val="en-NZ"/>
              </w:rPr>
            </w:pPr>
            <w:r w:rsidRPr="000F3D6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F3D67">
            <w:pPr>
              <w:pStyle w:val="BodyText"/>
              <w:rPr>
                <w:lang w:val="en-NZ"/>
              </w:rPr>
            </w:pPr>
            <w:r w:rsidRPr="000F3D67">
              <w:t>Workplace risk control measures and procedures are applied</w:t>
            </w:r>
          </w:p>
        </w:tc>
      </w:tr>
      <w:tr w:rsidTr="000F3D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3D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3D67">
            <w:pPr>
              <w:pStyle w:val="BodyText"/>
              <w:rPr>
                <w:lang w:val="en-NZ"/>
              </w:rPr>
            </w:pPr>
            <w:r w:rsidRPr="000F3D6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F3D67">
            <w:pPr>
              <w:pStyle w:val="BodyText"/>
              <w:rPr>
                <w:lang w:val="en-NZ"/>
              </w:rPr>
            </w:pPr>
            <w:r w:rsidRPr="000F3D67">
              <w:t>Need to test and measure live work is determined in accordance with WHS/OHS requirements and workplace procedures</w:t>
            </w:r>
          </w:p>
        </w:tc>
      </w:tr>
      <w:tr w:rsidTr="000F3D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3D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3D67">
            <w:pPr>
              <w:pStyle w:val="BodyText"/>
              <w:rPr>
                <w:lang w:val="en-NZ"/>
              </w:rPr>
            </w:pPr>
            <w:r w:rsidRPr="000F3D6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F3D67">
            <w:pPr>
              <w:pStyle w:val="BodyText"/>
              <w:rPr>
                <w:lang w:val="en-NZ"/>
              </w:rPr>
            </w:pPr>
            <w:r w:rsidRPr="000F3D67">
              <w:t>Circuits/machines/plant are checked and isolated, as required, in accordance with WHS/OHS requirements and workplace procedures</w:t>
            </w:r>
          </w:p>
        </w:tc>
      </w:tr>
      <w:tr w:rsidTr="000F3D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3D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3D67">
            <w:pPr>
              <w:pStyle w:val="BodyText"/>
              <w:rPr>
                <w:lang w:val="en-NZ"/>
              </w:rPr>
            </w:pPr>
            <w:r w:rsidRPr="000F3D6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F3D67">
            <w:pPr>
              <w:pStyle w:val="BodyText"/>
              <w:rPr>
                <w:lang w:val="en-NZ"/>
              </w:rPr>
            </w:pPr>
            <w:r w:rsidRPr="000F3D67">
              <w:t>Logical diagnostic methods are applied to diagnose navigation system faults employing measurements and estimations of system operating parameters referenced to system operational requirements in accordance with workplace procedures and relevant industry st</w:t>
            </w:r>
            <w:r w:rsidRPr="000F3D67">
              <w:t>andards</w:t>
            </w:r>
          </w:p>
        </w:tc>
      </w:tr>
      <w:tr w:rsidTr="000F3D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3D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3D67">
            <w:pPr>
              <w:pStyle w:val="BodyText"/>
              <w:rPr>
                <w:lang w:val="en-NZ"/>
              </w:rPr>
            </w:pPr>
            <w:r w:rsidRPr="000F3D6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F3D67">
            <w:pPr>
              <w:pStyle w:val="BodyText"/>
              <w:rPr>
                <w:lang w:val="en-NZ"/>
              </w:rPr>
            </w:pPr>
            <w:r w:rsidRPr="000F3D67">
              <w:t>Suspected fault scenarios are tested as being the source of system problems in accordance with workplace procedures and relevant industry standards</w:t>
            </w:r>
          </w:p>
        </w:tc>
      </w:tr>
      <w:tr w:rsidTr="000F3D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3D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3D67">
            <w:pPr>
              <w:pStyle w:val="BodyText"/>
              <w:rPr>
                <w:lang w:val="en-NZ"/>
              </w:rPr>
            </w:pPr>
            <w:r w:rsidRPr="000F3D6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F3D67">
            <w:pPr>
              <w:pStyle w:val="BodyText"/>
              <w:rPr>
                <w:lang w:val="en-NZ"/>
              </w:rPr>
            </w:pPr>
            <w:r w:rsidRPr="000F3D67">
              <w:t>Source of the fault is identified and relevant person/s engaged to rectify the faul</w:t>
            </w:r>
            <w:r w:rsidRPr="000F3D67">
              <w:t>t where it is outside the scope of capability in accordance with workplace procedures and relevant industry standards</w:t>
            </w:r>
          </w:p>
        </w:tc>
      </w:tr>
      <w:tr w:rsidTr="000F3D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3D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3D67">
            <w:pPr>
              <w:pStyle w:val="BodyText"/>
              <w:rPr>
                <w:lang w:val="en-NZ"/>
              </w:rPr>
            </w:pPr>
            <w:r w:rsidRPr="000F3D6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F3D67">
            <w:pPr>
              <w:pStyle w:val="BodyText"/>
              <w:rPr>
                <w:lang w:val="en-NZ"/>
              </w:rPr>
            </w:pPr>
            <w:r w:rsidRPr="000F3D67">
              <w:t>Faults in electronic components are rectified to raise navigation system to its operation standard</w:t>
            </w:r>
          </w:p>
        </w:tc>
      </w:tr>
      <w:tr w:rsidTr="000F3D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3D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3D67">
            <w:pPr>
              <w:pStyle w:val="BodyText"/>
              <w:rPr>
                <w:lang w:val="en-NZ"/>
              </w:rPr>
            </w:pPr>
            <w:r w:rsidRPr="000F3D67">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0F3D67">
            <w:pPr>
              <w:pStyle w:val="BodyText"/>
              <w:rPr>
                <w:lang w:val="en-NZ"/>
              </w:rPr>
            </w:pPr>
            <w:r w:rsidRPr="000F3D67">
              <w:t>System is tested to verif</w:t>
            </w:r>
            <w:r w:rsidRPr="000F3D67">
              <w:t>y it operates as intended and to specified requirements</w:t>
            </w:r>
          </w:p>
        </w:tc>
      </w:tr>
      <w:tr w:rsidTr="000F3D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3D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3D67">
            <w:pPr>
              <w:pStyle w:val="BodyText"/>
              <w:rPr>
                <w:lang w:val="en-NZ"/>
              </w:rPr>
            </w:pPr>
            <w:r w:rsidRPr="000F3D67">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0F3D67">
            <w:pPr>
              <w:pStyle w:val="BodyText"/>
              <w:rPr>
                <w:lang w:val="en-NZ"/>
              </w:rPr>
            </w:pPr>
            <w:r w:rsidRPr="000F3D67">
              <w:t>Decisions for dealing with unplanned situations are made in accordance with relevant industry standards, job specifications and discussions with relevant person/s</w:t>
            </w:r>
          </w:p>
        </w:tc>
      </w:tr>
      <w:tr w:rsidTr="000F3D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3D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3D67">
            <w:pPr>
              <w:pStyle w:val="BodyText"/>
              <w:rPr>
                <w:lang w:val="en-NZ"/>
              </w:rPr>
            </w:pPr>
            <w:r w:rsidRPr="000F3D67">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0F3D67">
            <w:pPr>
              <w:pStyle w:val="BodyText"/>
              <w:rPr>
                <w:lang w:val="en-NZ"/>
              </w:rPr>
            </w:pPr>
            <w:r w:rsidRPr="000F3D67">
              <w:t>Methods for dealing wi</w:t>
            </w:r>
            <w:r w:rsidRPr="000F3D67">
              <w:t>th unplanned situations are selected on the basis of safety and specified work outcomes</w:t>
            </w:r>
          </w:p>
        </w:tc>
      </w:tr>
      <w:tr w:rsidTr="000F3D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3D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3D67">
            <w:pPr>
              <w:pStyle w:val="BodyText"/>
              <w:rPr>
                <w:lang w:val="en-NZ"/>
              </w:rPr>
            </w:pPr>
            <w:r w:rsidRPr="000F3D67">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0F3D67">
            <w:pPr>
              <w:pStyle w:val="BodyText"/>
              <w:rPr>
                <w:lang w:val="en-NZ"/>
              </w:rPr>
            </w:pPr>
            <w:r w:rsidRPr="000F3D67">
              <w:t xml:space="preserve">Diagnosis and rectification activities are carried out efficiently without waste of materials, damage to apparatus, the surrounding environment or services </w:t>
            </w:r>
            <w:r w:rsidRPr="000F3D67">
              <w:t>applying sustainable energy practices</w:t>
            </w:r>
          </w:p>
        </w:tc>
      </w:tr>
      <w:tr w:rsidTr="000F3D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F3D67" w:rsidP="000F3D67">
            <w:pPr>
              <w:pStyle w:val="BodyText"/>
            </w:pPr>
            <w:r w:rsidRPr="000F3D6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F3D67" w:rsidP="000F3D67">
            <w:pPr>
              <w:pStyle w:val="BodyText"/>
            </w:pPr>
            <w:r w:rsidRPr="000F3D67">
              <w:rPr>
                <w:rStyle w:val="SpecialBold"/>
              </w:rPr>
              <w:t>Complete and report fault diagnosis and rectification activities</w:t>
            </w:r>
          </w:p>
        </w:tc>
        <w:tc>
          <w:tcPr>
            <w:tcW w:w="697" w:type="dxa"/>
            <w:tcBorders>
              <w:top w:val="nil"/>
              <w:left w:val="nil"/>
              <w:bottom w:val="nil"/>
              <w:right w:val="nil"/>
            </w:tcBorders>
            <w:tcMar>
              <w:top w:w="0" w:type="dxa"/>
              <w:left w:w="62" w:type="dxa"/>
              <w:bottom w:w="0" w:type="dxa"/>
              <w:right w:w="62" w:type="dxa"/>
            </w:tcMar>
          </w:tcPr>
          <w:p w:rsidR="00000000" w:rsidP="000F3D67">
            <w:pPr>
              <w:pStyle w:val="BodyText"/>
              <w:rPr>
                <w:lang w:val="en-NZ"/>
              </w:rPr>
            </w:pPr>
            <w:r w:rsidRPr="000F3D6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F3D67">
            <w:pPr>
              <w:pStyle w:val="BodyText"/>
              <w:rPr>
                <w:lang w:val="en-NZ"/>
              </w:rPr>
            </w:pPr>
            <w:r w:rsidRPr="000F3D67">
              <w:t>WHS/OHS work completion risk control measures and workplace procedures are followed</w:t>
            </w:r>
          </w:p>
        </w:tc>
      </w:tr>
      <w:tr w:rsidTr="000F3D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3D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3D67">
            <w:pPr>
              <w:pStyle w:val="BodyText"/>
              <w:rPr>
                <w:lang w:val="en-NZ"/>
              </w:rPr>
            </w:pPr>
            <w:r w:rsidRPr="000F3D6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F3D67">
            <w:pPr>
              <w:pStyle w:val="BodyText"/>
              <w:rPr>
                <w:lang w:val="en-NZ"/>
              </w:rPr>
            </w:pPr>
            <w:r w:rsidRPr="000F3D67">
              <w:t>Worksite is made safe in accordance with workplace proc</w:t>
            </w:r>
            <w:r w:rsidRPr="000F3D67">
              <w:t>edures</w:t>
            </w:r>
          </w:p>
        </w:tc>
      </w:tr>
      <w:tr w:rsidTr="000F3D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3D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3D67">
            <w:pPr>
              <w:pStyle w:val="BodyText"/>
              <w:rPr>
                <w:lang w:val="en-NZ"/>
              </w:rPr>
            </w:pPr>
            <w:r w:rsidRPr="000F3D6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F3D67">
            <w:pPr>
              <w:pStyle w:val="BodyText"/>
              <w:rPr>
                <w:lang w:val="en-NZ"/>
              </w:rPr>
            </w:pPr>
            <w:r w:rsidRPr="000F3D67">
              <w:t>Rectification of faults is reported in accordance with workplace procedures</w:t>
            </w:r>
          </w:p>
        </w:tc>
      </w:tr>
      <w:tr w:rsidTr="000F3D6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F3D6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3D67">
            <w:pPr>
              <w:pStyle w:val="BodyText"/>
              <w:rPr>
                <w:lang w:val="en-NZ"/>
              </w:rPr>
            </w:pPr>
            <w:r w:rsidRPr="000F3D6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0F3D67" w:rsidP="000F3D67">
            <w:pPr>
              <w:pStyle w:val="BodyText"/>
            </w:pPr>
            <w:r w:rsidRPr="000F3D67">
              <w:t>Relevant person/s is notified that the system faults have been rectified in accordance with workplace procedures</w:t>
            </w:r>
          </w:p>
        </w:tc>
      </w:tr>
    </w:tbl>
    <w:p w:rsidR="00000000" w:rsidRPr="000F3D67" w:rsidP="000F3D67">
      <w:pPr>
        <w:pStyle w:val="NoPaddingFontSize1"/>
      </w:pPr>
    </w:p>
    <w:p w:rsidR="00000000" w:rsidRPr="000F3D67" w:rsidP="000F3D67">
      <w:pPr>
        <w:pStyle w:val="AllowPageBreak"/>
      </w:pPr>
    </w:p>
    <w:p w:rsidR="00000000" w:rsidRPr="000F3D67" w:rsidP="000F3D67">
      <w:pPr>
        <w:pStyle w:val="Heading1"/>
      </w:pPr>
      <w:bookmarkStart w:id="7" w:name="O_1080204"/>
      <w:bookmarkEnd w:id="7"/>
      <w:r w:rsidRPr="000F3D67">
        <w:t>Foundation Skills</w:t>
      </w:r>
    </w:p>
    <w:tbl>
      <w:tblPr>
        <w:tblW w:w="9497" w:type="dxa"/>
        <w:tblLayout w:type="fixed"/>
        <w:tblCellMar>
          <w:left w:w="62" w:type="dxa"/>
          <w:right w:w="62" w:type="dxa"/>
        </w:tblCellMar>
        <w:tblLook w:val="0000"/>
      </w:tblPr>
      <w:tblGrid>
        <w:gridCol w:w="9497"/>
      </w:tblGrid>
      <w:tr w:rsidTr="000F3D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3D67" w:rsidP="000F3D67">
            <w:pPr>
              <w:pStyle w:val="BodyText"/>
            </w:pPr>
            <w:r w:rsidRPr="000F3D67">
              <w:t>Foundation skills essential to performance are explicit in the performance criteria of this unit of competency.</w:t>
            </w:r>
          </w:p>
        </w:tc>
      </w:tr>
    </w:tbl>
    <w:p w:rsidR="00000000" w:rsidRPr="000F3D67" w:rsidP="000F3D67">
      <w:pPr>
        <w:pStyle w:val="NoPaddingFontSize1"/>
      </w:pPr>
    </w:p>
    <w:p w:rsidR="00000000" w:rsidRPr="000F3D67" w:rsidP="000F3D67">
      <w:pPr>
        <w:pStyle w:val="AllowPageBreak"/>
      </w:pPr>
    </w:p>
    <w:p w:rsidR="00000000" w:rsidRPr="000F3D67" w:rsidP="000F3D67">
      <w:pPr>
        <w:pStyle w:val="Heading1"/>
      </w:pPr>
      <w:bookmarkStart w:id="8" w:name="O_1080205"/>
      <w:bookmarkEnd w:id="8"/>
      <w:r w:rsidRPr="000F3D67">
        <w:t>Range of Conditions</w:t>
      </w:r>
    </w:p>
    <w:tbl>
      <w:tblPr>
        <w:tblW w:w="9497" w:type="dxa"/>
        <w:tblLayout w:type="fixed"/>
        <w:tblCellMar>
          <w:left w:w="62" w:type="dxa"/>
          <w:right w:w="62" w:type="dxa"/>
        </w:tblCellMar>
        <w:tblLook w:val="0000"/>
      </w:tblPr>
      <w:tblGrid>
        <w:gridCol w:w="4623"/>
        <w:gridCol w:w="4874"/>
      </w:tblGrid>
      <w:tr w:rsidTr="000F3D6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F3D67" w:rsidP="000F3D67">
            <w:pPr>
              <w:pStyle w:val="BodyText"/>
            </w:pPr>
            <w:r w:rsidRPr="000F3D67">
              <w:t>Range is restricted to essential operating conditions and any other variables essential to the work env</w:t>
            </w:r>
            <w:r w:rsidRPr="000F3D67">
              <w:t>ironment.</w:t>
            </w:r>
          </w:p>
          <w:p w:rsidR="00000000" w:rsidP="000F3D67">
            <w:pPr>
              <w:pStyle w:val="BodyText"/>
              <w:rPr>
                <w:lang w:val="en-NZ"/>
              </w:rPr>
            </w:pPr>
            <w:r w:rsidRPr="000F3D67">
              <w:t>Non-essential conditions may be found in the UEE Electrotechnology Training Package Companion Volume Implementation Guide.</w:t>
            </w:r>
          </w:p>
        </w:tc>
      </w:tr>
      <w:tr w:rsidTr="000F3D67">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0F3D67">
            <w:pPr>
              <w:pStyle w:val="BodyText"/>
              <w:rPr>
                <w:lang w:val="en-NZ"/>
              </w:rPr>
            </w:pPr>
            <w:r w:rsidRPr="000F3D67">
              <w:t>Finding and repairing faults in navigation systems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0F3D67" w:rsidP="000F3D67">
            <w:pPr>
              <w:pStyle w:val="ListBullet"/>
            </w:pPr>
            <w:r w:rsidRPr="000F3D67">
              <w:t>two system faults of electronic</w:t>
            </w:r>
            <w:r w:rsidRPr="000F3D67">
              <w:t xml:space="preserve"> navigation systems</w:t>
            </w:r>
          </w:p>
        </w:tc>
      </w:tr>
    </w:tbl>
    <w:p w:rsidR="00000000" w:rsidRPr="000F3D67" w:rsidP="000F3D67">
      <w:pPr>
        <w:pStyle w:val="NoPaddingFontSize1"/>
      </w:pPr>
    </w:p>
    <w:p w:rsidR="00000000" w:rsidRPr="000F3D67" w:rsidP="000F3D67">
      <w:pPr>
        <w:pStyle w:val="AllowPageBreak"/>
      </w:pPr>
    </w:p>
    <w:p w:rsidR="00000000" w:rsidRPr="000F3D67" w:rsidP="000F3D67">
      <w:pPr>
        <w:pStyle w:val="Heading1"/>
      </w:pPr>
      <w:bookmarkStart w:id="9" w:name="O_1080206"/>
      <w:bookmarkEnd w:id="9"/>
      <w:r w:rsidRPr="000F3D67">
        <w:t>Unit Mapping Information</w:t>
      </w:r>
    </w:p>
    <w:tbl>
      <w:tblPr>
        <w:tblW w:w="9497" w:type="dxa"/>
        <w:tblLayout w:type="fixed"/>
        <w:tblCellMar>
          <w:left w:w="62" w:type="dxa"/>
          <w:right w:w="62" w:type="dxa"/>
        </w:tblCellMar>
        <w:tblLook w:val="0000"/>
      </w:tblPr>
      <w:tblGrid>
        <w:gridCol w:w="9497"/>
      </w:tblGrid>
      <w:tr w:rsidTr="000F3D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3D67" w:rsidP="000F3D67">
            <w:pPr>
              <w:pStyle w:val="BodyText"/>
            </w:pPr>
            <w:r w:rsidRPr="000F3D67">
              <w:t>This unit replaces and is equivalent to UEENEEH129A Fault find and repair navigation systems.</w:t>
            </w:r>
          </w:p>
        </w:tc>
      </w:tr>
    </w:tbl>
    <w:p w:rsidR="00000000" w:rsidRPr="000F3D67" w:rsidP="000F3D67">
      <w:pPr>
        <w:pStyle w:val="NoPaddingFontSize1"/>
      </w:pPr>
    </w:p>
    <w:p w:rsidR="00000000" w:rsidRPr="000F3D67" w:rsidP="000F3D67">
      <w:pPr>
        <w:pStyle w:val="AllowPageBreak"/>
      </w:pPr>
    </w:p>
    <w:p w:rsidR="00000000" w:rsidRPr="000F3D67" w:rsidP="000F3D67">
      <w:pPr>
        <w:pStyle w:val="Heading1"/>
      </w:pPr>
      <w:bookmarkStart w:id="10" w:name="O_1080213"/>
      <w:bookmarkEnd w:id="10"/>
      <w:r w:rsidRPr="000F3D67">
        <w:t>Links</w:t>
      </w:r>
    </w:p>
    <w:p w:rsidR="00000000" w:rsidRPr="000F3D67" w:rsidP="000A6372">
      <w:pPr>
        <w:pStyle w:val="BodyText"/>
      </w:pPr>
      <w:r w:rsidRPr="000F3D6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B6CE2">
        <w:rPr>
          <w:rStyle w:val="Hyperlink"/>
        </w:rPr>
        <w:t>https://vetnet.gov.au/Pages/TrainingDocs.aspx?q=b8a8f136-5421-4ce1-92e0-2b50341431b6</w:t>
      </w:r>
      <w:r>
        <w:fldChar w:fldCharType="end"/>
      </w:r>
    </w:p>
    <w:p w:rsidR="00000000" w:rsidRPr="000F3D67" w:rsidP="000A6372">
      <w:pPr>
        <w:pStyle w:val="BodyText"/>
        <w:sectPr w:rsidSect="000F3D67">
          <w:headerReference w:type="default" r:id="rId10"/>
          <w:footerReference w:type="default" r:id="rId11"/>
          <w:pgSz w:w="11908" w:h="16833"/>
          <w:pgMar w:top="1702" w:right="1418" w:bottom="1702" w:left="1418" w:header="992" w:footer="992" w:gutter="0"/>
          <w:cols w:space="720"/>
          <w:noEndnote/>
          <w:docGrid w:linePitch="299"/>
        </w:sectPr>
      </w:pPr>
    </w:p>
    <w:p w:rsidR="00000000" w:rsidRPr="000F3D67" w:rsidP="000F3D67">
      <w:pPr>
        <w:pStyle w:val="SuperHeading"/>
      </w:pPr>
      <w:r w:rsidRPr="000F3D67">
        <w:t>Assessment Requirements for UEEEC0033 Fault find and repair n</w:t>
      </w:r>
      <w:r w:rsidRPr="000F3D67">
        <w:t>avigation systems</w:t>
      </w:r>
    </w:p>
    <w:p w:rsidR="00000000" w:rsidRPr="000F3D67" w:rsidP="000F3D67">
      <w:pPr>
        <w:pStyle w:val="Heading1"/>
      </w:pPr>
      <w:bookmarkStart w:id="11" w:name="O_1080208"/>
      <w:bookmarkEnd w:id="11"/>
      <w:r w:rsidRPr="000F3D67">
        <w:t>Modification History</w:t>
      </w:r>
    </w:p>
    <w:tbl>
      <w:tblPr>
        <w:tblW w:w="9497" w:type="dxa"/>
        <w:tblLayout w:type="fixed"/>
        <w:tblCellMar>
          <w:left w:w="62" w:type="dxa"/>
          <w:right w:w="62" w:type="dxa"/>
        </w:tblCellMar>
        <w:tblLook w:val="0000"/>
      </w:tblPr>
      <w:tblGrid>
        <w:gridCol w:w="9497"/>
      </w:tblGrid>
      <w:tr w:rsidTr="000F3D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3D67" w:rsidP="000F3D67">
            <w:pPr>
              <w:pStyle w:val="BodyText"/>
            </w:pPr>
            <w:r w:rsidRPr="000F3D67">
              <w:t>Release 1. This is the first release of this unit of competency in the UEE Electrotechnology Training Package.</w:t>
            </w:r>
          </w:p>
        </w:tc>
      </w:tr>
    </w:tbl>
    <w:p w:rsidR="00000000" w:rsidRPr="000F3D67" w:rsidP="000F3D67">
      <w:pPr>
        <w:pStyle w:val="NoPaddingFontSize1"/>
      </w:pPr>
    </w:p>
    <w:p w:rsidR="00000000" w:rsidRPr="000F3D67" w:rsidP="000F3D67">
      <w:pPr>
        <w:pStyle w:val="AllowPageBreak"/>
      </w:pPr>
    </w:p>
    <w:p w:rsidR="00000000" w:rsidRPr="000F3D67" w:rsidP="000F3D67">
      <w:pPr>
        <w:pStyle w:val="Heading1"/>
      </w:pPr>
      <w:bookmarkStart w:id="12" w:name="O_1080209"/>
      <w:bookmarkEnd w:id="12"/>
      <w:r w:rsidRPr="000F3D67">
        <w:t>Performance Evidence</w:t>
      </w:r>
    </w:p>
    <w:tbl>
      <w:tblPr>
        <w:tblW w:w="9497" w:type="dxa"/>
        <w:tblLayout w:type="fixed"/>
        <w:tblCellMar>
          <w:left w:w="62" w:type="dxa"/>
          <w:right w:w="62" w:type="dxa"/>
        </w:tblCellMar>
        <w:tblLook w:val="0000"/>
      </w:tblPr>
      <w:tblGrid>
        <w:gridCol w:w="9497"/>
      </w:tblGrid>
      <w:tr w:rsidTr="000F3D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F3D67">
            <w:pPr>
              <w:pStyle w:val="BodyText"/>
              <w:rPr>
                <w:lang w:val="en-NZ"/>
              </w:rPr>
            </w:pPr>
            <w:r w:rsidRPr="000F3D67">
              <w:t>Evidence required to demonstrate competence in</w:t>
            </w:r>
            <w:r w:rsidRPr="000F3D67">
              <w:t xml:space="preserve"> this unit must be relevant to and satisfy all of the requirements of the elements, performance criteria and range of conditions on at least one occasion and include:</w:t>
            </w:r>
          </w:p>
        </w:tc>
      </w:tr>
      <w:tr w:rsidTr="000F3D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3D67" w:rsidP="000F3D67">
            <w:pPr>
              <w:pStyle w:val="ListBullet"/>
            </w:pPr>
            <w:r w:rsidRPr="000F3D67">
              <w:t>applying logical diagnostic methods</w:t>
            </w:r>
          </w:p>
          <w:p w:rsidR="00000000" w:rsidRPr="000F3D67" w:rsidP="000F3D67">
            <w:pPr>
              <w:pStyle w:val="ListBullet"/>
            </w:pPr>
            <w:r w:rsidRPr="000F3D67">
              <w:t>applying relevant risk identification, assessment, reporting and control requirements</w:t>
            </w:r>
          </w:p>
          <w:p w:rsidR="00000000" w:rsidRPr="000F3D67" w:rsidP="000F3D67">
            <w:pPr>
              <w:pStyle w:val="ListBullet"/>
            </w:pPr>
            <w:r w:rsidRPr="000F3D67">
              <w:t>applying relevant work health and safety (WHS)/occupational health and safety (OHS) requirements, including the use of risk control measures</w:t>
            </w:r>
          </w:p>
          <w:p w:rsidR="00000000" w:rsidRPr="000F3D67" w:rsidP="000F3D67">
            <w:pPr>
              <w:pStyle w:val="ListBullet"/>
            </w:pPr>
            <w:r w:rsidRPr="000F3D67">
              <w:t>applying sustainable energy p</w:t>
            </w:r>
            <w:r w:rsidRPr="000F3D67">
              <w:t>rinciples and practices</w:t>
            </w:r>
          </w:p>
          <w:p w:rsidR="00000000" w:rsidRPr="000F3D67" w:rsidP="000F3D67">
            <w:pPr>
              <w:pStyle w:val="ListBullet"/>
            </w:pPr>
            <w:r w:rsidRPr="000F3D67">
              <w:t>coordinating work with relevant person/s</w:t>
            </w:r>
          </w:p>
          <w:p w:rsidR="00000000" w:rsidRPr="000F3D67" w:rsidP="000F3D67">
            <w:pPr>
              <w:pStyle w:val="ListBullet"/>
            </w:pPr>
            <w:r w:rsidRPr="000F3D67">
              <w:t>dealing with unplanned events</w:t>
            </w:r>
          </w:p>
          <w:p w:rsidR="00000000" w:rsidRPr="000F3D67" w:rsidP="000F3D67">
            <w:pPr>
              <w:pStyle w:val="ListBullet"/>
            </w:pPr>
            <w:r w:rsidRPr="000F3D67">
              <w:t>determining live testing/measurement requirements</w:t>
            </w:r>
          </w:p>
          <w:p w:rsidR="00000000" w:rsidRPr="000F3D67" w:rsidP="000F3D67">
            <w:pPr>
              <w:pStyle w:val="ListBullet"/>
            </w:pPr>
            <w:r w:rsidRPr="000F3D67">
              <w:t>determining scope of work</w:t>
            </w:r>
          </w:p>
          <w:p w:rsidR="00000000" w:rsidRPr="000F3D67" w:rsidP="000F3D67">
            <w:pPr>
              <w:pStyle w:val="ListBullet"/>
            </w:pPr>
            <w:r w:rsidRPr="000F3D67">
              <w:t>documenting fault rectification</w:t>
            </w:r>
          </w:p>
          <w:p w:rsidR="00000000" w:rsidRPr="000F3D67" w:rsidP="000F3D67">
            <w:pPr>
              <w:pStyle w:val="ListBullet"/>
            </w:pPr>
            <w:r w:rsidRPr="000F3D67">
              <w:t>identifying and accessing materials, tools, apparatus</w:t>
            </w:r>
            <w:r w:rsidRPr="000F3D67">
              <w:t xml:space="preserve"> and testing devices</w:t>
            </w:r>
          </w:p>
          <w:p w:rsidR="00000000" w:rsidRPr="000F3D67" w:rsidP="000F3D67">
            <w:pPr>
              <w:pStyle w:val="ListBullet"/>
            </w:pPr>
            <w:r w:rsidRPr="000F3D67">
              <w:t>identifying faults and competency needed to rectify them</w:t>
            </w:r>
          </w:p>
          <w:p w:rsidR="00000000" w:rsidRPr="000F3D67" w:rsidP="000F3D67">
            <w:pPr>
              <w:pStyle w:val="ListBullet"/>
            </w:pPr>
            <w:r w:rsidRPr="000F3D67">
              <w:t>isolating circuits/machines/systems.</w:t>
            </w:r>
          </w:p>
          <w:p w:rsidR="00000000" w:rsidRPr="000F3D67" w:rsidP="000F3D67">
            <w:pPr>
              <w:pStyle w:val="ListBullet"/>
            </w:pPr>
            <w:r w:rsidRPr="000F3D67">
              <w:t>rectifying faults in system electronics</w:t>
            </w:r>
          </w:p>
          <w:p w:rsidR="00000000" w:rsidRPr="000F3D67" w:rsidP="000F3D67">
            <w:pPr>
              <w:pStyle w:val="ListBullet"/>
            </w:pPr>
            <w:r w:rsidRPr="000F3D67">
              <w:t>using fault scenarios to test the source of system faults</w:t>
            </w:r>
          </w:p>
          <w:p w:rsidR="00000000" w:rsidRPr="000F3D67" w:rsidP="000F3D67">
            <w:pPr>
              <w:pStyle w:val="ListBullet"/>
            </w:pPr>
            <w:r w:rsidRPr="000F3D67">
              <w:t>verifying that the system operates correctl</w:t>
            </w:r>
            <w:r w:rsidRPr="000F3D67">
              <w:t>y.</w:t>
            </w:r>
          </w:p>
        </w:tc>
      </w:tr>
    </w:tbl>
    <w:p w:rsidR="00000000" w:rsidRPr="000F3D67" w:rsidP="000F3D67">
      <w:pPr>
        <w:pStyle w:val="NoPaddingFontSize1"/>
      </w:pPr>
    </w:p>
    <w:p w:rsidR="00000000" w:rsidRPr="000F3D67" w:rsidP="000F3D67">
      <w:pPr>
        <w:pStyle w:val="AllowPageBreak"/>
      </w:pPr>
    </w:p>
    <w:p w:rsidR="00000000" w:rsidRPr="000F3D67" w:rsidP="000F3D67">
      <w:pPr>
        <w:pStyle w:val="Heading1"/>
      </w:pPr>
      <w:bookmarkStart w:id="13" w:name="O_1080210"/>
      <w:bookmarkEnd w:id="13"/>
      <w:r w:rsidRPr="000F3D67">
        <w:t>Knowledge Evidence</w:t>
      </w:r>
    </w:p>
    <w:tbl>
      <w:tblPr>
        <w:tblW w:w="9497" w:type="dxa"/>
        <w:tblLayout w:type="fixed"/>
        <w:tblCellMar>
          <w:left w:w="62" w:type="dxa"/>
          <w:right w:w="62" w:type="dxa"/>
        </w:tblCellMar>
        <w:tblLook w:val="0000"/>
      </w:tblPr>
      <w:tblGrid>
        <w:gridCol w:w="9497"/>
      </w:tblGrid>
      <w:tr w:rsidTr="000F3D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F3D67">
            <w:pPr>
              <w:pStyle w:val="BodyText"/>
              <w:rPr>
                <w:lang w:val="en-NZ"/>
              </w:rPr>
            </w:pPr>
            <w:r w:rsidRPr="000F3D67">
              <w:t>Evidence required to demonstrate competence in this unit must be relevant to and satisfy all of the requirements of the elements, performance criteria and range of conditions and include knowledge of:</w:t>
            </w:r>
          </w:p>
        </w:tc>
      </w:tr>
      <w:tr w:rsidTr="000F3D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3D67" w:rsidP="000F3D67">
            <w:pPr>
              <w:pStyle w:val="ListBullet"/>
            </w:pPr>
            <w:r w:rsidRPr="000F3D67">
              <w:t>navigation systems fault finding and repair, safe working practices and relevant standards, codes and regulations, including:</w:t>
            </w:r>
          </w:p>
          <w:p w:rsidR="00000000" w:rsidRPr="000F3D67" w:rsidP="000F3D67">
            <w:pPr>
              <w:pStyle w:val="ListBullet2"/>
            </w:pPr>
            <w:r w:rsidRPr="000F3D67">
              <w:t>sub-system components (i.e. functional blocks) and their operating parameters</w:t>
            </w:r>
          </w:p>
          <w:p w:rsidR="00000000" w:rsidRPr="000F3D67" w:rsidP="000F3D67">
            <w:pPr>
              <w:pStyle w:val="ListBullet2"/>
            </w:pPr>
            <w:r w:rsidRPr="000F3D67">
              <w:t>environment factors effecting system performance</w:t>
            </w:r>
          </w:p>
          <w:p w:rsidR="00000000" w:rsidRPr="000F3D67" w:rsidP="000F3D67">
            <w:pPr>
              <w:pStyle w:val="ListBullet2"/>
            </w:pPr>
            <w:r w:rsidRPr="000F3D67">
              <w:t>typical faults, their symptoms and cause</w:t>
            </w:r>
          </w:p>
          <w:p w:rsidR="00000000" w:rsidRPr="000F3D67" w:rsidP="000F3D67">
            <w:pPr>
              <w:pStyle w:val="ListBullet2"/>
            </w:pPr>
            <w:r w:rsidRPr="000F3D67">
              <w:t>fault diagnosis procedures and testing</w:t>
            </w:r>
          </w:p>
          <w:p w:rsidR="00000000" w:rsidRPr="000F3D67" w:rsidP="000F3D67">
            <w:pPr>
              <w:pStyle w:val="ListBullet2"/>
            </w:pPr>
            <w:r w:rsidRPr="000F3D67">
              <w:t>component replacement</w:t>
            </w:r>
          </w:p>
          <w:p w:rsidR="00000000" w:rsidRPr="000F3D67" w:rsidP="000F3D67">
            <w:pPr>
              <w:pStyle w:val="ListBullet2"/>
            </w:pPr>
            <w:r w:rsidRPr="000F3D67">
              <w:t>sub-system adjustments</w:t>
            </w:r>
          </w:p>
          <w:p w:rsidR="00000000" w:rsidRPr="000F3D67" w:rsidP="000F3D67">
            <w:pPr>
              <w:pStyle w:val="ListBullet"/>
            </w:pPr>
            <w:r w:rsidRPr="000F3D67">
              <w:t>relevant manufacturer specifications</w:t>
            </w:r>
          </w:p>
          <w:p w:rsidR="00000000" w:rsidRPr="000F3D67" w:rsidP="000F3D67">
            <w:pPr>
              <w:pStyle w:val="ListBullet"/>
            </w:pPr>
            <w:r w:rsidRPr="000F3D67">
              <w:t>relevant safe work method statements (SWMS)/job safety assessments or risk mitigation process</w:t>
            </w:r>
            <w:r w:rsidRPr="000F3D67">
              <w:t>es</w:t>
            </w:r>
          </w:p>
          <w:p w:rsidR="00000000" w:rsidRPr="000F3D67" w:rsidP="000F3D67">
            <w:pPr>
              <w:pStyle w:val="ListBullet"/>
            </w:pPr>
            <w:r w:rsidRPr="000F3D67">
              <w:t>relevant WHS/OHS legislated requirements</w:t>
            </w:r>
          </w:p>
          <w:p w:rsidR="00000000" w:rsidRPr="000F3D67" w:rsidP="000F3D67">
            <w:pPr>
              <w:pStyle w:val="ListBullet"/>
            </w:pPr>
            <w:r w:rsidRPr="000F3D67">
              <w:t>relevant workplace documentation</w:t>
            </w:r>
          </w:p>
          <w:p w:rsidR="00000000" w:rsidRPr="000F3D67" w:rsidP="000F3D67">
            <w:pPr>
              <w:pStyle w:val="ListBullet"/>
            </w:pPr>
            <w:r w:rsidRPr="000F3D67">
              <w:t>relevant workplace policies and procedures.</w:t>
            </w:r>
          </w:p>
        </w:tc>
      </w:tr>
    </w:tbl>
    <w:p w:rsidR="00000000" w:rsidRPr="000F3D67" w:rsidP="000F3D67">
      <w:pPr>
        <w:pStyle w:val="NoPaddingFontSize1"/>
      </w:pPr>
    </w:p>
    <w:p w:rsidR="00000000" w:rsidRPr="000F3D67" w:rsidP="000F3D67">
      <w:pPr>
        <w:pStyle w:val="AllowPageBreak"/>
      </w:pPr>
    </w:p>
    <w:p w:rsidR="00000000" w:rsidRPr="000F3D67" w:rsidP="000F3D67">
      <w:pPr>
        <w:pStyle w:val="Heading1"/>
      </w:pPr>
      <w:bookmarkStart w:id="14" w:name="O_1080211"/>
      <w:bookmarkEnd w:id="14"/>
      <w:r w:rsidRPr="000F3D67">
        <w:t>Assessment Conditions</w:t>
      </w:r>
    </w:p>
    <w:tbl>
      <w:tblPr>
        <w:tblW w:w="9497" w:type="dxa"/>
        <w:tblLayout w:type="fixed"/>
        <w:tblCellMar>
          <w:left w:w="62" w:type="dxa"/>
          <w:right w:w="62" w:type="dxa"/>
        </w:tblCellMar>
        <w:tblLook w:val="0000"/>
      </w:tblPr>
      <w:tblGrid>
        <w:gridCol w:w="9497"/>
      </w:tblGrid>
      <w:tr w:rsidTr="000F3D6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3D67" w:rsidP="000F3D67">
            <w:pPr>
              <w:pStyle w:val="BodyText"/>
            </w:pPr>
            <w:r w:rsidRPr="000F3D67">
              <w:t>Assessors must hold credentials specified within the Standards for Registered Tra</w:t>
            </w:r>
            <w:r w:rsidRPr="000F3D67">
              <w:t>ining Organisations current at the time of assessment.</w:t>
            </w:r>
          </w:p>
          <w:p w:rsidR="00000000" w:rsidRPr="000F3D67" w:rsidP="000F3D67">
            <w:pPr>
              <w:pStyle w:val="BodyText"/>
            </w:pPr>
            <w:r w:rsidRPr="000F3D67">
              <w:t>Assessment must satisfy the Principles of Assessment and Rules of Evidence and all regulatory requirements included within the Standards for Registered Training Organisations current at the time of ass</w:t>
            </w:r>
            <w:r w:rsidRPr="000F3D67">
              <w:t>essment.</w:t>
            </w:r>
          </w:p>
          <w:p w:rsidR="00000000" w:rsidRPr="000F3D67" w:rsidP="000F3D67">
            <w:pPr>
              <w:pStyle w:val="BodyText"/>
            </w:pPr>
            <w:r w:rsidRPr="000F3D67">
              <w:t>Assessment must occur in suitable workplace operational situations where it is appropriate to do so; where this is not appropriate, assessment must occur in suitable simulated workplace operational situations that replicate workplace conditions.</w:t>
            </w:r>
          </w:p>
          <w:p w:rsidR="00000000" w:rsidRPr="000F3D67" w:rsidP="000F3D67">
            <w:pPr>
              <w:pStyle w:val="BodyText"/>
            </w:pPr>
            <w:r w:rsidRPr="000F3D67">
              <w:t>A</w:t>
            </w:r>
            <w:r w:rsidRPr="000F3D67">
              <w:t>ssessment processes and techniques must be appropriate to the language, literacy and numeracy requirements of the work being performed and the needs of the candidate.</w:t>
            </w:r>
          </w:p>
          <w:p w:rsidR="00000000" w:rsidRPr="000F3D67" w:rsidP="000F3D67">
            <w:pPr>
              <w:pStyle w:val="BodyText"/>
            </w:pPr>
            <w:r w:rsidRPr="000F3D67">
              <w:t>Resources for assessment must include access to:</w:t>
            </w:r>
          </w:p>
          <w:p w:rsidR="00000000" w:rsidRPr="000F3D67" w:rsidP="000F3D67">
            <w:pPr>
              <w:pStyle w:val="ListBullet"/>
            </w:pPr>
            <w:r w:rsidRPr="000F3D67">
              <w:t>a range of relevant exercises, case stu</w:t>
            </w:r>
            <w:r w:rsidRPr="000F3D67">
              <w:t>dies and/or simulations</w:t>
            </w:r>
          </w:p>
          <w:p w:rsidR="00000000" w:rsidRPr="000F3D67" w:rsidP="000F3D67">
            <w:pPr>
              <w:pStyle w:val="ListBullet"/>
            </w:pPr>
            <w:r w:rsidRPr="000F3D67">
              <w:t>relevant and appropriate materials, tools, equipment and personal protective equipment (PPE) currently used in industry</w:t>
            </w:r>
          </w:p>
          <w:p w:rsidR="00000000" w:rsidRPr="000F3D67" w:rsidP="000F3D67">
            <w:pPr>
              <w:pStyle w:val="ListBullet"/>
            </w:pPr>
            <w:r w:rsidRPr="000F3D67">
              <w:t xml:space="preserve">resources that reflect current industry practices in relation to diagnosing and rectifying faults in navigation </w:t>
            </w:r>
            <w:r w:rsidRPr="000F3D67">
              <w:t>systems</w:t>
            </w:r>
          </w:p>
          <w:p w:rsidR="00000000" w:rsidRPr="000F3D67" w:rsidP="000F3D67">
            <w:pPr>
              <w:pStyle w:val="ListBullet"/>
            </w:pPr>
            <w:r w:rsidRPr="000F3D67">
              <w:t>applicable documentation, including workplace procedures, equipment specifications, regulations, codes of practice and operation manuals.</w:t>
            </w:r>
          </w:p>
        </w:tc>
      </w:tr>
    </w:tbl>
    <w:p w:rsidR="00000000" w:rsidRPr="000F3D67" w:rsidP="000F3D67">
      <w:pPr>
        <w:pStyle w:val="NoPaddingFontSize1"/>
      </w:pPr>
    </w:p>
    <w:p w:rsidR="00000000" w:rsidRPr="000F3D67" w:rsidP="000F3D67">
      <w:pPr>
        <w:pStyle w:val="AllowPageBreak"/>
      </w:pPr>
    </w:p>
    <w:p w:rsidR="00000000" w:rsidRPr="000F3D67" w:rsidP="000F3D67">
      <w:pPr>
        <w:pStyle w:val="Heading1"/>
      </w:pPr>
      <w:bookmarkStart w:id="15" w:name="O_1080214"/>
      <w:bookmarkEnd w:id="15"/>
      <w:r w:rsidRPr="000F3D67">
        <w:t>Links</w:t>
      </w:r>
    </w:p>
    <w:p w:rsidR="00000000" w:rsidRPr="000F3D67" w:rsidP="000A6372">
      <w:pPr>
        <w:pStyle w:val="BodyText"/>
      </w:pPr>
      <w:r w:rsidRPr="000F3D6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B6CE2">
        <w:rPr>
          <w:rStyle w:val="Hyperlink"/>
        </w:rPr>
        <w:t>https://vetnet.gov.au/Pages/TrainingDocs.aspx?q=b8a8f136-5421-4ce1-92e0-2b50341431b6</w:t>
      </w:r>
      <w:r>
        <w:fldChar w:fldCharType="end"/>
      </w:r>
    </w:p>
    <w:p w:rsidR="00000000" w:rsidRPr="000F3D67" w:rsidP="000F3D67"/>
    <w:sectPr w:rsidSect="000F3D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D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D67" w:rsidRPr="000A6372" w:rsidP="000A63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D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372" w:rsidP="000F3D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A6372" w:rsidP="000F3D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A6372" w:rsidP="000F3D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D67" w:rsidP="000F3D67">
    <w:pPr>
      <w:pStyle w:val="Footer"/>
      <w:framePr w:wrap="around"/>
    </w:pPr>
    <w:r>
      <w:fldChar w:fldCharType="begin"/>
    </w:r>
    <w:r>
      <w:instrText xml:space="preserve"> DOCPROPERTY  Subject  \* MERGEFORMAT </w:instrText>
    </w:r>
    <w:r>
      <w:fldChar w:fldCharType="separate"/>
    </w:r>
    <w:r w:rsidR="000A6372">
      <w:t>Approved</w:t>
    </w:r>
    <w:r w:rsidR="000A6372">
      <w:fldChar w:fldCharType="end"/>
    </w:r>
    <w:r>
      <w:tab/>
      <w:t xml:space="preserve">Page </w:t>
    </w:r>
    <w:r>
      <w:fldChar w:fldCharType="begin"/>
    </w:r>
    <w:r>
      <w:instrText xml:space="preserve"> PAGE  \* Arabic  \* MERGEFORMAT </w:instrText>
    </w:r>
    <w:r>
      <w:fldChar w:fldCharType="separate"/>
    </w:r>
    <w:r w:rsidR="000A637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6372">
      <w:rPr>
        <w:noProof/>
      </w:rPr>
      <w:t>5</w:t>
    </w:r>
    <w:r>
      <w:rPr>
        <w:noProof/>
      </w:rPr>
      <w:fldChar w:fldCharType="end"/>
    </w:r>
  </w:p>
  <w:p w:rsidR="000F3D67" w:rsidP="000F3D67">
    <w:pPr>
      <w:pStyle w:val="Footer"/>
      <w:framePr w:wrap="around"/>
    </w:pPr>
    <w:r>
      <w:t xml:space="preserve">© Commonwealth of Australia, </w:t>
    </w:r>
    <w:r>
      <w:fldChar w:fldCharType="begin"/>
    </w:r>
    <w:r>
      <w:instrText xml:space="preserve"> DATE  \@ "yyyy"  \* MERGEFORMAT </w:instrText>
    </w:r>
    <w:r>
      <w:fldChar w:fldCharType="separate"/>
    </w:r>
    <w:r w:rsidR="000A6372">
      <w:rPr>
        <w:noProof/>
      </w:rPr>
      <w:t>2025</w:t>
    </w:r>
    <w:r>
      <w:fldChar w:fldCharType="end"/>
    </w:r>
    <w:r>
      <w:tab/>
    </w:r>
    <w:r>
      <w:fldChar w:fldCharType="begin"/>
    </w:r>
    <w:r>
      <w:instrText xml:space="preserve"> DOCPROPERTY  Author  \* MERGEFORMAT </w:instrText>
    </w:r>
    <w:r>
      <w:fldChar w:fldCharType="separate"/>
    </w:r>
    <w:r w:rsidR="000A6372">
      <w:t>Powering Skills Organisation</w:t>
    </w:r>
    <w:r w:rsidR="000A6372">
      <w:fldChar w:fldCharType="end"/>
    </w:r>
  </w:p>
  <w:p w:rsidR="000F3D67" w:rsidP="000F3D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D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3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3D67" w:rsidRPr="000A6372" w:rsidP="000A63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D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372" w:rsidRPr="002D2AF8" w:rsidP="000F3D67">
    <w:pPr>
      <w:pStyle w:val="Header"/>
      <w:framePr w:wrap="around"/>
    </w:pPr>
    <w:r>
      <w:fldChar w:fldCharType="begin"/>
    </w:r>
    <w:r>
      <w:instrText xml:space="preserve"> TITLE   \* MERGEFORMAT </w:instrText>
    </w:r>
    <w:r>
      <w:fldChar w:fldCharType="separate"/>
    </w:r>
    <w:r>
      <w:t>UEEEC0033 Fault find and repair navigation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A6372" w:rsidP="000F3D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D67" w:rsidRPr="002D2AF8" w:rsidP="000F3D67">
    <w:pPr>
      <w:pStyle w:val="Header"/>
      <w:framePr w:wrap="around"/>
    </w:pPr>
    <w:r>
      <w:fldChar w:fldCharType="begin"/>
    </w:r>
    <w:r>
      <w:instrText xml:space="preserve"> TITLE   \* MERGEFORMAT </w:instrText>
    </w:r>
    <w:r>
      <w:fldChar w:fldCharType="separate"/>
    </w:r>
    <w:r w:rsidR="000A6372">
      <w:t>UEEEC0033 Fault find and repair navigation systems</w:t>
    </w:r>
    <w:r w:rsidR="000A6372">
      <w:fldChar w:fldCharType="end"/>
    </w:r>
    <w:r>
      <w:tab/>
      <w:t xml:space="preserve">Date this document was generated: </w:t>
    </w:r>
    <w:r>
      <w:fldChar w:fldCharType="begin"/>
    </w:r>
    <w:r>
      <w:instrText xml:space="preserve"> CREATEDATE  \@ "d MMMM yyyy"  \* MERGEFORMAT </w:instrText>
    </w:r>
    <w:r>
      <w:fldChar w:fldCharType="separate"/>
    </w:r>
    <w:r w:rsidR="000A6372">
      <w:rPr>
        <w:noProof/>
      </w:rPr>
      <w:t>2 March 2025</w:t>
    </w:r>
    <w:r>
      <w:fldChar w:fldCharType="end"/>
    </w:r>
  </w:p>
  <w:p w:rsidR="000F3D67" w:rsidP="000F3D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04E9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344A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427A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D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3D67"/>
    <w:pPr>
      <w:spacing w:before="360" w:after="60"/>
      <w:outlineLvl w:val="0"/>
    </w:pPr>
    <w:rPr>
      <w:sz w:val="32"/>
    </w:rPr>
  </w:style>
  <w:style w:type="paragraph" w:styleId="Heading2">
    <w:name w:val="heading 2"/>
    <w:basedOn w:val="HeadingBase"/>
    <w:next w:val="BodyText"/>
    <w:link w:val="Heading2Char"/>
    <w:qFormat/>
    <w:rsid w:val="000F3D67"/>
    <w:pPr>
      <w:keepLines/>
      <w:spacing w:before="240" w:after="120"/>
      <w:outlineLvl w:val="1"/>
    </w:pPr>
    <w:rPr>
      <w:sz w:val="28"/>
      <w:szCs w:val="40"/>
    </w:rPr>
  </w:style>
  <w:style w:type="paragraph" w:styleId="Heading3">
    <w:name w:val="heading 3"/>
    <w:basedOn w:val="HeadingBase"/>
    <w:next w:val="BodyText"/>
    <w:link w:val="Heading3Char"/>
    <w:qFormat/>
    <w:rsid w:val="000F3D67"/>
    <w:pPr>
      <w:spacing w:before="180" w:after="120"/>
      <w:outlineLvl w:val="2"/>
    </w:pPr>
    <w:rPr>
      <w:spacing w:val="-10"/>
      <w:kern w:val="32"/>
    </w:rPr>
  </w:style>
  <w:style w:type="paragraph" w:styleId="Heading4">
    <w:name w:val="heading 4"/>
    <w:basedOn w:val="HeadingBase"/>
    <w:next w:val="BodyText"/>
    <w:link w:val="Heading4Char"/>
    <w:qFormat/>
    <w:rsid w:val="000F3D67"/>
    <w:pPr>
      <w:spacing w:before="160" w:after="120"/>
      <w:outlineLvl w:val="3"/>
    </w:pPr>
    <w:rPr>
      <w:sz w:val="22"/>
    </w:rPr>
  </w:style>
  <w:style w:type="paragraph" w:styleId="Heading5">
    <w:name w:val="heading 5"/>
    <w:basedOn w:val="HeadingBase"/>
    <w:next w:val="Normal"/>
    <w:link w:val="Heading5Char"/>
    <w:qFormat/>
    <w:rsid w:val="000F3D67"/>
    <w:pPr>
      <w:spacing w:before="80"/>
      <w:outlineLvl w:val="4"/>
    </w:pPr>
    <w:rPr>
      <w:color w:val="918585"/>
      <w:sz w:val="20"/>
    </w:rPr>
  </w:style>
  <w:style w:type="paragraph" w:styleId="Heading6">
    <w:name w:val="heading 6"/>
    <w:basedOn w:val="HeadingBase"/>
    <w:next w:val="Normal"/>
    <w:link w:val="Heading6Char"/>
    <w:qFormat/>
    <w:rsid w:val="000F3D67"/>
    <w:pPr>
      <w:spacing w:before="60"/>
      <w:outlineLvl w:val="5"/>
    </w:pPr>
    <w:rPr>
      <w:color w:val="918585"/>
      <w:sz w:val="20"/>
    </w:rPr>
  </w:style>
  <w:style w:type="paragraph" w:styleId="Heading7">
    <w:name w:val="heading 7"/>
    <w:basedOn w:val="Normal"/>
    <w:next w:val="Normal"/>
    <w:link w:val="Heading7Char"/>
    <w:qFormat/>
    <w:rsid w:val="000F3D67"/>
    <w:pPr>
      <w:ind w:left="720"/>
      <w:outlineLvl w:val="6"/>
    </w:pPr>
    <w:rPr>
      <w:i/>
    </w:rPr>
  </w:style>
  <w:style w:type="paragraph" w:styleId="Heading8">
    <w:name w:val="heading 8"/>
    <w:basedOn w:val="Normal"/>
    <w:next w:val="Normal"/>
    <w:link w:val="Heading8Char"/>
    <w:qFormat/>
    <w:rsid w:val="000F3D67"/>
    <w:pPr>
      <w:ind w:left="720"/>
      <w:outlineLvl w:val="7"/>
    </w:pPr>
    <w:rPr>
      <w:i/>
    </w:rPr>
  </w:style>
  <w:style w:type="paragraph" w:styleId="Heading9">
    <w:name w:val="heading 9"/>
    <w:basedOn w:val="Normal"/>
    <w:next w:val="Normal"/>
    <w:link w:val="Heading9Char"/>
    <w:qFormat/>
    <w:rsid w:val="000F3D67"/>
    <w:pPr>
      <w:ind w:left="720"/>
      <w:outlineLvl w:val="8"/>
    </w:pPr>
    <w:rPr>
      <w:i/>
    </w:rPr>
  </w:style>
  <w:style w:type="character" w:default="1" w:styleId="DefaultParagraphFont">
    <w:name w:val="Default Paragraph Font"/>
    <w:uiPriority w:val="1"/>
    <w:unhideWhenUsed/>
    <w:rsid w:val="000F3D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3D67"/>
  </w:style>
  <w:style w:type="character" w:customStyle="1" w:styleId="Heading1Char">
    <w:name w:val="Heading 1 Char"/>
    <w:basedOn w:val="DefaultParagraphFont"/>
    <w:link w:val="Heading1"/>
    <w:rsid w:val="000F3D67"/>
    <w:rPr>
      <w:rFonts w:ascii="Times New Roman" w:eastAsia="Times New Roman" w:hAnsi="Times New Roman" w:cs="Times New Roman"/>
      <w:b/>
      <w:sz w:val="32"/>
      <w:szCs w:val="20"/>
      <w:lang w:eastAsia="en-US"/>
    </w:rPr>
  </w:style>
  <w:style w:type="paragraph" w:styleId="BodyText">
    <w:name w:val="Body Text"/>
    <w:basedOn w:val="Normal"/>
    <w:link w:val="BodyTextChar"/>
    <w:rsid w:val="000F3D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3D67"/>
    <w:rPr>
      <w:rFonts w:ascii="Times New Roman" w:eastAsia="Times New Roman" w:hAnsi="Times New Roman" w:cs="Times New Roman"/>
      <w:sz w:val="24"/>
      <w:lang w:eastAsia="en-US"/>
    </w:rPr>
  </w:style>
  <w:style w:type="paragraph" w:styleId="ListBullet">
    <w:name w:val="List Bullet"/>
    <w:basedOn w:val="List"/>
    <w:rsid w:val="000F3D67"/>
    <w:pPr>
      <w:numPr>
        <w:numId w:val="12"/>
      </w:numPr>
      <w:tabs>
        <w:tab w:val="clear" w:pos="340"/>
      </w:tabs>
      <w:spacing w:before="40" w:after="40"/>
    </w:pPr>
  </w:style>
  <w:style w:type="character" w:customStyle="1" w:styleId="SpecialBold">
    <w:name w:val="Special Bold"/>
    <w:basedOn w:val="DefaultParagraphFont"/>
    <w:rsid w:val="000F3D67"/>
    <w:rPr>
      <w:b/>
      <w:spacing w:val="0"/>
    </w:rPr>
  </w:style>
  <w:style w:type="paragraph" w:styleId="ListBullet2">
    <w:name w:val="List Bullet 2"/>
    <w:basedOn w:val="List2"/>
    <w:rsid w:val="000F3D67"/>
    <w:pPr>
      <w:numPr>
        <w:numId w:val="13"/>
      </w:numPr>
      <w:tabs>
        <w:tab w:val="clear" w:pos="680"/>
      </w:tabs>
    </w:pPr>
  </w:style>
  <w:style w:type="paragraph" w:customStyle="1" w:styleId="SuperHeading">
    <w:name w:val="SuperHeading"/>
    <w:basedOn w:val="Normal"/>
    <w:rsid w:val="000F3D67"/>
    <w:pPr>
      <w:spacing w:before="240" w:after="120"/>
      <w:outlineLvl w:val="0"/>
    </w:pPr>
    <w:rPr>
      <w:rFonts w:ascii="Times New Roman" w:hAnsi="Times New Roman"/>
      <w:b/>
      <w:sz w:val="32"/>
    </w:rPr>
  </w:style>
  <w:style w:type="paragraph" w:customStyle="1" w:styleId="AllowPageBreak">
    <w:name w:val="AllowPageBreak"/>
    <w:rsid w:val="000F3D6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F3D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3D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3D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3D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3D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3D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3D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3D67"/>
    <w:rPr>
      <w:rFonts w:ascii="Courier New" w:eastAsia="Times New Roman" w:hAnsi="Courier New" w:cs="Times New Roman"/>
      <w:i/>
      <w:szCs w:val="20"/>
      <w:lang w:eastAsia="en-US"/>
    </w:rPr>
  </w:style>
  <w:style w:type="paragraph" w:customStyle="1" w:styleId="HeadingBase">
    <w:name w:val="Heading Base"/>
    <w:rsid w:val="000F3D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3D67"/>
    <w:pPr>
      <w:tabs>
        <w:tab w:val="right" w:leader="dot" w:pos="9072"/>
      </w:tabs>
      <w:ind w:left="567"/>
    </w:pPr>
    <w:rPr>
      <w:szCs w:val="22"/>
    </w:rPr>
  </w:style>
  <w:style w:type="paragraph" w:customStyle="1" w:styleId="TOCBase">
    <w:name w:val="TOC Base"/>
    <w:rsid w:val="000F3D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3D67"/>
    <w:pPr>
      <w:tabs>
        <w:tab w:val="right" w:leader="dot" w:pos="9072"/>
      </w:tabs>
      <w:spacing w:before="40" w:after="40"/>
      <w:ind w:left="284"/>
    </w:pPr>
    <w:rPr>
      <w:rFonts w:ascii="Times New Roman" w:hAnsi="Times New Roman"/>
    </w:rPr>
  </w:style>
  <w:style w:type="paragraph" w:styleId="TOC1">
    <w:name w:val="toc 1"/>
    <w:basedOn w:val="TOCBase"/>
    <w:next w:val="Normal"/>
    <w:rsid w:val="000F3D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3D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3D67"/>
    <w:rPr>
      <w:rFonts w:ascii="Times New Roman" w:eastAsia="Times New Roman" w:hAnsi="Times New Roman" w:cs="Times New Roman"/>
      <w:sz w:val="16"/>
      <w:lang w:eastAsia="en-US"/>
    </w:rPr>
  </w:style>
  <w:style w:type="paragraph" w:styleId="Title">
    <w:name w:val="Title"/>
    <w:basedOn w:val="HeadingBase"/>
    <w:link w:val="TitleChar"/>
    <w:qFormat/>
    <w:rsid w:val="000F3D67"/>
    <w:pPr>
      <w:spacing w:before="5040"/>
      <w:jc w:val="center"/>
    </w:pPr>
    <w:rPr>
      <w:sz w:val="48"/>
      <w:szCs w:val="72"/>
      <w:lang w:val="en-US"/>
    </w:rPr>
  </w:style>
  <w:style w:type="character" w:customStyle="1" w:styleId="TitleChar">
    <w:name w:val="Title Char"/>
    <w:basedOn w:val="DefaultParagraphFont"/>
    <w:link w:val="Title"/>
    <w:rsid w:val="000F3D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3D67"/>
    <w:pPr>
      <w:tabs>
        <w:tab w:val="left" w:pos="3600"/>
        <w:tab w:val="left" w:pos="3958"/>
      </w:tabs>
    </w:pPr>
  </w:style>
  <w:style w:type="paragraph" w:styleId="List">
    <w:name w:val="List"/>
    <w:basedOn w:val="BodyText"/>
    <w:next w:val="BodyText"/>
    <w:rsid w:val="000F3D67"/>
    <w:pPr>
      <w:tabs>
        <w:tab w:val="left" w:pos="340"/>
      </w:tabs>
      <w:spacing w:before="60" w:after="60"/>
      <w:ind w:left="340" w:hanging="340"/>
    </w:pPr>
  </w:style>
  <w:style w:type="paragraph" w:customStyle="1" w:styleId="Note">
    <w:name w:val="Note"/>
    <w:basedOn w:val="BodyText"/>
    <w:rsid w:val="000F3D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3D67"/>
    <w:pPr>
      <w:framePr w:wrap="auto" w:hAnchor="text" w:y="6049"/>
    </w:pPr>
    <w:rPr>
      <w:color w:val="000000"/>
      <w:sz w:val="40"/>
    </w:rPr>
  </w:style>
  <w:style w:type="paragraph" w:customStyle="1" w:styleId="TOCTitle">
    <w:name w:val="TOCTitle"/>
    <w:basedOn w:val="Heading1"/>
    <w:rsid w:val="000F3D67"/>
    <w:pPr>
      <w:spacing w:after="240"/>
      <w:jc w:val="center"/>
      <w:outlineLvl w:val="9"/>
    </w:pPr>
    <w:rPr>
      <w:caps/>
    </w:rPr>
  </w:style>
  <w:style w:type="paragraph" w:customStyle="1" w:styleId="Version">
    <w:name w:val="Version"/>
    <w:rsid w:val="000F3D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3D67"/>
    <w:pPr>
      <w:keepNext w:val="0"/>
      <w:tabs>
        <w:tab w:val="right" w:pos="4176"/>
      </w:tabs>
      <w:ind w:left="198" w:hanging="198"/>
    </w:pPr>
    <w:rPr>
      <w:rFonts w:ascii="Garamond" w:hAnsi="Garamond"/>
    </w:rPr>
  </w:style>
  <w:style w:type="paragraph" w:styleId="IndexHeading">
    <w:name w:val="index heading"/>
    <w:basedOn w:val="Normal"/>
    <w:next w:val="Index1"/>
    <w:semiHidden/>
    <w:rsid w:val="000F3D67"/>
    <w:pPr>
      <w:spacing w:before="120" w:after="120"/>
    </w:pPr>
    <w:rPr>
      <w:rFonts w:ascii="Arial" w:hAnsi="Arial"/>
      <w:b/>
      <w:color w:val="918585"/>
      <w:sz w:val="24"/>
    </w:rPr>
  </w:style>
  <w:style w:type="paragraph" w:styleId="Header">
    <w:name w:val="header"/>
    <w:basedOn w:val="Normal"/>
    <w:link w:val="HeaderChar"/>
    <w:rsid w:val="000F3D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3D67"/>
    <w:rPr>
      <w:rFonts w:ascii="Times New Roman" w:eastAsia="Times New Roman" w:hAnsi="Times New Roman" w:cs="Times New Roman"/>
      <w:sz w:val="16"/>
      <w:szCs w:val="20"/>
      <w:lang w:val="en-GB" w:eastAsia="en-US"/>
    </w:rPr>
  </w:style>
  <w:style w:type="paragraph" w:customStyle="1" w:styleId="Chapter">
    <w:name w:val="Chapter"/>
    <w:basedOn w:val="Normal"/>
    <w:rsid w:val="000F3D67"/>
    <w:pPr>
      <w:spacing w:before="240"/>
    </w:pPr>
    <w:rPr>
      <w:rFonts w:ascii="Times New Roman" w:hAnsi="Times New Roman"/>
      <w:smallCaps/>
      <w:spacing w:val="80"/>
      <w:sz w:val="28"/>
    </w:rPr>
  </w:style>
  <w:style w:type="paragraph" w:customStyle="1" w:styleId="InChapter">
    <w:name w:val="InChapter"/>
    <w:basedOn w:val="Heading3"/>
    <w:rsid w:val="000F3D67"/>
    <w:pPr>
      <w:spacing w:after="240"/>
      <w:outlineLvl w:val="9"/>
    </w:pPr>
    <w:rPr>
      <w:noProof/>
    </w:rPr>
  </w:style>
  <w:style w:type="paragraph" w:styleId="Index2">
    <w:name w:val="index 2"/>
    <w:basedOn w:val="Normal"/>
    <w:next w:val="Normal"/>
    <w:semiHidden/>
    <w:rsid w:val="000F3D67"/>
    <w:pPr>
      <w:tabs>
        <w:tab w:val="right" w:pos="4176"/>
      </w:tabs>
      <w:ind w:left="568" w:hanging="284"/>
    </w:pPr>
    <w:rPr>
      <w:rFonts w:ascii="Garamond" w:hAnsi="Garamond"/>
    </w:rPr>
  </w:style>
  <w:style w:type="paragraph" w:customStyle="1" w:styleId="Byline">
    <w:name w:val="Byline"/>
    <w:rsid w:val="000F3D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3D67"/>
    <w:pPr>
      <w:tabs>
        <w:tab w:val="clear" w:pos="3600"/>
        <w:tab w:val="clear" w:pos="3958"/>
      </w:tabs>
      <w:jc w:val="right"/>
    </w:pPr>
  </w:style>
  <w:style w:type="character" w:styleId="Emphasis">
    <w:name w:val="Emphasis"/>
    <w:basedOn w:val="DefaultParagraphFont"/>
    <w:qFormat/>
    <w:rsid w:val="000F3D67"/>
    <w:rPr>
      <w:i/>
    </w:rPr>
  </w:style>
  <w:style w:type="paragraph" w:styleId="Caption">
    <w:name w:val="caption"/>
    <w:basedOn w:val="BodyText"/>
    <w:next w:val="Normal"/>
    <w:qFormat/>
    <w:rsid w:val="000F3D67"/>
    <w:pPr>
      <w:framePr w:w="2268" w:hSpace="181" w:vSpace="181" w:wrap="around" w:vAnchor="text" w:hAnchor="page" w:x="1135" w:y="285" w:anchorLock="1"/>
    </w:pPr>
    <w:rPr>
      <w:i/>
    </w:rPr>
  </w:style>
  <w:style w:type="paragraph" w:customStyle="1" w:styleId="MiniTOCTitle">
    <w:name w:val="MiniTOCTitle"/>
    <w:basedOn w:val="Heading4"/>
    <w:rsid w:val="000F3D67"/>
    <w:pPr>
      <w:spacing w:before="240"/>
      <w:outlineLvl w:val="9"/>
    </w:pPr>
    <w:rPr>
      <w:noProof/>
      <w:sz w:val="24"/>
    </w:rPr>
  </w:style>
  <w:style w:type="paragraph" w:customStyle="1" w:styleId="MiniTOCItem">
    <w:name w:val="MiniTOCItem"/>
    <w:basedOn w:val="ListBullet"/>
    <w:rsid w:val="000F3D67"/>
    <w:pPr>
      <w:numPr>
        <w:numId w:val="0"/>
      </w:numPr>
      <w:tabs>
        <w:tab w:val="right" w:leader="dot" w:pos="6521"/>
      </w:tabs>
      <w:spacing w:before="0" w:after="0"/>
    </w:pPr>
  </w:style>
  <w:style w:type="paragraph" w:customStyle="1" w:styleId="TOFTitle">
    <w:name w:val="TOFTitle"/>
    <w:basedOn w:val="TOCTitle"/>
    <w:rsid w:val="000F3D67"/>
  </w:style>
  <w:style w:type="paragraph" w:styleId="TableofFigures">
    <w:name w:val="table of figures"/>
    <w:basedOn w:val="Normal"/>
    <w:next w:val="Normal"/>
    <w:semiHidden/>
    <w:rsid w:val="000F3D67"/>
    <w:pPr>
      <w:tabs>
        <w:tab w:val="right" w:leader="dot" w:pos="9072"/>
      </w:tabs>
      <w:ind w:left="970" w:hanging="403"/>
    </w:pPr>
    <w:rPr>
      <w:rFonts w:ascii="Times New Roman" w:hAnsi="Times New Roman"/>
      <w:b/>
    </w:rPr>
  </w:style>
  <w:style w:type="paragraph" w:styleId="ListNumber">
    <w:name w:val="List Number"/>
    <w:basedOn w:val="List"/>
    <w:rsid w:val="000F3D67"/>
    <w:pPr>
      <w:numPr>
        <w:numId w:val="15"/>
      </w:numPr>
      <w:tabs>
        <w:tab w:val="clear" w:pos="340"/>
      </w:tabs>
    </w:pPr>
  </w:style>
  <w:style w:type="character" w:customStyle="1" w:styleId="WingdingSymbols">
    <w:name w:val="Wingding Symbols"/>
    <w:rsid w:val="000F3D67"/>
    <w:rPr>
      <w:rFonts w:ascii="Wingdings" w:hAnsi="Wingdings"/>
    </w:rPr>
  </w:style>
  <w:style w:type="paragraph" w:customStyle="1" w:styleId="TableHeading">
    <w:name w:val="Table Heading"/>
    <w:basedOn w:val="HeadingBase"/>
    <w:rsid w:val="000F3D67"/>
    <w:pPr>
      <w:keepLines/>
      <w:pBdr>
        <w:bottom w:val="single" w:sz="6" w:space="1" w:color="918585"/>
      </w:pBdr>
      <w:spacing w:before="240"/>
    </w:pPr>
  </w:style>
  <w:style w:type="character" w:customStyle="1" w:styleId="HotSpot">
    <w:name w:val="HotSpot"/>
    <w:rsid w:val="000F3D67"/>
    <w:rPr>
      <w:color w:val="0033CC"/>
      <w:u w:val="none"/>
    </w:rPr>
  </w:style>
  <w:style w:type="paragraph" w:customStyle="1" w:styleId="BodyTextRight">
    <w:name w:val="Body Text Right"/>
    <w:basedOn w:val="BodyText"/>
    <w:rsid w:val="000F3D67"/>
    <w:pPr>
      <w:spacing w:before="0" w:after="0"/>
      <w:jc w:val="right"/>
    </w:pPr>
  </w:style>
  <w:style w:type="paragraph" w:styleId="Index3">
    <w:name w:val="index 3"/>
    <w:basedOn w:val="ListNumber2"/>
    <w:next w:val="Normal"/>
    <w:semiHidden/>
    <w:rsid w:val="000F3D67"/>
    <w:pPr>
      <w:numPr>
        <w:numId w:val="0"/>
      </w:numPr>
      <w:tabs>
        <w:tab w:val="right" w:leader="dot" w:pos="4176"/>
      </w:tabs>
    </w:pPr>
  </w:style>
  <w:style w:type="paragraph" w:styleId="ListNumber2">
    <w:name w:val="List Number 2"/>
    <w:basedOn w:val="List2"/>
    <w:rsid w:val="000F3D67"/>
    <w:pPr>
      <w:numPr>
        <w:numId w:val="10"/>
      </w:numPr>
      <w:tabs>
        <w:tab w:val="clear" w:pos="1060"/>
      </w:tabs>
    </w:pPr>
  </w:style>
  <w:style w:type="paragraph" w:customStyle="1" w:styleId="MarginNote">
    <w:name w:val="Margin Note"/>
    <w:basedOn w:val="BodyText"/>
    <w:rsid w:val="000F3D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3D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3D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3D67"/>
    <w:rPr>
      <w:sz w:val="32"/>
    </w:rPr>
  </w:style>
  <w:style w:type="paragraph" w:customStyle="1" w:styleId="HeadingProcedure">
    <w:name w:val="Heading Procedure"/>
    <w:basedOn w:val="HeadingBase"/>
    <w:next w:val="Normal"/>
    <w:rsid w:val="000F3D67"/>
    <w:pPr>
      <w:tabs>
        <w:tab w:val="left" w:pos="0"/>
      </w:tabs>
      <w:spacing w:before="120" w:after="60"/>
    </w:pPr>
    <w:rPr>
      <w:i/>
      <w:color w:val="918585"/>
      <w:sz w:val="22"/>
    </w:rPr>
  </w:style>
  <w:style w:type="paragraph" w:customStyle="1" w:styleId="TableBodyText">
    <w:name w:val="Table Body Text"/>
    <w:basedOn w:val="BodyText"/>
    <w:rsid w:val="000F3D67"/>
    <w:pPr>
      <w:spacing w:before="60" w:after="60"/>
    </w:pPr>
  </w:style>
  <w:style w:type="paragraph" w:styleId="ListContinue">
    <w:name w:val="List Continue"/>
    <w:basedOn w:val="List"/>
    <w:rsid w:val="000F3D67"/>
    <w:pPr>
      <w:ind w:firstLine="0"/>
    </w:pPr>
  </w:style>
  <w:style w:type="paragraph" w:customStyle="1" w:styleId="ListNote">
    <w:name w:val="List Note"/>
    <w:basedOn w:val="List"/>
    <w:rsid w:val="000F3D67"/>
    <w:pPr>
      <w:pBdr>
        <w:top w:val="single" w:sz="6" w:space="2" w:color="918585"/>
        <w:bottom w:val="single" w:sz="6" w:space="2" w:color="918585"/>
      </w:pBdr>
      <w:tabs>
        <w:tab w:val="left" w:pos="1021"/>
      </w:tabs>
      <w:ind w:firstLine="0"/>
    </w:pPr>
  </w:style>
  <w:style w:type="paragraph" w:customStyle="1" w:styleId="Warning">
    <w:name w:val="Warning"/>
    <w:basedOn w:val="BodyText"/>
    <w:rsid w:val="000F3D67"/>
    <w:pPr>
      <w:shd w:val="clear" w:color="auto" w:fill="D9D9D9"/>
      <w:tabs>
        <w:tab w:val="left" w:pos="992"/>
      </w:tabs>
      <w:ind w:left="119" w:right="119"/>
    </w:pPr>
    <w:rPr>
      <w:sz w:val="20"/>
    </w:rPr>
  </w:style>
  <w:style w:type="paragraph" w:customStyle="1" w:styleId="MarginIcons">
    <w:name w:val="Margin Icons"/>
    <w:basedOn w:val="BodyText"/>
    <w:rsid w:val="000F3D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3D67"/>
    <w:rPr>
      <w:rFonts w:ascii="Courier New" w:hAnsi="Courier New"/>
    </w:rPr>
  </w:style>
  <w:style w:type="paragraph" w:customStyle="1" w:styleId="NoteBullet">
    <w:name w:val="Note Bullet"/>
    <w:basedOn w:val="Note"/>
    <w:rsid w:val="000F3D67"/>
    <w:pPr>
      <w:tabs>
        <w:tab w:val="clear" w:pos="680"/>
      </w:tabs>
      <w:spacing w:before="60" w:after="60"/>
    </w:pPr>
  </w:style>
  <w:style w:type="paragraph" w:customStyle="1" w:styleId="SubHeading2">
    <w:name w:val="SubHeading2"/>
    <w:basedOn w:val="HeadingBase"/>
    <w:rsid w:val="000F3D67"/>
    <w:pPr>
      <w:spacing w:before="240" w:after="60"/>
    </w:pPr>
    <w:rPr>
      <w:sz w:val="20"/>
    </w:rPr>
  </w:style>
  <w:style w:type="paragraph" w:customStyle="1" w:styleId="SubHeading1">
    <w:name w:val="SubHeading1"/>
    <w:basedOn w:val="HeadingBase"/>
    <w:rsid w:val="000F3D67"/>
    <w:pPr>
      <w:spacing w:before="240" w:after="60"/>
    </w:pPr>
    <w:rPr>
      <w:color w:val="918585"/>
      <w:sz w:val="22"/>
    </w:rPr>
  </w:style>
  <w:style w:type="paragraph" w:customStyle="1" w:styleId="SideHeading">
    <w:name w:val="Side Heading"/>
    <w:basedOn w:val="HeadingBase"/>
    <w:rsid w:val="000F3D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3D67"/>
    <w:pPr>
      <w:tabs>
        <w:tab w:val="num" w:pos="360"/>
      </w:tabs>
    </w:pPr>
  </w:style>
  <w:style w:type="paragraph" w:styleId="PlainText">
    <w:name w:val="Plain Text"/>
    <w:basedOn w:val="Normal"/>
    <w:link w:val="PlainTextChar"/>
    <w:rsid w:val="000F3D67"/>
    <w:rPr>
      <w:sz w:val="20"/>
    </w:rPr>
  </w:style>
  <w:style w:type="character" w:customStyle="1" w:styleId="PlainTextChar">
    <w:name w:val="Plain Text Char"/>
    <w:basedOn w:val="DefaultParagraphFont"/>
    <w:link w:val="PlainText"/>
    <w:rsid w:val="000F3D67"/>
    <w:rPr>
      <w:rFonts w:ascii="Courier New" w:eastAsia="Times New Roman" w:hAnsi="Courier New" w:cs="Times New Roman"/>
      <w:sz w:val="20"/>
      <w:szCs w:val="20"/>
      <w:lang w:eastAsia="en-US"/>
    </w:rPr>
  </w:style>
  <w:style w:type="character" w:customStyle="1" w:styleId="MenuOption">
    <w:name w:val="Menu Option"/>
    <w:basedOn w:val="DefaultParagraphFont"/>
    <w:rsid w:val="000F3D67"/>
    <w:rPr>
      <w:b/>
      <w:smallCaps/>
    </w:rPr>
  </w:style>
  <w:style w:type="paragraph" w:customStyle="1" w:styleId="TableListNumber">
    <w:name w:val="Table List Number"/>
    <w:basedOn w:val="ListNumber"/>
    <w:rsid w:val="000F3D67"/>
    <w:pPr>
      <w:numPr>
        <w:numId w:val="0"/>
      </w:numPr>
    </w:pPr>
  </w:style>
  <w:style w:type="paragraph" w:styleId="TOC4">
    <w:name w:val="toc 4"/>
    <w:basedOn w:val="TOCBase"/>
    <w:next w:val="Normal"/>
    <w:semiHidden/>
    <w:rsid w:val="000F3D67"/>
    <w:pPr>
      <w:tabs>
        <w:tab w:val="right" w:leader="dot" w:pos="9071"/>
      </w:tabs>
      <w:ind w:left="1701"/>
    </w:pPr>
  </w:style>
  <w:style w:type="paragraph" w:customStyle="1" w:styleId="ListAlpha">
    <w:name w:val="List Alpha"/>
    <w:basedOn w:val="List"/>
    <w:rsid w:val="000F3D67"/>
    <w:pPr>
      <w:numPr>
        <w:numId w:val="9"/>
      </w:numPr>
    </w:pPr>
  </w:style>
  <w:style w:type="paragraph" w:customStyle="1" w:styleId="ListAlpha2">
    <w:name w:val="List Alpha 2"/>
    <w:basedOn w:val="List2"/>
    <w:rsid w:val="000F3D67"/>
    <w:pPr>
      <w:numPr>
        <w:numId w:val="8"/>
      </w:numPr>
    </w:pPr>
  </w:style>
  <w:style w:type="paragraph" w:styleId="List2">
    <w:name w:val="List 2"/>
    <w:basedOn w:val="BodyText"/>
    <w:rsid w:val="000F3D67"/>
    <w:pPr>
      <w:tabs>
        <w:tab w:val="left" w:pos="680"/>
      </w:tabs>
      <w:spacing w:before="60" w:after="60"/>
      <w:ind w:left="680" w:hanging="340"/>
    </w:pPr>
  </w:style>
  <w:style w:type="paragraph" w:styleId="List3">
    <w:name w:val="List 3"/>
    <w:basedOn w:val="BodyText"/>
    <w:rsid w:val="000F3D67"/>
    <w:pPr>
      <w:tabs>
        <w:tab w:val="left" w:pos="1021"/>
      </w:tabs>
      <w:spacing w:before="60" w:after="60"/>
      <w:ind w:left="1020" w:hanging="340"/>
    </w:pPr>
  </w:style>
  <w:style w:type="paragraph" w:styleId="List4">
    <w:name w:val="List 4"/>
    <w:basedOn w:val="BodyText"/>
    <w:rsid w:val="000F3D67"/>
    <w:pPr>
      <w:tabs>
        <w:tab w:val="left" w:pos="1361"/>
      </w:tabs>
      <w:spacing w:before="60" w:after="60"/>
      <w:ind w:left="1361" w:hanging="340"/>
    </w:pPr>
  </w:style>
  <w:style w:type="paragraph" w:styleId="List5">
    <w:name w:val="List 5"/>
    <w:basedOn w:val="BodyText"/>
    <w:rsid w:val="000F3D67"/>
    <w:pPr>
      <w:tabs>
        <w:tab w:val="left" w:pos="1701"/>
      </w:tabs>
      <w:spacing w:before="60" w:after="60"/>
      <w:ind w:left="1701" w:hanging="340"/>
    </w:pPr>
  </w:style>
  <w:style w:type="paragraph" w:styleId="ListBullet3">
    <w:name w:val="List Bullet 3"/>
    <w:basedOn w:val="List3"/>
    <w:rsid w:val="000F3D67"/>
    <w:pPr>
      <w:numPr>
        <w:numId w:val="14"/>
      </w:numPr>
      <w:tabs>
        <w:tab w:val="clear" w:pos="1021"/>
      </w:tabs>
      <w:ind w:left="1037" w:hanging="357"/>
    </w:pPr>
  </w:style>
  <w:style w:type="paragraph" w:styleId="ListBullet4">
    <w:name w:val="List Bullet 4"/>
    <w:basedOn w:val="List4"/>
    <w:rsid w:val="000F3D67"/>
    <w:pPr>
      <w:numPr>
        <w:numId w:val="3"/>
      </w:numPr>
      <w:tabs>
        <w:tab w:val="clear" w:pos="1361"/>
      </w:tabs>
    </w:pPr>
  </w:style>
  <w:style w:type="paragraph" w:styleId="ListBullet5">
    <w:name w:val="List Bullet 5"/>
    <w:basedOn w:val="List5"/>
    <w:rsid w:val="000F3D67"/>
    <w:pPr>
      <w:numPr>
        <w:numId w:val="4"/>
      </w:numPr>
    </w:pPr>
  </w:style>
  <w:style w:type="paragraph" w:styleId="ListContinue2">
    <w:name w:val="List Continue 2"/>
    <w:basedOn w:val="List2"/>
    <w:rsid w:val="000F3D67"/>
    <w:pPr>
      <w:ind w:firstLine="0"/>
    </w:pPr>
  </w:style>
  <w:style w:type="paragraph" w:styleId="ListContinue3">
    <w:name w:val="List Continue 3"/>
    <w:basedOn w:val="List3"/>
    <w:rsid w:val="000F3D67"/>
    <w:pPr>
      <w:ind w:left="1021" w:firstLine="0"/>
    </w:pPr>
  </w:style>
  <w:style w:type="paragraph" w:styleId="ListContinue4">
    <w:name w:val="List Continue 4"/>
    <w:basedOn w:val="List4"/>
    <w:rsid w:val="000F3D67"/>
    <w:pPr>
      <w:ind w:firstLine="0"/>
    </w:pPr>
  </w:style>
  <w:style w:type="paragraph" w:styleId="ListContinue5">
    <w:name w:val="List Continue 5"/>
    <w:basedOn w:val="List5"/>
    <w:rsid w:val="000F3D67"/>
    <w:pPr>
      <w:ind w:firstLine="0"/>
    </w:pPr>
  </w:style>
  <w:style w:type="paragraph" w:styleId="ListNumber3">
    <w:name w:val="List Number 3"/>
    <w:basedOn w:val="List3"/>
    <w:rsid w:val="000F3D67"/>
    <w:pPr>
      <w:numPr>
        <w:numId w:val="5"/>
      </w:numPr>
    </w:pPr>
  </w:style>
  <w:style w:type="paragraph" w:styleId="ListNumber4">
    <w:name w:val="List Number 4"/>
    <w:basedOn w:val="List4"/>
    <w:rsid w:val="000F3D67"/>
    <w:pPr>
      <w:numPr>
        <w:numId w:val="6"/>
      </w:numPr>
    </w:pPr>
  </w:style>
  <w:style w:type="paragraph" w:styleId="ListNumber5">
    <w:name w:val="List Number 5"/>
    <w:basedOn w:val="List5"/>
    <w:rsid w:val="000F3D67"/>
    <w:pPr>
      <w:numPr>
        <w:numId w:val="7"/>
      </w:numPr>
    </w:pPr>
  </w:style>
  <w:style w:type="paragraph" w:styleId="BlockText">
    <w:name w:val="Block Text"/>
    <w:basedOn w:val="Normal"/>
    <w:rsid w:val="000F3D67"/>
    <w:pPr>
      <w:spacing w:after="120"/>
      <w:ind w:left="1440" w:right="1440"/>
    </w:pPr>
  </w:style>
  <w:style w:type="character" w:customStyle="1" w:styleId="Subscript">
    <w:name w:val="Subscript"/>
    <w:basedOn w:val="DefaultParagraphFont"/>
    <w:rsid w:val="000F3D67"/>
    <w:rPr>
      <w:sz w:val="16"/>
      <w:vertAlign w:val="subscript"/>
    </w:rPr>
  </w:style>
  <w:style w:type="character" w:customStyle="1" w:styleId="Superscript">
    <w:name w:val="Superscript"/>
    <w:basedOn w:val="DefaultParagraphFont"/>
    <w:rsid w:val="000F3D67"/>
    <w:rPr>
      <w:sz w:val="16"/>
      <w:vertAlign w:val="superscript"/>
    </w:rPr>
  </w:style>
  <w:style w:type="character" w:customStyle="1" w:styleId="Symbols">
    <w:name w:val="Symbols"/>
    <w:basedOn w:val="DefaultParagraphFont"/>
    <w:rsid w:val="000F3D67"/>
    <w:rPr>
      <w:rFonts w:ascii="Symbol" w:hAnsi="Symbol"/>
    </w:rPr>
  </w:style>
  <w:style w:type="character" w:customStyle="1" w:styleId="MenuOptions">
    <w:name w:val="Menu Options"/>
    <w:basedOn w:val="DefaultParagraphFont"/>
    <w:rsid w:val="000F3D67"/>
    <w:rPr>
      <w:rFonts w:ascii="Arial Narrow" w:hAnsi="Arial Narrow"/>
      <w:smallCaps/>
    </w:rPr>
  </w:style>
  <w:style w:type="character" w:customStyle="1" w:styleId="Buttons">
    <w:name w:val="Buttons"/>
    <w:basedOn w:val="DefaultParagraphFont"/>
    <w:rsid w:val="000F3D67"/>
    <w:rPr>
      <w:b/>
    </w:rPr>
  </w:style>
  <w:style w:type="character" w:customStyle="1" w:styleId="Underlined">
    <w:name w:val="Underlined"/>
    <w:basedOn w:val="DefaultParagraphFont"/>
    <w:rsid w:val="000F3D67"/>
    <w:rPr>
      <w:u w:val="single"/>
    </w:rPr>
  </w:style>
  <w:style w:type="paragraph" w:customStyle="1" w:styleId="TableBodyTextRight">
    <w:name w:val="Table Body Text Right"/>
    <w:basedOn w:val="TableBodyText"/>
    <w:rsid w:val="000F3D67"/>
    <w:pPr>
      <w:widowControl w:val="0"/>
      <w:autoSpaceDE w:val="0"/>
      <w:autoSpaceDN w:val="0"/>
      <w:adjustRightInd w:val="0"/>
      <w:jc w:val="right"/>
    </w:pPr>
    <w:rPr>
      <w:rFonts w:cs="Arial"/>
      <w:szCs w:val="18"/>
    </w:rPr>
  </w:style>
  <w:style w:type="paragraph" w:customStyle="1" w:styleId="CopyrightText">
    <w:name w:val="Copyright Text"/>
    <w:basedOn w:val="BodyText"/>
    <w:rsid w:val="000F3D67"/>
    <w:rPr>
      <w:sz w:val="18"/>
    </w:rPr>
  </w:style>
  <w:style w:type="paragraph" w:customStyle="1" w:styleId="BodySmallRight">
    <w:name w:val="Body Small Right"/>
    <w:basedOn w:val="BodyTextRight"/>
    <w:rsid w:val="000F3D67"/>
    <w:rPr>
      <w:sz w:val="18"/>
      <w:szCs w:val="18"/>
    </w:rPr>
  </w:style>
  <w:style w:type="paragraph" w:customStyle="1" w:styleId="MarginEdition">
    <w:name w:val="Margin Edition"/>
    <w:basedOn w:val="MarginNote"/>
    <w:rsid w:val="000F3D67"/>
    <w:pPr>
      <w:spacing w:before="0" w:after="0"/>
    </w:pPr>
    <w:rPr>
      <w:rFonts w:ascii="Times New Roman" w:hAnsi="Times New Roman"/>
      <w:color w:val="999999"/>
    </w:rPr>
  </w:style>
  <w:style w:type="paragraph" w:customStyle="1" w:styleId="Spacer">
    <w:name w:val="Spacer"/>
    <w:basedOn w:val="Normal"/>
    <w:rsid w:val="000F3D67"/>
    <w:rPr>
      <w:sz w:val="2"/>
      <w:szCs w:val="2"/>
    </w:rPr>
  </w:style>
  <w:style w:type="character" w:customStyle="1" w:styleId="Small">
    <w:name w:val="Small"/>
    <w:basedOn w:val="DefaultParagraphFont"/>
    <w:rsid w:val="000F3D67"/>
    <w:rPr>
      <w:sz w:val="16"/>
    </w:rPr>
  </w:style>
  <w:style w:type="paragraph" w:customStyle="1" w:styleId="WideTable">
    <w:name w:val="Wide Table"/>
    <w:basedOn w:val="Normal"/>
    <w:rsid w:val="000F3D67"/>
    <w:pPr>
      <w:ind w:left="-1418"/>
    </w:pPr>
    <w:rPr>
      <w:sz w:val="2"/>
      <w:szCs w:val="2"/>
    </w:rPr>
  </w:style>
  <w:style w:type="character" w:styleId="PageNumber">
    <w:name w:val="page number"/>
    <w:basedOn w:val="DefaultParagraphFont"/>
    <w:rsid w:val="000F3D67"/>
  </w:style>
  <w:style w:type="paragraph" w:styleId="Quote">
    <w:name w:val="Quote"/>
    <w:basedOn w:val="Heading1"/>
    <w:link w:val="QuoteChar"/>
    <w:qFormat/>
    <w:rsid w:val="000F3D67"/>
    <w:rPr>
      <w:b w:val="0"/>
      <w:sz w:val="72"/>
      <w:szCs w:val="72"/>
      <w:lang w:val="en-NZ"/>
    </w:rPr>
  </w:style>
  <w:style w:type="character" w:customStyle="1" w:styleId="QuoteChar">
    <w:name w:val="Quote Char"/>
    <w:basedOn w:val="DefaultParagraphFont"/>
    <w:link w:val="Quote"/>
    <w:rsid w:val="000F3D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3D67"/>
    <w:pPr>
      <w:pageBreakBefore/>
    </w:pPr>
  </w:style>
  <w:style w:type="paragraph" w:customStyle="1" w:styleId="Border">
    <w:name w:val="Border"/>
    <w:basedOn w:val="Normal"/>
    <w:qFormat/>
    <w:rsid w:val="000F3D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3D67"/>
    <w:rPr>
      <w:b/>
      <w:bCs/>
      <w:i/>
      <w:iCs/>
      <w:color w:val="auto"/>
    </w:rPr>
  </w:style>
  <w:style w:type="paragraph" w:styleId="IntenseQuote">
    <w:name w:val="Intense Quote"/>
    <w:basedOn w:val="Normal"/>
    <w:next w:val="Normal"/>
    <w:link w:val="IntenseQuoteChar"/>
    <w:uiPriority w:val="30"/>
    <w:qFormat/>
    <w:rsid w:val="000F3D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3D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3D67"/>
    <w:rPr>
      <w:smallCaps/>
      <w:color w:val="auto"/>
      <w:u w:val="single"/>
    </w:rPr>
  </w:style>
  <w:style w:type="character" w:styleId="IntenseReference">
    <w:name w:val="Intense Reference"/>
    <w:basedOn w:val="DefaultParagraphFont"/>
    <w:uiPriority w:val="32"/>
    <w:qFormat/>
    <w:rsid w:val="000F3D67"/>
    <w:rPr>
      <w:b/>
      <w:bCs/>
      <w:smallCaps/>
      <w:color w:val="auto"/>
      <w:spacing w:val="5"/>
      <w:u w:val="single"/>
    </w:rPr>
  </w:style>
  <w:style w:type="paragraph" w:customStyle="1" w:styleId="2ColumnHeading">
    <w:name w:val="2Column Heading"/>
    <w:basedOn w:val="BodyText"/>
    <w:qFormat/>
    <w:rsid w:val="000F3D67"/>
    <w:pPr>
      <w:spacing w:after="60"/>
      <w:ind w:left="-2268"/>
    </w:pPr>
    <w:rPr>
      <w:b/>
    </w:rPr>
  </w:style>
  <w:style w:type="paragraph" w:customStyle="1" w:styleId="Heading1TOC">
    <w:name w:val="Heading1 TOC"/>
    <w:basedOn w:val="Normal"/>
    <w:qFormat/>
    <w:rsid w:val="000F3D67"/>
    <w:pPr>
      <w:spacing w:before="240" w:after="120"/>
    </w:pPr>
    <w:rPr>
      <w:rFonts w:ascii="Times New Roman" w:hAnsi="Times New Roman"/>
      <w:b/>
      <w:sz w:val="32"/>
    </w:rPr>
  </w:style>
  <w:style w:type="paragraph" w:customStyle="1" w:styleId="Heading2TOC">
    <w:name w:val="Heading2 TOC"/>
    <w:basedOn w:val="Normal"/>
    <w:qFormat/>
    <w:rsid w:val="000F3D67"/>
    <w:pPr>
      <w:spacing w:before="240" w:after="60"/>
    </w:pPr>
    <w:rPr>
      <w:rFonts w:ascii="Times New Roman" w:hAnsi="Times New Roman"/>
      <w:b/>
      <w:sz w:val="28"/>
    </w:rPr>
  </w:style>
  <w:style w:type="character" w:customStyle="1" w:styleId="Underline">
    <w:name w:val="Underline"/>
    <w:basedOn w:val="DefaultParagraphFont"/>
    <w:qFormat/>
    <w:rsid w:val="000F3D67"/>
    <w:rPr>
      <w:u w:val="single"/>
    </w:rPr>
  </w:style>
  <w:style w:type="character" w:customStyle="1" w:styleId="BoldandItalics">
    <w:name w:val="Bold and Italics"/>
    <w:qFormat/>
    <w:rsid w:val="000F3D67"/>
    <w:rPr>
      <w:b/>
      <w:i/>
      <w:u w:val="none"/>
    </w:rPr>
  </w:style>
  <w:style w:type="paragraph" w:styleId="BalloonText">
    <w:name w:val="Balloon Text"/>
    <w:basedOn w:val="Normal"/>
    <w:link w:val="BalloonTextChar"/>
    <w:rsid w:val="000F3D67"/>
    <w:rPr>
      <w:rFonts w:ascii="Tahoma" w:hAnsi="Tahoma" w:cs="Tahoma"/>
      <w:sz w:val="16"/>
      <w:szCs w:val="16"/>
    </w:rPr>
  </w:style>
  <w:style w:type="character" w:customStyle="1" w:styleId="BalloonTextChar">
    <w:name w:val="Balloon Text Char"/>
    <w:basedOn w:val="DefaultParagraphFont"/>
    <w:link w:val="BalloonText"/>
    <w:rsid w:val="000F3D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3D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3D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3D67"/>
    <w:rPr>
      <w:b/>
      <w:color w:val="660033"/>
      <w:spacing w:val="0"/>
    </w:rPr>
  </w:style>
  <w:style w:type="paragraph" w:customStyle="1" w:styleId="Nameditemlist">
    <w:name w:val="Named item list"/>
    <w:basedOn w:val="BodyText"/>
    <w:qFormat/>
    <w:rsid w:val="000F3D67"/>
    <w:pPr>
      <w:tabs>
        <w:tab w:val="left" w:pos="2835"/>
      </w:tabs>
      <w:ind w:left="2835" w:hanging="2835"/>
    </w:pPr>
  </w:style>
  <w:style w:type="paragraph" w:customStyle="1" w:styleId="BodyTextnopadding">
    <w:name w:val="Body Text no padding"/>
    <w:basedOn w:val="BodyText"/>
    <w:qFormat/>
    <w:rsid w:val="000F3D67"/>
    <w:pPr>
      <w:spacing w:before="0" w:after="0"/>
    </w:pPr>
  </w:style>
  <w:style w:type="paragraph" w:customStyle="1" w:styleId="BodyTextBold">
    <w:name w:val="Body Text Bold"/>
    <w:basedOn w:val="BodyText"/>
    <w:qFormat/>
    <w:rsid w:val="000F3D67"/>
    <w:rPr>
      <w:b/>
    </w:rPr>
  </w:style>
  <w:style w:type="character" w:styleId="Hyperlink">
    <w:name w:val="Hyperlink"/>
    <w:basedOn w:val="DefaultParagraphFont"/>
    <w:uiPriority w:val="99"/>
    <w:unhideWhenUsed/>
    <w:rsid w:val="000A63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1382</Words>
  <Characters>8949</Characters>
  <Application>Microsoft Office Word</Application>
  <DocSecurity>0</DocSecurity>
  <Lines>308</Lines>
  <Paragraphs>175</Paragraphs>
  <ScaleCrop>false</ScaleCrop>
  <Company>Author-it Software Corporation Ltd.</Company>
  <LinksUpToDate>false</LinksUpToDate>
  <CharactersWithSpaces>10156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UEEEC0033 Fault find and repair navigation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2025-03-02T00:37:00Z</dcterms:created>
  <dcterms:modified xsi:type="dcterms:W3CDTF">2025-03-02T00:37:00Z</dcterms:modified>
</cp:coreProperties>
</file>