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334" w:rsidP="005B7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UEEEC0025 Diagnose and rectify faults in recording and replay equipment</w:t>
      </w:r>
      <w:r>
        <w:fldChar w:fldCharType="end"/>
      </w:r>
    </w:p>
    <w:p w:rsidR="005B7334" w:rsidP="005B7334">
      <w:pPr>
        <w:pStyle w:val="Version"/>
        <w:sectPr w:rsidSect="004A53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3E0" w:rsidP="004A53E0">
      <w:pPr>
        <w:pStyle w:val="SuperHeading"/>
      </w:pPr>
      <w:r w:rsidRPr="004A53E0">
        <w:t>UEEEC0025 Diagnose and rectify faults in recording and replay equipment</w:t>
      </w:r>
    </w:p>
    <w:p w:rsidR="00000000" w:rsidRPr="004A53E0" w:rsidP="004A53E0">
      <w:pPr>
        <w:pStyle w:val="Heading1"/>
      </w:pPr>
      <w:bookmarkStart w:id="1" w:name="O_1080046"/>
      <w:bookmarkEnd w:id="1"/>
      <w:r w:rsidRPr="004A53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t>Release 1. This is the first release of this unit of competency in the UEE Electrotechnology Training Package.</w:t>
            </w:r>
          </w:p>
        </w:tc>
      </w:tr>
    </w:tbl>
    <w:p w:rsidR="00000000" w:rsidRPr="004A53E0" w:rsidP="004A53E0">
      <w:pPr>
        <w:pStyle w:val="NoPaddingFontSize1"/>
      </w:pPr>
    </w:p>
    <w:p w:rsidR="00000000" w:rsidRPr="004A53E0" w:rsidP="004A53E0">
      <w:pPr>
        <w:pStyle w:val="AllowPageBreak"/>
      </w:pPr>
    </w:p>
    <w:p w:rsidR="00000000" w:rsidRPr="004A53E0" w:rsidP="004A53E0">
      <w:pPr>
        <w:pStyle w:val="Heading1"/>
      </w:pPr>
      <w:bookmarkStart w:id="2" w:name="O_1080047"/>
      <w:bookmarkEnd w:id="2"/>
      <w:r w:rsidRPr="004A53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t>This unit involves the skills and knowledge required to diagnose and rectify faults in recording and replay equipment.</w:t>
            </w:r>
          </w:p>
          <w:p w:rsidR="00000000" w:rsidRPr="004A53E0" w:rsidP="004A53E0">
            <w:pPr>
              <w:pStyle w:val="BodyText"/>
            </w:pPr>
            <w:r w:rsidRPr="004A53E0">
              <w:t>It includes fault finding and repair of faults in recording and replay equipment. It also includes working safely, applying logical diagn</w:t>
            </w:r>
            <w:r w:rsidRPr="004A53E0">
              <w:t>ostic methods and replay apparatus components, rectifying faults, safety and functional testing, and completing the necessary service documentation.</w:t>
            </w:r>
          </w:p>
          <w:p w:rsidR="00000000" w:rsidRPr="004A53E0" w:rsidP="004A53E0">
            <w:pPr>
              <w:pStyle w:val="BodyText"/>
            </w:pPr>
            <w:r w:rsidRPr="004A53E0">
              <w:t>Permits may be required for some work environments, such as confined spaces, working aloft, near live elect</w:t>
            </w:r>
            <w:r w:rsidRPr="004A53E0">
              <w:t>rical apparatus and site rehabilitation.</w:t>
            </w:r>
          </w:p>
          <w:p w:rsidR="00000000" w:rsidRPr="004A53E0" w:rsidP="004A53E0">
            <w:pPr>
              <w:pStyle w:val="BodyText"/>
            </w:pPr>
            <w:r w:rsidRPr="004A53E0">
              <w:t>No licensing, legislative or certification requirements apply to this unit at the time of publication.</w:t>
            </w:r>
          </w:p>
        </w:tc>
      </w:tr>
    </w:tbl>
    <w:p w:rsidR="00000000" w:rsidRPr="004A53E0" w:rsidP="004A53E0">
      <w:pPr>
        <w:pStyle w:val="NoPaddingFontSize1"/>
      </w:pPr>
    </w:p>
    <w:p w:rsidR="00000000" w:rsidRPr="004A53E0" w:rsidP="004A53E0">
      <w:pPr>
        <w:pStyle w:val="AllowPageBreak"/>
      </w:pPr>
    </w:p>
    <w:p w:rsidR="00000000" w:rsidRPr="004A53E0" w:rsidP="004A53E0">
      <w:pPr>
        <w:pStyle w:val="Heading1"/>
      </w:pPr>
      <w:bookmarkStart w:id="3" w:name="O_1080048"/>
      <w:bookmarkEnd w:id="3"/>
      <w:r w:rsidRPr="004A53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t>Not applicable.</w:t>
            </w:r>
          </w:p>
        </w:tc>
      </w:tr>
    </w:tbl>
    <w:p w:rsidR="00000000" w:rsidRPr="004A53E0" w:rsidP="004A53E0">
      <w:pPr>
        <w:pStyle w:val="NoPaddingFontSize1"/>
      </w:pPr>
    </w:p>
    <w:p w:rsidR="00000000" w:rsidRPr="004A53E0" w:rsidP="004A53E0">
      <w:pPr>
        <w:pStyle w:val="AllowPageBreak"/>
      </w:pPr>
    </w:p>
    <w:p w:rsidR="00000000" w:rsidRPr="004A53E0" w:rsidP="004A53E0">
      <w:pPr>
        <w:pStyle w:val="Heading1"/>
      </w:pPr>
      <w:bookmarkStart w:id="4" w:name="O_1080049"/>
      <w:bookmarkEnd w:id="4"/>
      <w:r w:rsidRPr="004A53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t>Electronics and Co</w:t>
            </w:r>
            <w:r w:rsidRPr="004A53E0">
              <w:t>mmunications</w:t>
            </w:r>
          </w:p>
        </w:tc>
      </w:tr>
    </w:tbl>
    <w:p w:rsidR="00000000" w:rsidRPr="004A53E0" w:rsidP="004A53E0">
      <w:pPr>
        <w:pStyle w:val="NoPaddingFontSize1"/>
      </w:pPr>
    </w:p>
    <w:p w:rsidR="00000000" w:rsidRPr="004A53E0" w:rsidP="004A53E0">
      <w:pPr>
        <w:pStyle w:val="AllowPageBreak"/>
      </w:pPr>
    </w:p>
    <w:p w:rsidR="00000000" w:rsidRPr="004A53E0" w:rsidP="004A53E0">
      <w:pPr>
        <w:pStyle w:val="Heading1"/>
      </w:pPr>
      <w:bookmarkStart w:id="5" w:name="O_1080050"/>
      <w:bookmarkEnd w:id="5"/>
      <w:r w:rsidRPr="004A53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t>Electrotechnology</w:t>
            </w:r>
          </w:p>
        </w:tc>
      </w:tr>
    </w:tbl>
    <w:p w:rsidR="00000000" w:rsidRPr="004A53E0" w:rsidP="004A53E0">
      <w:pPr>
        <w:pStyle w:val="NoPaddingFontSize1"/>
      </w:pPr>
    </w:p>
    <w:p w:rsidR="00000000" w:rsidRPr="004A53E0" w:rsidP="004A53E0">
      <w:pPr>
        <w:pStyle w:val="AllowPageBreak"/>
      </w:pPr>
    </w:p>
    <w:p w:rsidR="00000000" w:rsidRPr="004A53E0" w:rsidP="004A53E0">
      <w:pPr>
        <w:pStyle w:val="Heading1"/>
      </w:pPr>
      <w:bookmarkStart w:id="6" w:name="O_1080051"/>
      <w:bookmarkEnd w:id="6"/>
      <w:r w:rsidRPr="004A53E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PERFORMANCE CRITERIA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Performance criteria describe the performance needed to demonstrate achievement of the element.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rPr>
                <w:rStyle w:val="SpecialBold"/>
              </w:rPr>
              <w:t xml:space="preserve">Prepare to diagnose and rectify recording and </w:t>
            </w:r>
            <w:r w:rsidRPr="004A53E0">
              <w:rPr>
                <w:rStyle w:val="SpecialBold"/>
              </w:rPr>
              <w:t>replay equipment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 xml:space="preserve">Work health and safety (WHS)/occupational health and safety (OHS) requirements and workplace procedures </w:t>
            </w:r>
            <w:r w:rsidRPr="004A53E0">
              <w:t>for a given work area are identified and applied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WHS/OHS risk control measures and workplace procedures are followed in preparation for recording</w:t>
            </w:r>
            <w:r w:rsidRPr="004A53E0">
              <w:t xml:space="preserve"> and replay equipment work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Safety hazards which have not previously been identified are risk assessed, documented and risk control measures devised and implemented in consultation with appropriate person/s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Extent of fault is determined from reports, documentation and from discussions with appropriate person/s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Appropriate person/s is consulted to ensure the work is coordinated effectively with others involved on the work site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Tools, equipment an</w:t>
            </w:r>
            <w:r w:rsidRPr="004A53E0">
              <w:t>d testing devices needed to diagnose faults are obtained in accordance with workplace procedures and checked for correct operation and safety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rPr>
                <w:rStyle w:val="SpecialBold"/>
              </w:rPr>
              <w:t>Diagnose and rectify recording and replay equipment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WHS/OHS risk control measures and workplace proc</w:t>
            </w:r>
            <w:r w:rsidRPr="004A53E0">
              <w:t>edures for carrying out recording and replay equipment work are followed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Need to test and measure live work is determined in accordance with WHS/OHS requirements and, as required, conducted in accordance with workplace safety procedures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Circuits/machines/plant are checked and isolated in accordance with WHS/OHS requirements and workplace procedures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Logical diagnostic methods are applied to diagnose recording and replay apparatus faults using measurements of circuit operating parame</w:t>
            </w:r>
            <w:r w:rsidRPr="004A53E0">
              <w:t>ters in accordance with recording and replay apparatus operating specifications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Suspected fault scenarios are tested as being the source of recording and replay apparatus problems in accordance with workplace procedures and relevant industry standar</w:t>
            </w:r>
            <w:r w:rsidRPr="004A53E0">
              <w:t>ds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 xml:space="preserve">Faults in the electronic components of the recording and replay apparatus are rectified to recording and replay </w:t>
            </w:r>
            <w:r w:rsidRPr="004A53E0">
              <w:t>apparatus operation and industry standards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Apparatus are inspected and tested to verify that they operate as intended and to specified requirements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Unplanned situations are responded to in accordance with workplace procedures, discussions with appropriate person/s and consistent with job spe</w:t>
            </w:r>
            <w:r w:rsidRPr="004A53E0">
              <w:t>cifications and requirements in a manner that minimises risk to personnel and equipment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Diagnosis and rectification activities are carried out efficiently without waste of materials or damage to apparatus, the surrounding environment or services usi</w:t>
            </w:r>
            <w:r w:rsidRPr="004A53E0">
              <w:t>ng sustainable energy practices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rPr>
                <w:rStyle w:val="SpecialBold"/>
              </w:rPr>
              <w:t>Complete and report fault diagnosis and rectification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WHS/OHS work completion risk control measures and workplace procedures are followed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Worksite is made safe in accordance with workplace safety procedures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Rectification of faults is documented in accordance with workplace procedures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t>Appropriate person/s is notified in accordance with workplace procedures that recording and rep</w:t>
            </w:r>
            <w:r w:rsidRPr="004A53E0">
              <w:t>lay apparatus faults have been rectified</w:t>
            </w:r>
          </w:p>
        </w:tc>
      </w:tr>
    </w:tbl>
    <w:p w:rsidR="00000000" w:rsidRPr="004A53E0" w:rsidP="004A53E0">
      <w:pPr>
        <w:pStyle w:val="NoPaddingFontSize1"/>
      </w:pPr>
    </w:p>
    <w:p w:rsidR="00000000" w:rsidRPr="004A53E0" w:rsidP="004A53E0">
      <w:pPr>
        <w:pStyle w:val="AllowPageBreak"/>
      </w:pPr>
    </w:p>
    <w:p w:rsidR="00000000" w:rsidRPr="004A53E0" w:rsidP="004A53E0">
      <w:pPr>
        <w:pStyle w:val="Heading1"/>
      </w:pPr>
      <w:bookmarkStart w:id="7" w:name="O_1080052"/>
      <w:bookmarkEnd w:id="7"/>
      <w:r w:rsidRPr="004A53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t>Foundation skills essential to performance are explicit in the performance criteria of this unit of competency.</w:t>
            </w:r>
          </w:p>
        </w:tc>
      </w:tr>
    </w:tbl>
    <w:p w:rsidR="00000000" w:rsidRPr="004A53E0" w:rsidP="004A53E0">
      <w:pPr>
        <w:pStyle w:val="NoPaddingFontSize1"/>
      </w:pPr>
    </w:p>
    <w:p w:rsidR="00000000" w:rsidRPr="004A53E0" w:rsidP="004A53E0">
      <w:pPr>
        <w:pStyle w:val="AllowPageBreak"/>
      </w:pPr>
    </w:p>
    <w:p w:rsidR="00000000" w:rsidRPr="004A53E0" w:rsidP="004A53E0">
      <w:pPr>
        <w:pStyle w:val="Heading1"/>
      </w:pPr>
      <w:bookmarkStart w:id="8" w:name="O_1080053"/>
      <w:bookmarkEnd w:id="8"/>
      <w:r w:rsidRPr="004A53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t>Range is restricted to essential operating conditions and any other variables essential to the work environment.</w:t>
            </w:r>
          </w:p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Non-essential conditions may be found in the UEE Electrotechnology Training Package Companion Volume Implementation Guide.</w:t>
            </w:r>
          </w:p>
        </w:tc>
      </w:tr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E0">
            <w:pPr>
              <w:pStyle w:val="BodyText"/>
              <w:rPr>
                <w:lang w:val="en-NZ"/>
              </w:rPr>
            </w:pPr>
            <w:r w:rsidRPr="004A53E0">
              <w:t>Diagnosing and rec</w:t>
            </w:r>
            <w:r w:rsidRPr="004A53E0">
              <w:t>tifying faults in recording and replay equipment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ListBullet"/>
            </w:pPr>
            <w:r w:rsidRPr="004A53E0">
              <w:t>two circuit faults in two different types of recording and replay apparatus</w:t>
            </w:r>
          </w:p>
        </w:tc>
      </w:tr>
    </w:tbl>
    <w:p w:rsidR="00000000" w:rsidRPr="004A53E0" w:rsidP="004A53E0">
      <w:pPr>
        <w:pStyle w:val="NoPaddingFontSize1"/>
      </w:pPr>
    </w:p>
    <w:p w:rsidR="00000000" w:rsidRPr="004A53E0" w:rsidP="004A53E0">
      <w:pPr>
        <w:pStyle w:val="AllowPageBreak"/>
      </w:pPr>
    </w:p>
    <w:p w:rsidR="00000000" w:rsidRPr="004A53E0" w:rsidP="004A53E0">
      <w:pPr>
        <w:pStyle w:val="Heading1"/>
      </w:pPr>
      <w:bookmarkStart w:id="9" w:name="O_1080054"/>
      <w:bookmarkEnd w:id="9"/>
      <w:r w:rsidRPr="004A53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E0" w:rsidP="004A53E0">
            <w:pPr>
              <w:pStyle w:val="BodyText"/>
            </w:pPr>
            <w:r w:rsidRPr="004A53E0">
              <w:t>This unit replaces and is equivalent to UEENEEH177A Diagnose and rectify faults in recording and replay equipment.</w:t>
            </w:r>
          </w:p>
        </w:tc>
      </w:tr>
    </w:tbl>
    <w:p w:rsidR="00000000" w:rsidRPr="004A53E0" w:rsidP="004A53E0">
      <w:pPr>
        <w:pStyle w:val="NoPaddingFontSize1"/>
      </w:pPr>
    </w:p>
    <w:p w:rsidR="00000000" w:rsidRPr="004A53E0" w:rsidP="004A53E0">
      <w:pPr>
        <w:pStyle w:val="AllowPageBreak"/>
      </w:pPr>
    </w:p>
    <w:p w:rsidR="00000000" w:rsidRPr="004A53E0" w:rsidP="004A53E0">
      <w:pPr>
        <w:pStyle w:val="Heading1"/>
      </w:pPr>
      <w:bookmarkStart w:id="10" w:name="O_1080061"/>
      <w:bookmarkEnd w:id="10"/>
      <w:r w:rsidRPr="004A53E0">
        <w:t>Links</w:t>
      </w:r>
    </w:p>
    <w:p w:rsidR="00000000" w:rsidRPr="004A53E0" w:rsidP="005B7334">
      <w:pPr>
        <w:pStyle w:val="BodyText"/>
      </w:pPr>
      <w:r w:rsidRPr="004A53E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E446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A53E0" w:rsidP="004A53E0"/>
    <w:sectPr w:rsidSect="004A53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E0" w:rsidRPr="005B7334" w:rsidP="005B7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34" w:rsidP="004A5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334" w:rsidP="004A5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B7334" w:rsidP="004A53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3E0" w:rsidRPr="005B7334" w:rsidP="005B73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34" w:rsidRPr="002D2AF8" w:rsidP="004A5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UEEEC0025 Diagnose and rectify faults in recording and replay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B7334" w:rsidP="004A53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5A1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D0A1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3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3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3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3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3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3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3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3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3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3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3E0"/>
  </w:style>
  <w:style w:type="character" w:customStyle="1" w:styleId="Heading1Char">
    <w:name w:val="Heading 1 Char"/>
    <w:basedOn w:val="DefaultParagraphFont"/>
    <w:link w:val="Heading1"/>
    <w:rsid w:val="004A53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3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3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3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3E0"/>
    <w:rPr>
      <w:b/>
      <w:spacing w:val="0"/>
    </w:rPr>
  </w:style>
  <w:style w:type="paragraph" w:customStyle="1" w:styleId="SuperHeading">
    <w:name w:val="SuperHeading"/>
    <w:basedOn w:val="Normal"/>
    <w:rsid w:val="004A53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3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53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3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3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3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3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3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3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3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3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3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3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3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3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3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3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3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3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3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3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3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3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3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3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3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3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3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3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3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3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3E0"/>
    <w:rPr>
      <w:i/>
    </w:rPr>
  </w:style>
  <w:style w:type="paragraph" w:styleId="Caption">
    <w:name w:val="caption"/>
    <w:basedOn w:val="BodyText"/>
    <w:next w:val="Normal"/>
    <w:qFormat/>
    <w:rsid w:val="004A53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3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3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3E0"/>
  </w:style>
  <w:style w:type="paragraph" w:styleId="TableofFigures">
    <w:name w:val="table of figures"/>
    <w:basedOn w:val="Normal"/>
    <w:next w:val="Normal"/>
    <w:semiHidden/>
    <w:rsid w:val="004A53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3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3E0"/>
    <w:rPr>
      <w:rFonts w:ascii="Wingdings" w:hAnsi="Wingdings"/>
    </w:rPr>
  </w:style>
  <w:style w:type="paragraph" w:customStyle="1" w:styleId="TableHeading">
    <w:name w:val="Table Heading"/>
    <w:basedOn w:val="HeadingBase"/>
    <w:rsid w:val="004A53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3E0"/>
    <w:rPr>
      <w:color w:val="0033CC"/>
      <w:u w:val="none"/>
    </w:rPr>
  </w:style>
  <w:style w:type="paragraph" w:customStyle="1" w:styleId="BodyTextRight">
    <w:name w:val="Body Text Right"/>
    <w:basedOn w:val="BodyText"/>
    <w:rsid w:val="004A53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3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3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3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3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3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3E0"/>
    <w:rPr>
      <w:sz w:val="32"/>
    </w:rPr>
  </w:style>
  <w:style w:type="paragraph" w:customStyle="1" w:styleId="HeadingProcedure">
    <w:name w:val="Heading Procedure"/>
    <w:basedOn w:val="HeadingBase"/>
    <w:next w:val="Normal"/>
    <w:rsid w:val="004A53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3E0"/>
    <w:pPr>
      <w:spacing w:before="60" w:after="60"/>
    </w:pPr>
  </w:style>
  <w:style w:type="paragraph" w:styleId="ListContinue">
    <w:name w:val="List Continue"/>
    <w:basedOn w:val="List"/>
    <w:rsid w:val="004A53E0"/>
    <w:pPr>
      <w:ind w:firstLine="0"/>
    </w:pPr>
  </w:style>
  <w:style w:type="paragraph" w:customStyle="1" w:styleId="ListNote">
    <w:name w:val="List Note"/>
    <w:basedOn w:val="List"/>
    <w:rsid w:val="004A53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3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3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3E0"/>
    <w:rPr>
      <w:rFonts w:ascii="Courier New" w:hAnsi="Courier New"/>
    </w:rPr>
  </w:style>
  <w:style w:type="paragraph" w:customStyle="1" w:styleId="NoteBullet">
    <w:name w:val="Note Bullet"/>
    <w:basedOn w:val="Note"/>
    <w:rsid w:val="004A53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3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3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3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3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3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3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3E0"/>
    <w:rPr>
      <w:b/>
      <w:smallCaps/>
    </w:rPr>
  </w:style>
  <w:style w:type="paragraph" w:customStyle="1" w:styleId="TableListNumber">
    <w:name w:val="Table List Number"/>
    <w:basedOn w:val="ListNumber"/>
    <w:rsid w:val="004A53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3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3E0"/>
    <w:pPr>
      <w:numPr>
        <w:numId w:val="8"/>
      </w:numPr>
    </w:pPr>
  </w:style>
  <w:style w:type="paragraph" w:customStyle="1" w:styleId="ListAlpha2">
    <w:name w:val="List Alpha 2"/>
    <w:basedOn w:val="List2"/>
    <w:rsid w:val="004A53E0"/>
    <w:pPr>
      <w:numPr>
        <w:numId w:val="7"/>
      </w:numPr>
    </w:pPr>
  </w:style>
  <w:style w:type="paragraph" w:styleId="List2">
    <w:name w:val="List 2"/>
    <w:basedOn w:val="BodyText"/>
    <w:rsid w:val="004A53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3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3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3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3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3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3E0"/>
    <w:pPr>
      <w:numPr>
        <w:numId w:val="3"/>
      </w:numPr>
    </w:pPr>
  </w:style>
  <w:style w:type="paragraph" w:styleId="ListContinue2">
    <w:name w:val="List Continue 2"/>
    <w:basedOn w:val="List2"/>
    <w:rsid w:val="004A53E0"/>
    <w:pPr>
      <w:ind w:firstLine="0"/>
    </w:pPr>
  </w:style>
  <w:style w:type="paragraph" w:styleId="ListContinue3">
    <w:name w:val="List Continue 3"/>
    <w:basedOn w:val="List3"/>
    <w:rsid w:val="004A53E0"/>
    <w:pPr>
      <w:ind w:left="1021" w:firstLine="0"/>
    </w:pPr>
  </w:style>
  <w:style w:type="paragraph" w:styleId="ListContinue4">
    <w:name w:val="List Continue 4"/>
    <w:basedOn w:val="List4"/>
    <w:rsid w:val="004A53E0"/>
    <w:pPr>
      <w:ind w:firstLine="0"/>
    </w:pPr>
  </w:style>
  <w:style w:type="paragraph" w:styleId="ListContinue5">
    <w:name w:val="List Continue 5"/>
    <w:basedOn w:val="List5"/>
    <w:rsid w:val="004A53E0"/>
    <w:pPr>
      <w:ind w:firstLine="0"/>
    </w:pPr>
  </w:style>
  <w:style w:type="paragraph" w:styleId="ListNumber3">
    <w:name w:val="List Number 3"/>
    <w:basedOn w:val="List3"/>
    <w:rsid w:val="004A53E0"/>
    <w:pPr>
      <w:numPr>
        <w:numId w:val="4"/>
      </w:numPr>
    </w:pPr>
  </w:style>
  <w:style w:type="paragraph" w:styleId="ListNumber4">
    <w:name w:val="List Number 4"/>
    <w:basedOn w:val="List4"/>
    <w:rsid w:val="004A53E0"/>
    <w:pPr>
      <w:numPr>
        <w:numId w:val="5"/>
      </w:numPr>
    </w:pPr>
  </w:style>
  <w:style w:type="paragraph" w:styleId="ListNumber5">
    <w:name w:val="List Number 5"/>
    <w:basedOn w:val="List5"/>
    <w:rsid w:val="004A53E0"/>
    <w:pPr>
      <w:numPr>
        <w:numId w:val="6"/>
      </w:numPr>
    </w:pPr>
  </w:style>
  <w:style w:type="paragraph" w:styleId="BlockText">
    <w:name w:val="Block Text"/>
    <w:basedOn w:val="Normal"/>
    <w:rsid w:val="004A53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3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3E0"/>
    <w:rPr>
      <w:sz w:val="16"/>
      <w:vertAlign w:val="superscript"/>
    </w:rPr>
  </w:style>
  <w:style w:type="character" w:customStyle="1" w:styleId="Symbols">
    <w:name w:val="Symbols"/>
    <w:basedOn w:val="DefaultParagraphFont"/>
    <w:rsid w:val="004A53E0"/>
    <w:rPr>
      <w:rFonts w:ascii="Symbol" w:hAnsi="Symbol"/>
    </w:rPr>
  </w:style>
  <w:style w:type="character" w:customStyle="1" w:styleId="MenuOptions">
    <w:name w:val="Menu Options"/>
    <w:basedOn w:val="DefaultParagraphFont"/>
    <w:rsid w:val="004A53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3E0"/>
    <w:rPr>
      <w:b/>
    </w:rPr>
  </w:style>
  <w:style w:type="character" w:customStyle="1" w:styleId="Underlined">
    <w:name w:val="Underlined"/>
    <w:basedOn w:val="DefaultParagraphFont"/>
    <w:rsid w:val="004A53E0"/>
    <w:rPr>
      <w:u w:val="single"/>
    </w:rPr>
  </w:style>
  <w:style w:type="paragraph" w:customStyle="1" w:styleId="TableBodyTextRight">
    <w:name w:val="Table Body Text Right"/>
    <w:basedOn w:val="TableBodyText"/>
    <w:rsid w:val="004A53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3E0"/>
    <w:rPr>
      <w:sz w:val="18"/>
    </w:rPr>
  </w:style>
  <w:style w:type="paragraph" w:customStyle="1" w:styleId="BodySmallRight">
    <w:name w:val="Body Small Right"/>
    <w:basedOn w:val="BodyTextRight"/>
    <w:rsid w:val="004A53E0"/>
    <w:rPr>
      <w:sz w:val="18"/>
      <w:szCs w:val="18"/>
    </w:rPr>
  </w:style>
  <w:style w:type="paragraph" w:customStyle="1" w:styleId="MarginEdition">
    <w:name w:val="Margin Edition"/>
    <w:basedOn w:val="MarginNote"/>
    <w:rsid w:val="004A53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3E0"/>
    <w:rPr>
      <w:sz w:val="2"/>
      <w:szCs w:val="2"/>
    </w:rPr>
  </w:style>
  <w:style w:type="character" w:customStyle="1" w:styleId="Small">
    <w:name w:val="Small"/>
    <w:basedOn w:val="DefaultParagraphFont"/>
    <w:rsid w:val="004A53E0"/>
    <w:rPr>
      <w:sz w:val="16"/>
    </w:rPr>
  </w:style>
  <w:style w:type="paragraph" w:customStyle="1" w:styleId="WideTable">
    <w:name w:val="Wide Table"/>
    <w:basedOn w:val="Normal"/>
    <w:rsid w:val="004A53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3E0"/>
  </w:style>
  <w:style w:type="paragraph" w:styleId="Quote">
    <w:name w:val="Quote"/>
    <w:basedOn w:val="Heading1"/>
    <w:link w:val="QuoteChar"/>
    <w:qFormat/>
    <w:rsid w:val="004A53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3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3E0"/>
    <w:pPr>
      <w:pageBreakBefore/>
    </w:pPr>
  </w:style>
  <w:style w:type="paragraph" w:customStyle="1" w:styleId="Border">
    <w:name w:val="Border"/>
    <w:basedOn w:val="Normal"/>
    <w:qFormat/>
    <w:rsid w:val="004A53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3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3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3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3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3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3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3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3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3E0"/>
    <w:rPr>
      <w:u w:val="single"/>
    </w:rPr>
  </w:style>
  <w:style w:type="character" w:customStyle="1" w:styleId="BoldandItalics">
    <w:name w:val="Bold and Italics"/>
    <w:qFormat/>
    <w:rsid w:val="004A53E0"/>
    <w:rPr>
      <w:b/>
      <w:i/>
      <w:u w:val="none"/>
    </w:rPr>
  </w:style>
  <w:style w:type="paragraph" w:styleId="BalloonText">
    <w:name w:val="Balloon Text"/>
    <w:basedOn w:val="Normal"/>
    <w:link w:val="BalloonTextChar"/>
    <w:rsid w:val="004A5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3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3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3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3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3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3E0"/>
    <w:pPr>
      <w:spacing w:before="0" w:after="0"/>
    </w:pPr>
  </w:style>
  <w:style w:type="paragraph" w:customStyle="1" w:styleId="BodyTextBold">
    <w:name w:val="Body Text Bold"/>
    <w:basedOn w:val="BodyText"/>
    <w:qFormat/>
    <w:rsid w:val="004A53E0"/>
    <w:rPr>
      <w:b/>
    </w:rPr>
  </w:style>
  <w:style w:type="character" w:styleId="Hyperlink">
    <w:name w:val="Hyperlink"/>
    <w:basedOn w:val="DefaultParagraphFont"/>
    <w:uiPriority w:val="99"/>
    <w:unhideWhenUsed/>
    <w:rsid w:val="005B73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4605</Characters>
  <Application>Microsoft Office Word</Application>
  <DocSecurity>0</DocSecurity>
  <Lines>209</Lines>
  <Paragraphs>91</Paragraphs>
  <ScaleCrop>false</ScaleCrop>
  <Company>Author-it Software Corporation Ltd.</Company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UEEEC0025 Diagnose and rectify faults in recording and replay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2024-11-29T00:51:00Z</dcterms:created>
  <dcterms:modified xsi:type="dcterms:W3CDTF">2024-11-29T00:51:00Z</dcterms:modified>
</cp:coreProperties>
</file>