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3143" w:rsidP="00C03143">
      <w:pPr>
        <w:pStyle w:val="Title"/>
      </w:pPr>
      <w:r>
        <w:fldChar w:fldCharType="begin"/>
      </w:r>
      <w:r>
        <w:instrText xml:space="preserve"> TITLE   \* MERGEFORMAT </w:instrText>
      </w:r>
      <w:r>
        <w:fldChar w:fldCharType="separate"/>
      </w:r>
      <w:r>
        <w:t>UEEEC0025 Diagnose and rectify faults in recording and replay equipment</w:t>
      </w:r>
      <w:r>
        <w:fldChar w:fldCharType="end"/>
      </w:r>
    </w:p>
    <w:p w:rsidR="00C03143" w:rsidP="00C03143">
      <w:pPr>
        <w:pStyle w:val="Version"/>
        <w:sectPr w:rsidSect="00CC61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618C" w:rsidP="00CC618C">
      <w:pPr>
        <w:pStyle w:val="SuperHeading"/>
      </w:pPr>
      <w:r w:rsidRPr="00CC618C">
        <w:t>UEEEC0025 Diagnose and rectify faults in recording and replay equipment</w:t>
      </w:r>
    </w:p>
    <w:p w:rsidR="00000000" w:rsidRPr="00CC618C" w:rsidP="00CC618C">
      <w:pPr>
        <w:pStyle w:val="Heading1"/>
      </w:pPr>
      <w:bookmarkStart w:id="1" w:name="O_1080046"/>
      <w:bookmarkEnd w:id="1"/>
      <w:r w:rsidRPr="00CC618C">
        <w:t>Modification History</w:t>
      </w:r>
    </w:p>
    <w:tbl>
      <w:tblPr>
        <w:tblW w:w="9497" w:type="dxa"/>
        <w:tblLayout w:type="fixed"/>
        <w:tblCellMar>
          <w:left w:w="62" w:type="dxa"/>
          <w:right w:w="62" w:type="dxa"/>
        </w:tblCellMar>
        <w:tblLook w:val="0000"/>
      </w:tblPr>
      <w:tblGrid>
        <w:gridCol w:w="9497"/>
      </w:tblGrid>
      <w:tr w:rsidTr="00CC61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618C" w:rsidP="00CC618C">
            <w:pPr>
              <w:pStyle w:val="BodyText"/>
            </w:pPr>
            <w:r w:rsidRPr="00CC618C">
              <w:t>Release 1. This is the first release of this unit of competency in the UEE Electrotechnology Training Package.</w:t>
            </w:r>
          </w:p>
        </w:tc>
      </w:tr>
    </w:tbl>
    <w:p w:rsidR="00000000" w:rsidRPr="00CC618C" w:rsidP="00CC618C">
      <w:pPr>
        <w:pStyle w:val="NoPaddingFontSize1"/>
      </w:pPr>
    </w:p>
    <w:p w:rsidR="00000000" w:rsidRPr="00CC618C" w:rsidP="00CC618C">
      <w:pPr>
        <w:pStyle w:val="AllowPageBreak"/>
      </w:pPr>
    </w:p>
    <w:p w:rsidR="00000000" w:rsidRPr="00CC618C" w:rsidP="00CC618C">
      <w:pPr>
        <w:pStyle w:val="Heading1"/>
      </w:pPr>
      <w:bookmarkStart w:id="2" w:name="O_1080047"/>
      <w:bookmarkEnd w:id="2"/>
      <w:r w:rsidRPr="00CC618C">
        <w:t>Application</w:t>
      </w:r>
    </w:p>
    <w:tbl>
      <w:tblPr>
        <w:tblW w:w="9497" w:type="dxa"/>
        <w:tblLayout w:type="fixed"/>
        <w:tblCellMar>
          <w:left w:w="62" w:type="dxa"/>
          <w:right w:w="62" w:type="dxa"/>
        </w:tblCellMar>
        <w:tblLook w:val="0000"/>
      </w:tblPr>
      <w:tblGrid>
        <w:gridCol w:w="9497"/>
      </w:tblGrid>
      <w:tr w:rsidTr="00CC61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618C" w:rsidP="00CC618C">
            <w:pPr>
              <w:pStyle w:val="BodyText"/>
            </w:pPr>
            <w:r w:rsidRPr="00CC618C">
              <w:t>This unit involves the skills and knowledge required to diagnose and rectify faults in recording and replay equipment.</w:t>
            </w:r>
          </w:p>
          <w:p w:rsidR="00000000" w:rsidRPr="00CC618C" w:rsidP="00CC618C">
            <w:pPr>
              <w:pStyle w:val="BodyText"/>
            </w:pPr>
            <w:r w:rsidRPr="00CC618C">
              <w:t>It includes fault finding and repair of faults in recording and replay equipment. It also includes working safely, applying logical diagn</w:t>
            </w:r>
            <w:r w:rsidRPr="00CC618C">
              <w:t>ostic methods and replay apparatus components, rectifying faults, safety and functional testing, and completing the necessary service documentation.</w:t>
            </w:r>
          </w:p>
          <w:p w:rsidR="00000000" w:rsidRPr="00CC618C" w:rsidP="00CC618C">
            <w:pPr>
              <w:pStyle w:val="BodyText"/>
            </w:pPr>
            <w:r w:rsidRPr="00CC618C">
              <w:t>Permits may be required for some work environments, such as confined spaces, working aloft, near live elect</w:t>
            </w:r>
            <w:r w:rsidRPr="00CC618C">
              <w:t>rical apparatus and site rehabilitation.</w:t>
            </w:r>
          </w:p>
          <w:p w:rsidR="00000000" w:rsidRPr="00CC618C" w:rsidP="00CC618C">
            <w:pPr>
              <w:pStyle w:val="BodyText"/>
            </w:pPr>
            <w:r w:rsidRPr="00CC618C">
              <w:t>No licensing, legislative or certification requirements apply to this unit at the time of publication.</w:t>
            </w:r>
          </w:p>
        </w:tc>
      </w:tr>
    </w:tbl>
    <w:p w:rsidR="00000000" w:rsidRPr="00CC618C" w:rsidP="00CC618C">
      <w:pPr>
        <w:pStyle w:val="NoPaddingFontSize1"/>
      </w:pPr>
    </w:p>
    <w:p w:rsidR="00000000" w:rsidRPr="00CC618C" w:rsidP="00CC618C">
      <w:pPr>
        <w:pStyle w:val="AllowPageBreak"/>
      </w:pPr>
    </w:p>
    <w:p w:rsidR="00000000" w:rsidRPr="00CC618C" w:rsidP="00CC618C">
      <w:pPr>
        <w:pStyle w:val="Heading1"/>
      </w:pPr>
      <w:bookmarkStart w:id="3" w:name="O_1080048"/>
      <w:bookmarkEnd w:id="3"/>
      <w:r w:rsidRPr="00CC618C">
        <w:t>Pre-requisite Unit</w:t>
      </w:r>
    </w:p>
    <w:tbl>
      <w:tblPr>
        <w:tblW w:w="9497" w:type="dxa"/>
        <w:tblLayout w:type="fixed"/>
        <w:tblCellMar>
          <w:left w:w="62" w:type="dxa"/>
          <w:right w:w="62" w:type="dxa"/>
        </w:tblCellMar>
        <w:tblLook w:val="0000"/>
      </w:tblPr>
      <w:tblGrid>
        <w:gridCol w:w="9497"/>
      </w:tblGrid>
      <w:tr w:rsidTr="00CC61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618C" w:rsidP="00CC618C">
            <w:pPr>
              <w:pStyle w:val="BodyText"/>
            </w:pPr>
            <w:r w:rsidRPr="00CC618C">
              <w:t>Not applicable.</w:t>
            </w:r>
          </w:p>
        </w:tc>
      </w:tr>
    </w:tbl>
    <w:p w:rsidR="00000000" w:rsidRPr="00CC618C" w:rsidP="00CC618C">
      <w:pPr>
        <w:pStyle w:val="NoPaddingFontSize1"/>
      </w:pPr>
    </w:p>
    <w:p w:rsidR="00000000" w:rsidRPr="00CC618C" w:rsidP="00CC618C">
      <w:pPr>
        <w:pStyle w:val="AllowPageBreak"/>
      </w:pPr>
    </w:p>
    <w:p w:rsidR="00000000" w:rsidRPr="00CC618C" w:rsidP="00CC618C">
      <w:pPr>
        <w:pStyle w:val="Heading1"/>
      </w:pPr>
      <w:bookmarkStart w:id="4" w:name="O_1080049"/>
      <w:bookmarkEnd w:id="4"/>
      <w:r w:rsidRPr="00CC618C">
        <w:t>Competency Field</w:t>
      </w:r>
    </w:p>
    <w:tbl>
      <w:tblPr>
        <w:tblW w:w="9497" w:type="dxa"/>
        <w:tblLayout w:type="fixed"/>
        <w:tblCellMar>
          <w:left w:w="62" w:type="dxa"/>
          <w:right w:w="62" w:type="dxa"/>
        </w:tblCellMar>
        <w:tblLook w:val="0000"/>
      </w:tblPr>
      <w:tblGrid>
        <w:gridCol w:w="9497"/>
      </w:tblGrid>
      <w:tr w:rsidTr="00CC61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618C" w:rsidP="00CC618C">
            <w:pPr>
              <w:pStyle w:val="BodyText"/>
            </w:pPr>
            <w:r w:rsidRPr="00CC618C">
              <w:t>Electronics and Co</w:t>
            </w:r>
            <w:r w:rsidRPr="00CC618C">
              <w:t>mmunications</w:t>
            </w:r>
          </w:p>
        </w:tc>
      </w:tr>
    </w:tbl>
    <w:p w:rsidR="00000000" w:rsidRPr="00CC618C" w:rsidP="00CC618C">
      <w:pPr>
        <w:pStyle w:val="NoPaddingFontSize1"/>
      </w:pPr>
    </w:p>
    <w:p w:rsidR="00000000" w:rsidRPr="00CC618C" w:rsidP="00CC618C">
      <w:pPr>
        <w:pStyle w:val="AllowPageBreak"/>
      </w:pPr>
    </w:p>
    <w:p w:rsidR="00000000" w:rsidRPr="00CC618C" w:rsidP="00CC618C">
      <w:pPr>
        <w:pStyle w:val="Heading1"/>
      </w:pPr>
      <w:bookmarkStart w:id="5" w:name="O_1080050"/>
      <w:bookmarkEnd w:id="5"/>
      <w:r w:rsidRPr="00CC618C">
        <w:t>Unit Sector</w:t>
      </w:r>
    </w:p>
    <w:tbl>
      <w:tblPr>
        <w:tblW w:w="9497" w:type="dxa"/>
        <w:tblLayout w:type="fixed"/>
        <w:tblCellMar>
          <w:left w:w="62" w:type="dxa"/>
          <w:right w:w="62" w:type="dxa"/>
        </w:tblCellMar>
        <w:tblLook w:val="0000"/>
      </w:tblPr>
      <w:tblGrid>
        <w:gridCol w:w="9497"/>
      </w:tblGrid>
      <w:tr w:rsidTr="00CC61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618C" w:rsidP="00CC618C">
            <w:pPr>
              <w:pStyle w:val="BodyText"/>
            </w:pPr>
            <w:r w:rsidRPr="00CC618C">
              <w:t>Electrotechnology</w:t>
            </w:r>
          </w:p>
        </w:tc>
      </w:tr>
    </w:tbl>
    <w:p w:rsidR="00000000" w:rsidRPr="00CC618C" w:rsidP="00CC618C">
      <w:pPr>
        <w:pStyle w:val="NoPaddingFontSize1"/>
      </w:pPr>
    </w:p>
    <w:p w:rsidR="00000000" w:rsidRPr="00CC618C" w:rsidP="00CC618C">
      <w:pPr>
        <w:pStyle w:val="AllowPageBreak"/>
      </w:pPr>
    </w:p>
    <w:p w:rsidR="00000000" w:rsidRPr="00CC618C" w:rsidP="00CC618C">
      <w:pPr>
        <w:pStyle w:val="Heading1"/>
      </w:pPr>
      <w:bookmarkStart w:id="6" w:name="O_1080051"/>
      <w:bookmarkEnd w:id="6"/>
      <w:r w:rsidRPr="00CC618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C618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C618C" w:rsidP="00CC618C">
            <w:pPr>
              <w:pStyle w:val="BodyText"/>
            </w:pPr>
            <w:r w:rsidRPr="00CC618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C618C">
            <w:pPr>
              <w:pStyle w:val="BodyText"/>
              <w:rPr>
                <w:lang w:val="en-NZ"/>
              </w:rPr>
            </w:pPr>
            <w:r w:rsidRPr="00CC618C">
              <w:rPr>
                <w:rStyle w:val="SpecialBold"/>
              </w:rPr>
              <w:t>PERFORMANCE CRITERIA</w:t>
            </w:r>
          </w:p>
        </w:tc>
      </w:tr>
      <w:tr w:rsidTr="00CC618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C618C">
            <w:pPr>
              <w:pStyle w:val="BodyText"/>
              <w:rPr>
                <w:lang w:val="en-NZ"/>
              </w:rPr>
            </w:pPr>
            <w:r w:rsidRPr="00CC618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C618C">
            <w:pPr>
              <w:pStyle w:val="BodyText"/>
              <w:rPr>
                <w:lang w:val="en-NZ"/>
              </w:rPr>
            </w:pPr>
            <w:r w:rsidRPr="00CC618C">
              <w:t>Performance criteria describe the performance needed to demonstrate achievement of the element.</w:t>
            </w:r>
          </w:p>
        </w:tc>
      </w:tr>
      <w:tr w:rsidTr="00CC61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C618C" w:rsidP="00CC618C">
            <w:pPr>
              <w:pStyle w:val="BodyText"/>
            </w:pPr>
            <w:r w:rsidRPr="00CC618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C618C" w:rsidP="00CC618C">
            <w:pPr>
              <w:pStyle w:val="BodyText"/>
            </w:pPr>
            <w:r w:rsidRPr="00CC618C">
              <w:rPr>
                <w:rStyle w:val="SpecialBold"/>
              </w:rPr>
              <w:t xml:space="preserve">Prepare to diagnose and rectify recording and </w:t>
            </w:r>
            <w:r w:rsidRPr="00CC618C">
              <w:rPr>
                <w:rStyle w:val="SpecialBold"/>
              </w:rPr>
              <w:t>replay equipment faults</w:t>
            </w:r>
          </w:p>
        </w:tc>
        <w:tc>
          <w:tcPr>
            <w:tcW w:w="697" w:type="dxa"/>
            <w:tcBorders>
              <w:top w:val="nil"/>
              <w:left w:val="nil"/>
              <w:bottom w:val="nil"/>
              <w:right w:val="nil"/>
            </w:tcBorders>
            <w:tcMar>
              <w:top w:w="0" w:type="dxa"/>
              <w:left w:w="62" w:type="dxa"/>
              <w:bottom w:w="0" w:type="dxa"/>
              <w:right w:w="62" w:type="dxa"/>
            </w:tcMar>
          </w:tcPr>
          <w:p w:rsidR="00000000" w:rsidP="00CC618C">
            <w:pPr>
              <w:pStyle w:val="BodyText"/>
              <w:rPr>
                <w:lang w:val="en-NZ"/>
              </w:rPr>
            </w:pPr>
            <w:r w:rsidRPr="00CC618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C618C">
            <w:pPr>
              <w:pStyle w:val="BodyText"/>
              <w:rPr>
                <w:lang w:val="en-NZ"/>
              </w:rPr>
            </w:pPr>
            <w:r w:rsidRPr="00CC618C">
              <w:t>Work health and safety (WHS)/occupational health and safety (OHS) requirements an</w:t>
            </w:r>
            <w:r w:rsidRPr="00CC618C">
              <w:t xml:space="preserve">d workplace procedures </w:t>
            </w:r>
            <w:r w:rsidRPr="00CC618C">
              <w:t>for a given work area are identified and applied</w:t>
            </w:r>
          </w:p>
        </w:tc>
      </w:tr>
      <w:tr w:rsidTr="00CC61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61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618C">
            <w:pPr>
              <w:pStyle w:val="BodyText"/>
              <w:rPr>
                <w:lang w:val="en-NZ"/>
              </w:rPr>
            </w:pPr>
            <w:r w:rsidRPr="00CC618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C618C">
            <w:pPr>
              <w:pStyle w:val="BodyText"/>
              <w:rPr>
                <w:lang w:val="en-NZ"/>
              </w:rPr>
            </w:pPr>
            <w:r w:rsidRPr="00CC618C">
              <w:t>WHS/OHS risk control measures and workplace procedures are followed in preparation for recording and replay equipment work</w:t>
            </w:r>
          </w:p>
        </w:tc>
      </w:tr>
      <w:tr w:rsidTr="00CC61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61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618C">
            <w:pPr>
              <w:pStyle w:val="BodyText"/>
              <w:rPr>
                <w:lang w:val="en-NZ"/>
              </w:rPr>
            </w:pPr>
            <w:r w:rsidRPr="00CC618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C618C">
            <w:pPr>
              <w:pStyle w:val="BodyText"/>
              <w:rPr>
                <w:lang w:val="en-NZ"/>
              </w:rPr>
            </w:pPr>
            <w:r w:rsidRPr="00CC618C">
              <w:t>Safety hazards which have not previously been identified are risk assessed, documented and risk control measures devised and implemented in consultation with appropriate person/s</w:t>
            </w:r>
          </w:p>
        </w:tc>
      </w:tr>
      <w:tr w:rsidTr="00CC61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61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618C">
            <w:pPr>
              <w:pStyle w:val="BodyText"/>
              <w:rPr>
                <w:lang w:val="en-NZ"/>
              </w:rPr>
            </w:pPr>
            <w:r w:rsidRPr="00CC618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C618C">
            <w:pPr>
              <w:pStyle w:val="BodyText"/>
              <w:rPr>
                <w:lang w:val="en-NZ"/>
              </w:rPr>
            </w:pPr>
            <w:r w:rsidRPr="00CC618C">
              <w:t>Extent of fault is determined from reports, documentation and from dis</w:t>
            </w:r>
            <w:r w:rsidRPr="00CC618C">
              <w:t>cussions with appropriate person/s</w:t>
            </w:r>
          </w:p>
        </w:tc>
      </w:tr>
      <w:tr w:rsidTr="00CC61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61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618C">
            <w:pPr>
              <w:pStyle w:val="BodyText"/>
              <w:rPr>
                <w:lang w:val="en-NZ"/>
              </w:rPr>
            </w:pPr>
            <w:r w:rsidRPr="00CC618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C618C">
            <w:pPr>
              <w:pStyle w:val="BodyText"/>
              <w:rPr>
                <w:lang w:val="en-NZ"/>
              </w:rPr>
            </w:pPr>
            <w:r w:rsidRPr="00CC618C">
              <w:t>Appropriate person/s is consulted to ensure the work is coordinated effectively with others involved on the work site</w:t>
            </w:r>
          </w:p>
        </w:tc>
      </w:tr>
      <w:tr w:rsidTr="00CC61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61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618C">
            <w:pPr>
              <w:pStyle w:val="BodyText"/>
              <w:rPr>
                <w:lang w:val="en-NZ"/>
              </w:rPr>
            </w:pPr>
            <w:r w:rsidRPr="00CC618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C618C">
            <w:pPr>
              <w:pStyle w:val="BodyText"/>
              <w:rPr>
                <w:lang w:val="en-NZ"/>
              </w:rPr>
            </w:pPr>
            <w:r w:rsidRPr="00CC618C">
              <w:t>Tools, equipment and testing devices needed to diagnose faults are obtained in accordance</w:t>
            </w:r>
            <w:r w:rsidRPr="00CC618C">
              <w:t xml:space="preserve"> with workplace procedures and checked for correct operation and safety</w:t>
            </w:r>
          </w:p>
        </w:tc>
      </w:tr>
      <w:tr w:rsidTr="00CC61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C618C" w:rsidP="00CC618C">
            <w:pPr>
              <w:pStyle w:val="BodyText"/>
            </w:pPr>
            <w:r w:rsidRPr="00CC618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C618C" w:rsidP="00CC618C">
            <w:pPr>
              <w:pStyle w:val="BodyText"/>
            </w:pPr>
            <w:r w:rsidRPr="00CC618C">
              <w:rPr>
                <w:rStyle w:val="SpecialBold"/>
              </w:rPr>
              <w:t>Diagnose and rectify recording and replay equipment faults</w:t>
            </w:r>
          </w:p>
        </w:tc>
        <w:tc>
          <w:tcPr>
            <w:tcW w:w="697" w:type="dxa"/>
            <w:tcBorders>
              <w:top w:val="nil"/>
              <w:left w:val="nil"/>
              <w:bottom w:val="nil"/>
              <w:right w:val="nil"/>
            </w:tcBorders>
            <w:tcMar>
              <w:top w:w="0" w:type="dxa"/>
              <w:left w:w="62" w:type="dxa"/>
              <w:bottom w:w="0" w:type="dxa"/>
              <w:right w:w="62" w:type="dxa"/>
            </w:tcMar>
          </w:tcPr>
          <w:p w:rsidR="00000000" w:rsidP="00CC618C">
            <w:pPr>
              <w:pStyle w:val="BodyText"/>
              <w:rPr>
                <w:lang w:val="en-NZ"/>
              </w:rPr>
            </w:pPr>
            <w:r w:rsidRPr="00CC618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C618C">
            <w:pPr>
              <w:pStyle w:val="BodyText"/>
              <w:rPr>
                <w:lang w:val="en-NZ"/>
              </w:rPr>
            </w:pPr>
            <w:r w:rsidRPr="00CC618C">
              <w:t>WHS/OHS risk control measures and workplace procedures for carrying out recording and replay equipment work are follow</w:t>
            </w:r>
            <w:r w:rsidRPr="00CC618C">
              <w:t>ed</w:t>
            </w:r>
          </w:p>
        </w:tc>
      </w:tr>
      <w:tr w:rsidTr="00CC61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61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618C">
            <w:pPr>
              <w:pStyle w:val="BodyText"/>
              <w:rPr>
                <w:lang w:val="en-NZ"/>
              </w:rPr>
            </w:pPr>
            <w:r w:rsidRPr="00CC618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C618C">
            <w:pPr>
              <w:pStyle w:val="BodyText"/>
              <w:rPr>
                <w:lang w:val="en-NZ"/>
              </w:rPr>
            </w:pPr>
            <w:r w:rsidRPr="00CC618C">
              <w:t>Need to test and measure live work is determined in accordance with WHS/OHS requirements and, as required, conducted in accordance with workplace safety procedures</w:t>
            </w:r>
          </w:p>
        </w:tc>
      </w:tr>
      <w:tr w:rsidTr="00CC61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61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618C">
            <w:pPr>
              <w:pStyle w:val="BodyText"/>
              <w:rPr>
                <w:lang w:val="en-NZ"/>
              </w:rPr>
            </w:pPr>
            <w:r w:rsidRPr="00CC618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C618C">
            <w:pPr>
              <w:pStyle w:val="BodyText"/>
              <w:rPr>
                <w:lang w:val="en-NZ"/>
              </w:rPr>
            </w:pPr>
            <w:r w:rsidRPr="00CC618C">
              <w:t>Circuits/machines/plant are checked and isolated in accordance with WHS/OHS requirements and workplace procedures</w:t>
            </w:r>
          </w:p>
        </w:tc>
      </w:tr>
      <w:tr w:rsidTr="00CC61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61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618C">
            <w:pPr>
              <w:pStyle w:val="BodyText"/>
              <w:rPr>
                <w:lang w:val="en-NZ"/>
              </w:rPr>
            </w:pPr>
            <w:r w:rsidRPr="00CC618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C618C">
            <w:pPr>
              <w:pStyle w:val="BodyText"/>
              <w:rPr>
                <w:lang w:val="en-NZ"/>
              </w:rPr>
            </w:pPr>
            <w:r w:rsidRPr="00CC618C">
              <w:t>Logical diagnostic methods are applied to diagnose recording and replay apparatus faults using measurements of circuit operating parame</w:t>
            </w:r>
            <w:r w:rsidRPr="00CC618C">
              <w:t>ters in accordance with recording and replay apparatus operating specifications</w:t>
            </w:r>
          </w:p>
        </w:tc>
      </w:tr>
      <w:tr w:rsidTr="00CC61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61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618C">
            <w:pPr>
              <w:pStyle w:val="BodyText"/>
              <w:rPr>
                <w:lang w:val="en-NZ"/>
              </w:rPr>
            </w:pPr>
            <w:r w:rsidRPr="00CC618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C618C">
            <w:pPr>
              <w:pStyle w:val="BodyText"/>
              <w:rPr>
                <w:lang w:val="en-NZ"/>
              </w:rPr>
            </w:pPr>
            <w:r w:rsidRPr="00CC618C">
              <w:t>Suspected fault scenarios are tested as being the source of recording and replay apparatus problems in accordance with workplace procedures and relevant industry standar</w:t>
            </w:r>
            <w:r w:rsidRPr="00CC618C">
              <w:t>ds</w:t>
            </w:r>
          </w:p>
        </w:tc>
      </w:tr>
      <w:tr w:rsidTr="00CC61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61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618C">
            <w:pPr>
              <w:pStyle w:val="BodyText"/>
              <w:rPr>
                <w:lang w:val="en-NZ"/>
              </w:rPr>
            </w:pPr>
            <w:r w:rsidRPr="00CC618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C618C">
            <w:pPr>
              <w:pStyle w:val="BodyText"/>
              <w:rPr>
                <w:lang w:val="en-NZ"/>
              </w:rPr>
            </w:pPr>
            <w:r w:rsidRPr="00CC618C">
              <w:t xml:space="preserve">Faults in the electronic components of the recording and replay apparatus are rectified to recording and replay </w:t>
            </w:r>
            <w:r w:rsidRPr="00CC618C">
              <w:t>apparatus operation and industry standards</w:t>
            </w:r>
          </w:p>
        </w:tc>
      </w:tr>
      <w:tr w:rsidTr="00CC61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61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618C">
            <w:pPr>
              <w:pStyle w:val="BodyText"/>
              <w:rPr>
                <w:lang w:val="en-NZ"/>
              </w:rPr>
            </w:pPr>
            <w:r w:rsidRPr="00CC618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C618C">
            <w:pPr>
              <w:pStyle w:val="BodyText"/>
              <w:rPr>
                <w:lang w:val="en-NZ"/>
              </w:rPr>
            </w:pPr>
            <w:r w:rsidRPr="00CC618C">
              <w:t>Apparatus are inspected and tested to verify that they operate as intended and to specified requirements</w:t>
            </w:r>
          </w:p>
        </w:tc>
      </w:tr>
      <w:tr w:rsidTr="00CC61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61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618C">
            <w:pPr>
              <w:pStyle w:val="BodyText"/>
              <w:rPr>
                <w:lang w:val="en-NZ"/>
              </w:rPr>
            </w:pPr>
            <w:r w:rsidRPr="00CC618C">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CC618C">
            <w:pPr>
              <w:pStyle w:val="BodyText"/>
              <w:rPr>
                <w:lang w:val="en-NZ"/>
              </w:rPr>
            </w:pPr>
            <w:r w:rsidRPr="00CC618C">
              <w:t>Unplanned situations are responded to in accordance with workplace procedures, discussions with appropriate person/s and consistent with job spe</w:t>
            </w:r>
            <w:r w:rsidRPr="00CC618C">
              <w:t>cifications and requirements in a manner that minimises risk to personnel and equipment</w:t>
            </w:r>
          </w:p>
        </w:tc>
      </w:tr>
      <w:tr w:rsidTr="00CC61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61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618C">
            <w:pPr>
              <w:pStyle w:val="BodyText"/>
              <w:rPr>
                <w:lang w:val="en-NZ"/>
              </w:rPr>
            </w:pPr>
            <w:r w:rsidRPr="00CC618C">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CC618C">
            <w:pPr>
              <w:pStyle w:val="BodyText"/>
              <w:rPr>
                <w:lang w:val="en-NZ"/>
              </w:rPr>
            </w:pPr>
            <w:r w:rsidRPr="00CC618C">
              <w:t>Diagnosis and rectification activities are carried out efficiently without waste of materials or damage to apparatus, the surrounding environment or services usi</w:t>
            </w:r>
            <w:r w:rsidRPr="00CC618C">
              <w:t>ng sustainable energy practices</w:t>
            </w:r>
          </w:p>
        </w:tc>
      </w:tr>
      <w:tr w:rsidTr="00CC61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C618C" w:rsidP="00CC618C">
            <w:pPr>
              <w:pStyle w:val="BodyText"/>
            </w:pPr>
            <w:r w:rsidRPr="00CC618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C618C" w:rsidP="00CC618C">
            <w:pPr>
              <w:pStyle w:val="BodyText"/>
            </w:pPr>
            <w:r w:rsidRPr="00CC618C">
              <w:rPr>
                <w:rStyle w:val="SpecialBold"/>
              </w:rPr>
              <w:t>Complete and report fault diagnosis and rectification activities</w:t>
            </w:r>
          </w:p>
        </w:tc>
        <w:tc>
          <w:tcPr>
            <w:tcW w:w="697" w:type="dxa"/>
            <w:tcBorders>
              <w:top w:val="nil"/>
              <w:left w:val="nil"/>
              <w:bottom w:val="nil"/>
              <w:right w:val="nil"/>
            </w:tcBorders>
            <w:tcMar>
              <w:top w:w="0" w:type="dxa"/>
              <w:left w:w="62" w:type="dxa"/>
              <w:bottom w:w="0" w:type="dxa"/>
              <w:right w:w="62" w:type="dxa"/>
            </w:tcMar>
          </w:tcPr>
          <w:p w:rsidR="00000000" w:rsidP="00CC618C">
            <w:pPr>
              <w:pStyle w:val="BodyText"/>
              <w:rPr>
                <w:lang w:val="en-NZ"/>
              </w:rPr>
            </w:pPr>
            <w:r w:rsidRPr="00CC618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C618C">
            <w:pPr>
              <w:pStyle w:val="BodyText"/>
              <w:rPr>
                <w:lang w:val="en-NZ"/>
              </w:rPr>
            </w:pPr>
            <w:r w:rsidRPr="00CC618C">
              <w:t>WHS/OHS work completion risk control measures and workplace procedures are followed</w:t>
            </w:r>
          </w:p>
        </w:tc>
      </w:tr>
      <w:tr w:rsidTr="00CC61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61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618C">
            <w:pPr>
              <w:pStyle w:val="BodyText"/>
              <w:rPr>
                <w:lang w:val="en-NZ"/>
              </w:rPr>
            </w:pPr>
            <w:r w:rsidRPr="00CC618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C618C">
            <w:pPr>
              <w:pStyle w:val="BodyText"/>
              <w:rPr>
                <w:lang w:val="en-NZ"/>
              </w:rPr>
            </w:pPr>
            <w:r w:rsidRPr="00CC618C">
              <w:t>Worksite is made safe in accordance with workplace safety procedures</w:t>
            </w:r>
          </w:p>
        </w:tc>
      </w:tr>
      <w:tr w:rsidTr="00CC61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61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618C">
            <w:pPr>
              <w:pStyle w:val="BodyText"/>
              <w:rPr>
                <w:lang w:val="en-NZ"/>
              </w:rPr>
            </w:pPr>
            <w:r w:rsidRPr="00CC618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C618C">
            <w:pPr>
              <w:pStyle w:val="BodyText"/>
              <w:rPr>
                <w:lang w:val="en-NZ"/>
              </w:rPr>
            </w:pPr>
            <w:r w:rsidRPr="00CC618C">
              <w:t>Rectification of faults is documented in accordance with workplace procedures</w:t>
            </w:r>
          </w:p>
        </w:tc>
      </w:tr>
      <w:tr w:rsidTr="00CC61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61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618C">
            <w:pPr>
              <w:pStyle w:val="BodyText"/>
              <w:rPr>
                <w:lang w:val="en-NZ"/>
              </w:rPr>
            </w:pPr>
            <w:r w:rsidRPr="00CC618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CC618C" w:rsidP="00CC618C">
            <w:pPr>
              <w:pStyle w:val="BodyText"/>
            </w:pPr>
            <w:r w:rsidRPr="00CC618C">
              <w:t>Appropriate person/s is notified in accordance with workplace procedures that recording and rep</w:t>
            </w:r>
            <w:r w:rsidRPr="00CC618C">
              <w:t>lay apparatus faults have been rectified</w:t>
            </w:r>
          </w:p>
        </w:tc>
      </w:tr>
    </w:tbl>
    <w:p w:rsidR="00000000" w:rsidRPr="00CC618C" w:rsidP="00CC618C">
      <w:pPr>
        <w:pStyle w:val="NoPaddingFontSize1"/>
      </w:pPr>
    </w:p>
    <w:p w:rsidR="00000000" w:rsidRPr="00CC618C" w:rsidP="00CC618C">
      <w:pPr>
        <w:pStyle w:val="AllowPageBreak"/>
      </w:pPr>
    </w:p>
    <w:p w:rsidR="00000000" w:rsidRPr="00CC618C" w:rsidP="00CC618C">
      <w:pPr>
        <w:pStyle w:val="Heading1"/>
      </w:pPr>
      <w:bookmarkStart w:id="7" w:name="O_1080052"/>
      <w:bookmarkEnd w:id="7"/>
      <w:r w:rsidRPr="00CC618C">
        <w:t>Foundation Skills</w:t>
      </w:r>
    </w:p>
    <w:tbl>
      <w:tblPr>
        <w:tblW w:w="9497" w:type="dxa"/>
        <w:tblLayout w:type="fixed"/>
        <w:tblCellMar>
          <w:left w:w="62" w:type="dxa"/>
          <w:right w:w="62" w:type="dxa"/>
        </w:tblCellMar>
        <w:tblLook w:val="0000"/>
      </w:tblPr>
      <w:tblGrid>
        <w:gridCol w:w="9497"/>
      </w:tblGrid>
      <w:tr w:rsidTr="00CC61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618C" w:rsidP="00CC618C">
            <w:pPr>
              <w:pStyle w:val="BodyText"/>
            </w:pPr>
            <w:r w:rsidRPr="00CC618C">
              <w:t>Foundation skills essential to performance are explicit in the performance criteria of this unit of competency.</w:t>
            </w:r>
          </w:p>
        </w:tc>
      </w:tr>
    </w:tbl>
    <w:p w:rsidR="00000000" w:rsidRPr="00CC618C" w:rsidP="00CC618C">
      <w:pPr>
        <w:pStyle w:val="NoPaddingFontSize1"/>
      </w:pPr>
    </w:p>
    <w:p w:rsidR="00000000" w:rsidRPr="00CC618C" w:rsidP="00CC618C">
      <w:pPr>
        <w:pStyle w:val="AllowPageBreak"/>
      </w:pPr>
    </w:p>
    <w:p w:rsidR="00000000" w:rsidRPr="00CC618C" w:rsidP="00CC618C">
      <w:pPr>
        <w:pStyle w:val="Heading1"/>
      </w:pPr>
      <w:bookmarkStart w:id="8" w:name="O_1080053"/>
      <w:bookmarkEnd w:id="8"/>
      <w:r w:rsidRPr="00CC618C">
        <w:t>Range of Conditions</w:t>
      </w:r>
    </w:p>
    <w:tbl>
      <w:tblPr>
        <w:tblW w:w="9497" w:type="dxa"/>
        <w:tblLayout w:type="fixed"/>
        <w:tblCellMar>
          <w:left w:w="62" w:type="dxa"/>
          <w:right w:w="62" w:type="dxa"/>
        </w:tblCellMar>
        <w:tblLook w:val="0000"/>
      </w:tblPr>
      <w:tblGrid>
        <w:gridCol w:w="4623"/>
        <w:gridCol w:w="4874"/>
      </w:tblGrid>
      <w:tr w:rsidTr="00CC618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C618C" w:rsidP="00CC618C">
            <w:pPr>
              <w:pStyle w:val="BodyText"/>
            </w:pPr>
            <w:r w:rsidRPr="00CC618C">
              <w:t>Range is restricted to essential operating conditions and any other variables essential to the work environment.</w:t>
            </w:r>
          </w:p>
          <w:p w:rsidR="00000000" w:rsidP="00CC618C">
            <w:pPr>
              <w:pStyle w:val="BodyText"/>
              <w:rPr>
                <w:lang w:val="en-NZ"/>
              </w:rPr>
            </w:pPr>
            <w:r w:rsidRPr="00CC618C">
              <w:t>Non-essential conditions may be found in the UEE Electrotechnology Training Package Companion Volume Implementation Guide.</w:t>
            </w:r>
          </w:p>
        </w:tc>
      </w:tr>
      <w:tr w:rsidTr="00CC618C">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CC618C">
            <w:pPr>
              <w:pStyle w:val="BodyText"/>
              <w:rPr>
                <w:lang w:val="en-NZ"/>
              </w:rPr>
            </w:pPr>
            <w:r w:rsidRPr="00CC618C">
              <w:t>Diagnosing and rec</w:t>
            </w:r>
            <w:r w:rsidRPr="00CC618C">
              <w:t>tifying faults in recording and replay equipment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CC618C" w:rsidP="00CC618C">
            <w:pPr>
              <w:pStyle w:val="ListBullet"/>
            </w:pPr>
            <w:r w:rsidRPr="00CC618C">
              <w:t>two circuit faults in two different types of recording and replay apparatus</w:t>
            </w:r>
          </w:p>
        </w:tc>
      </w:tr>
    </w:tbl>
    <w:p w:rsidR="00000000" w:rsidRPr="00CC618C" w:rsidP="00CC618C">
      <w:pPr>
        <w:pStyle w:val="NoPaddingFontSize1"/>
      </w:pPr>
    </w:p>
    <w:p w:rsidR="00000000" w:rsidRPr="00CC618C" w:rsidP="00CC618C">
      <w:pPr>
        <w:pStyle w:val="AllowPageBreak"/>
      </w:pPr>
    </w:p>
    <w:p w:rsidR="00000000" w:rsidRPr="00CC618C" w:rsidP="00CC618C">
      <w:pPr>
        <w:pStyle w:val="Heading1"/>
      </w:pPr>
      <w:bookmarkStart w:id="9" w:name="O_1080054"/>
      <w:bookmarkEnd w:id="9"/>
      <w:r w:rsidRPr="00CC618C">
        <w:t>Unit Mapping Information</w:t>
      </w:r>
    </w:p>
    <w:tbl>
      <w:tblPr>
        <w:tblW w:w="9497" w:type="dxa"/>
        <w:tblLayout w:type="fixed"/>
        <w:tblCellMar>
          <w:left w:w="62" w:type="dxa"/>
          <w:right w:w="62" w:type="dxa"/>
        </w:tblCellMar>
        <w:tblLook w:val="0000"/>
      </w:tblPr>
      <w:tblGrid>
        <w:gridCol w:w="9497"/>
      </w:tblGrid>
      <w:tr w:rsidTr="00CC61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618C" w:rsidP="00CC618C">
            <w:pPr>
              <w:pStyle w:val="BodyText"/>
            </w:pPr>
            <w:r w:rsidRPr="00CC618C">
              <w:t>This unit replaces and is equivalent to UEENEEH177A Diagnose and rectify faults in recording and replay equipment.</w:t>
            </w:r>
          </w:p>
        </w:tc>
      </w:tr>
    </w:tbl>
    <w:p w:rsidR="00000000" w:rsidRPr="00CC618C" w:rsidP="00CC618C">
      <w:pPr>
        <w:pStyle w:val="NoPaddingFontSize1"/>
      </w:pPr>
    </w:p>
    <w:p w:rsidR="00000000" w:rsidRPr="00CC618C" w:rsidP="00CC618C">
      <w:pPr>
        <w:pStyle w:val="AllowPageBreak"/>
      </w:pPr>
    </w:p>
    <w:p w:rsidR="00000000" w:rsidRPr="00CC618C" w:rsidP="00CC618C">
      <w:pPr>
        <w:pStyle w:val="Heading1"/>
      </w:pPr>
      <w:bookmarkStart w:id="10" w:name="O_1080061"/>
      <w:bookmarkEnd w:id="10"/>
      <w:r w:rsidRPr="00CC618C">
        <w:t>Links</w:t>
      </w:r>
    </w:p>
    <w:p w:rsidR="00000000" w:rsidRPr="00CC618C" w:rsidP="00C03143">
      <w:pPr>
        <w:pStyle w:val="BodyText"/>
      </w:pPr>
      <w:r w:rsidRPr="00CC618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13AAC">
        <w:rPr>
          <w:rStyle w:val="Hyperlink"/>
        </w:rPr>
        <w:t>https://vetnet.gov.au/Pages/TrainingDocs.aspx?q=b8a8f136-5421-4ce1-92e0-2b50341431b6</w:t>
      </w:r>
      <w:r>
        <w:fldChar w:fldCharType="end"/>
      </w:r>
    </w:p>
    <w:p w:rsidR="00000000" w:rsidRPr="00CC618C" w:rsidP="00C03143">
      <w:pPr>
        <w:pStyle w:val="BodyText"/>
        <w:sectPr w:rsidSect="00CC618C">
          <w:headerReference w:type="default" r:id="rId10"/>
          <w:footerReference w:type="default" r:id="rId11"/>
          <w:pgSz w:w="11908" w:h="16833"/>
          <w:pgMar w:top="1702" w:right="1418" w:bottom="1702" w:left="1418" w:header="992" w:footer="992" w:gutter="0"/>
          <w:cols w:space="720"/>
          <w:noEndnote/>
          <w:docGrid w:linePitch="299"/>
        </w:sectPr>
      </w:pPr>
    </w:p>
    <w:p w:rsidR="00000000" w:rsidRPr="00CC618C" w:rsidP="00CC618C">
      <w:pPr>
        <w:pStyle w:val="SuperHeading"/>
      </w:pPr>
      <w:r w:rsidRPr="00CC618C">
        <w:t>Assessment Requirements for UEEEC0025 Diagnose and rectify fa</w:t>
      </w:r>
      <w:r w:rsidRPr="00CC618C">
        <w:t>ults in recording and replay equipment</w:t>
      </w:r>
    </w:p>
    <w:p w:rsidR="00000000" w:rsidRPr="00CC618C" w:rsidP="00CC618C">
      <w:pPr>
        <w:pStyle w:val="Heading1"/>
      </w:pPr>
      <w:bookmarkStart w:id="11" w:name="O_1080056"/>
      <w:bookmarkEnd w:id="11"/>
      <w:r w:rsidRPr="00CC618C">
        <w:t>Modification History</w:t>
      </w:r>
    </w:p>
    <w:tbl>
      <w:tblPr>
        <w:tblW w:w="9497" w:type="dxa"/>
        <w:tblLayout w:type="fixed"/>
        <w:tblCellMar>
          <w:left w:w="62" w:type="dxa"/>
          <w:right w:w="62" w:type="dxa"/>
        </w:tblCellMar>
        <w:tblLook w:val="0000"/>
      </w:tblPr>
      <w:tblGrid>
        <w:gridCol w:w="9497"/>
      </w:tblGrid>
      <w:tr w:rsidTr="00CC61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618C" w:rsidP="00CC618C">
            <w:pPr>
              <w:pStyle w:val="BodyText"/>
            </w:pPr>
            <w:r w:rsidRPr="00CC618C">
              <w:t>Release 1. This is the first release of this unit of competency in the UEE Electrotechnology Training Package.</w:t>
            </w:r>
          </w:p>
        </w:tc>
      </w:tr>
    </w:tbl>
    <w:p w:rsidR="00000000" w:rsidRPr="00CC618C" w:rsidP="00CC618C">
      <w:pPr>
        <w:pStyle w:val="NoPaddingFontSize1"/>
      </w:pPr>
    </w:p>
    <w:p w:rsidR="00000000" w:rsidRPr="00CC618C" w:rsidP="00CC618C">
      <w:pPr>
        <w:pStyle w:val="AllowPageBreak"/>
      </w:pPr>
    </w:p>
    <w:p w:rsidR="00000000" w:rsidRPr="00CC618C" w:rsidP="00CC618C">
      <w:pPr>
        <w:pStyle w:val="Heading1"/>
      </w:pPr>
      <w:bookmarkStart w:id="12" w:name="O_1080057"/>
      <w:bookmarkEnd w:id="12"/>
      <w:r w:rsidRPr="00CC618C">
        <w:t>Performance Evidence</w:t>
      </w:r>
    </w:p>
    <w:tbl>
      <w:tblPr>
        <w:tblW w:w="9497" w:type="dxa"/>
        <w:tblLayout w:type="fixed"/>
        <w:tblCellMar>
          <w:left w:w="62" w:type="dxa"/>
          <w:right w:w="62" w:type="dxa"/>
        </w:tblCellMar>
        <w:tblLook w:val="0000"/>
      </w:tblPr>
      <w:tblGrid>
        <w:gridCol w:w="9497"/>
      </w:tblGrid>
      <w:tr w:rsidTr="00CC61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C618C">
            <w:pPr>
              <w:pStyle w:val="BodyText"/>
              <w:rPr>
                <w:lang w:val="en-NZ"/>
              </w:rPr>
            </w:pPr>
            <w:r w:rsidRPr="00CC618C">
              <w:t>Evidence required to demo</w:t>
            </w:r>
            <w:r w:rsidRPr="00CC618C">
              <w:t>nstrate competence in this unit must be relevant to and satisfy all of the requirements of the elements, performance criteria and range of conditions on at least one occasion and include:</w:t>
            </w:r>
          </w:p>
        </w:tc>
      </w:tr>
      <w:tr w:rsidTr="00CC61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618C" w:rsidP="00CC618C">
            <w:pPr>
              <w:pStyle w:val="ListBullet"/>
            </w:pPr>
            <w:r w:rsidRPr="00CC618C">
              <w:t>applying logical diagnostic methods</w:t>
            </w:r>
          </w:p>
          <w:p w:rsidR="00000000" w:rsidRPr="00CC618C" w:rsidP="00CC618C">
            <w:pPr>
              <w:pStyle w:val="ListBullet"/>
            </w:pPr>
            <w:r w:rsidRPr="00CC618C">
              <w:t>using fault scenarios to test the source of apparatus faults</w:t>
            </w:r>
          </w:p>
          <w:p w:rsidR="00000000" w:rsidRPr="00CC618C" w:rsidP="00CC618C">
            <w:pPr>
              <w:pStyle w:val="ListBullet"/>
            </w:pPr>
            <w:r w:rsidRPr="00CC618C">
              <w:t>identifying the cause faults using logical diagnostic methods</w:t>
            </w:r>
          </w:p>
          <w:p w:rsidR="00000000" w:rsidRPr="00CC618C" w:rsidP="00CC618C">
            <w:pPr>
              <w:pStyle w:val="ListBullet"/>
            </w:pPr>
            <w:r w:rsidRPr="00CC618C">
              <w:t>rectifying faults effectively</w:t>
            </w:r>
          </w:p>
          <w:p w:rsidR="00000000" w:rsidRPr="00CC618C" w:rsidP="00CC618C">
            <w:pPr>
              <w:pStyle w:val="ListBullet"/>
            </w:pPr>
            <w:r w:rsidRPr="00CC618C">
              <w:t>verifying that the recording and replay apparatus operates correctly</w:t>
            </w:r>
          </w:p>
          <w:p w:rsidR="00000000" w:rsidRPr="00CC618C" w:rsidP="00CC618C">
            <w:pPr>
              <w:pStyle w:val="ListBullet"/>
            </w:pPr>
            <w:r w:rsidRPr="00CC618C">
              <w:t>documenting fault rectification</w:t>
            </w:r>
          </w:p>
          <w:p w:rsidR="00000000" w:rsidRPr="00CC618C" w:rsidP="00CC618C">
            <w:pPr>
              <w:pStyle w:val="ListBullet"/>
            </w:pPr>
            <w:r w:rsidRPr="00CC618C">
              <w:t>de</w:t>
            </w:r>
            <w:r w:rsidRPr="00CC618C">
              <w:t>aling with unplanned events</w:t>
            </w:r>
          </w:p>
          <w:p w:rsidR="00000000" w:rsidRPr="00CC618C" w:rsidP="00CC618C">
            <w:pPr>
              <w:pStyle w:val="ListBullet"/>
            </w:pPr>
            <w:r w:rsidRPr="00CC618C">
              <w:t>applying relevant work health and safety (WHS)/occupational health and safety (OHS) requirements, workplace procedures and practices, including using risk control measures</w:t>
            </w:r>
          </w:p>
          <w:p w:rsidR="00000000" w:rsidRPr="00CC618C" w:rsidP="00CC618C">
            <w:pPr>
              <w:pStyle w:val="ListBullet"/>
            </w:pPr>
            <w:r w:rsidRPr="00CC618C">
              <w:t>applying sustainable energy principles and practices</w:t>
            </w:r>
          </w:p>
          <w:p w:rsidR="00000000" w:rsidRPr="00CC618C" w:rsidP="00CC618C">
            <w:pPr>
              <w:pStyle w:val="ListBullet"/>
            </w:pPr>
            <w:r w:rsidRPr="00CC618C">
              <w:t>con</w:t>
            </w:r>
            <w:r w:rsidRPr="00CC618C">
              <w:t>necting testing/measuring devices into a circuit in accordance with industry standards.</w:t>
            </w:r>
          </w:p>
        </w:tc>
      </w:tr>
    </w:tbl>
    <w:p w:rsidR="00000000" w:rsidRPr="00CC618C" w:rsidP="00CC618C">
      <w:pPr>
        <w:pStyle w:val="NoPaddingFontSize1"/>
      </w:pPr>
    </w:p>
    <w:p w:rsidR="00000000" w:rsidRPr="00CC618C" w:rsidP="00CC618C">
      <w:pPr>
        <w:pStyle w:val="AllowPageBreak"/>
      </w:pPr>
    </w:p>
    <w:p w:rsidR="00000000" w:rsidRPr="00CC618C" w:rsidP="00CC618C">
      <w:pPr>
        <w:pStyle w:val="Heading1"/>
      </w:pPr>
      <w:bookmarkStart w:id="13" w:name="O_1080058"/>
      <w:bookmarkEnd w:id="13"/>
      <w:r w:rsidRPr="00CC618C">
        <w:t>Knowledge Evidence</w:t>
      </w:r>
    </w:p>
    <w:tbl>
      <w:tblPr>
        <w:tblW w:w="9497" w:type="dxa"/>
        <w:tblLayout w:type="fixed"/>
        <w:tblCellMar>
          <w:left w:w="62" w:type="dxa"/>
          <w:right w:w="62" w:type="dxa"/>
        </w:tblCellMar>
        <w:tblLook w:val="0000"/>
      </w:tblPr>
      <w:tblGrid>
        <w:gridCol w:w="9497"/>
      </w:tblGrid>
      <w:tr w:rsidTr="00CC61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C618C">
            <w:pPr>
              <w:pStyle w:val="BodyText"/>
              <w:rPr>
                <w:lang w:val="en-NZ"/>
              </w:rPr>
            </w:pPr>
            <w:r w:rsidRPr="00CC618C">
              <w:t>Evidence required to demonstrate competence in this unit must be relevant to and satisfy all of the requirements of the elements</w:t>
            </w:r>
            <w:r w:rsidRPr="00CC618C">
              <w:t>, performance criteria and range of conditions and include knowledge of:</w:t>
            </w:r>
          </w:p>
        </w:tc>
      </w:tr>
      <w:tr w:rsidTr="00CC61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618C" w:rsidP="00CC618C">
            <w:pPr>
              <w:pStyle w:val="ListBullet"/>
            </w:pPr>
            <w:r w:rsidRPr="00CC618C">
              <w:t>recording and replay apparatus diagnostics, applying safe working practices and relevant standards, codes and regulations, including:</w:t>
            </w:r>
          </w:p>
          <w:p w:rsidR="00000000" w:rsidRPr="00CC618C" w:rsidP="00CC618C">
            <w:pPr>
              <w:pStyle w:val="ListBullet2"/>
            </w:pPr>
            <w:r w:rsidRPr="00CC618C">
              <w:t>diagnosing recording and replay apparatus encompassing:</w:t>
            </w:r>
          </w:p>
          <w:p w:rsidR="00000000" w:rsidRPr="00CC618C" w:rsidP="00CC618C">
            <w:pPr>
              <w:pStyle w:val="ListBullet3"/>
            </w:pPr>
            <w:r w:rsidRPr="00CC618C">
              <w:t>sub-system components (i.e. functional blocks) and their operating parameters</w:t>
            </w:r>
          </w:p>
          <w:p w:rsidR="00000000" w:rsidRPr="00CC618C" w:rsidP="00CC618C">
            <w:pPr>
              <w:pStyle w:val="ListBullet3"/>
            </w:pPr>
            <w:r w:rsidRPr="00CC618C">
              <w:t>factors effecting system performance</w:t>
            </w:r>
          </w:p>
          <w:p w:rsidR="00000000" w:rsidRPr="00CC618C" w:rsidP="00CC618C">
            <w:pPr>
              <w:pStyle w:val="ListBullet3"/>
            </w:pPr>
            <w:r w:rsidRPr="00CC618C">
              <w:t>typical faults, their symptoms and cause</w:t>
            </w:r>
          </w:p>
          <w:p w:rsidR="00000000" w:rsidRPr="00CC618C" w:rsidP="00CC618C">
            <w:pPr>
              <w:pStyle w:val="ListBullet3"/>
            </w:pPr>
            <w:r w:rsidRPr="00CC618C">
              <w:t>fault diagnosis procedures and testing</w:t>
            </w:r>
          </w:p>
          <w:p w:rsidR="00000000" w:rsidRPr="00CC618C" w:rsidP="00CC618C">
            <w:pPr>
              <w:pStyle w:val="ListBullet3"/>
            </w:pPr>
            <w:r w:rsidRPr="00CC618C">
              <w:t>sub-system adjustments</w:t>
            </w:r>
          </w:p>
          <w:p w:rsidR="00000000" w:rsidRPr="00CC618C" w:rsidP="00CC618C">
            <w:pPr>
              <w:pStyle w:val="ListBullet2"/>
            </w:pPr>
            <w:r w:rsidRPr="00CC618C">
              <w:t>advance electronic measuring instruments encompassing:</w:t>
            </w:r>
          </w:p>
          <w:p w:rsidR="00000000" w:rsidRPr="00CC618C" w:rsidP="00CC618C">
            <w:pPr>
              <w:pStyle w:val="ListBullet3"/>
            </w:pPr>
            <w:r w:rsidRPr="00CC618C">
              <w:t>test/measuring devices and their application:  frequency counters and synthesisers, spectrum analysers, noise and distortion meters and radio frequency (RF) communications serv</w:t>
            </w:r>
            <w:r w:rsidRPr="00CC618C">
              <w:t>ice monitor</w:t>
            </w:r>
          </w:p>
          <w:p w:rsidR="00000000" w:rsidRPr="00CC618C" w:rsidP="00CC618C">
            <w:pPr>
              <w:pStyle w:val="ListBullet2"/>
            </w:pPr>
            <w:r w:rsidRPr="00CC618C">
              <w:t>connection of test/measuring devices into a circuit encompassing:</w:t>
            </w:r>
          </w:p>
          <w:p w:rsidR="00000000" w:rsidRPr="00CC618C" w:rsidP="00CC618C">
            <w:pPr>
              <w:pStyle w:val="ListBullet3"/>
            </w:pPr>
            <w:r w:rsidRPr="00CC618C">
              <w:t>safety procedures</w:t>
            </w:r>
          </w:p>
          <w:p w:rsidR="00000000" w:rsidRPr="00CC618C" w:rsidP="00CC618C">
            <w:pPr>
              <w:pStyle w:val="ListBullet3"/>
            </w:pPr>
            <w:r w:rsidRPr="00CC618C">
              <w:t>loading and matching</w:t>
            </w:r>
          </w:p>
          <w:p w:rsidR="00000000" w:rsidRPr="00CC618C" w:rsidP="00CC618C">
            <w:pPr>
              <w:pStyle w:val="ListBullet3"/>
            </w:pPr>
            <w:r w:rsidRPr="00CC618C">
              <w:t>storage and delay</w:t>
            </w:r>
          </w:p>
          <w:p w:rsidR="00000000" w:rsidRPr="00CC618C" w:rsidP="00CC618C">
            <w:pPr>
              <w:pStyle w:val="ListBullet3"/>
            </w:pPr>
            <w:r w:rsidRPr="00CC618C">
              <w:t>circuit arrangement of test/measuring devices</w:t>
            </w:r>
          </w:p>
          <w:p w:rsidR="00000000" w:rsidRPr="00CC618C" w:rsidP="00CC618C">
            <w:pPr>
              <w:pStyle w:val="ListBullet2"/>
            </w:pPr>
            <w:r w:rsidRPr="00CC618C">
              <w:t>taking and interpreting readings</w:t>
            </w:r>
          </w:p>
          <w:p w:rsidR="00000000" w:rsidRPr="00CC618C" w:rsidP="00CC618C">
            <w:pPr>
              <w:pStyle w:val="ListBullet2"/>
            </w:pPr>
            <w:r w:rsidRPr="00CC618C">
              <w:t>notion of decibels, including dBm, dBr,</w:t>
            </w:r>
            <w:r w:rsidRPr="00CC618C">
              <w:t xml:space="preserve"> dBu and dBo</w:t>
            </w:r>
          </w:p>
          <w:p w:rsidR="00000000" w:rsidRPr="00CC618C" w:rsidP="00CC618C">
            <w:pPr>
              <w:pStyle w:val="ListBullet2"/>
            </w:pPr>
            <w:r w:rsidRPr="00CC618C">
              <w:t>WHS/OHS enterprise responsibilities encompassing:</w:t>
            </w:r>
          </w:p>
          <w:p w:rsidR="00000000" w:rsidRPr="00CC618C" w:rsidP="00CC618C">
            <w:pPr>
              <w:pStyle w:val="ListBullet3"/>
            </w:pPr>
            <w:r w:rsidRPr="00CC618C">
              <w:t>provisions of relevant WHS/OHS legislation</w:t>
            </w:r>
          </w:p>
          <w:p w:rsidR="00000000" w:rsidRPr="00CC618C" w:rsidP="00CC618C">
            <w:pPr>
              <w:pStyle w:val="ListBullet3"/>
            </w:pPr>
            <w:r w:rsidRPr="00CC618C">
              <w:t>principles and practice of effective WHS/OHS management</w:t>
            </w:r>
          </w:p>
          <w:p w:rsidR="00000000" w:rsidRPr="00CC618C" w:rsidP="00CC618C">
            <w:pPr>
              <w:pStyle w:val="ListBullet3"/>
            </w:pPr>
            <w:r w:rsidRPr="00CC618C">
              <w:t>management arrangements relating to regulatory compliance</w:t>
            </w:r>
          </w:p>
          <w:p w:rsidR="00000000" w:rsidRPr="00CC618C" w:rsidP="00CC618C">
            <w:pPr>
              <w:pStyle w:val="ListBullet3"/>
            </w:pPr>
            <w:r w:rsidRPr="00CC618C">
              <w:t>enterprise hazards and risks, control measures and relevant expertise required</w:t>
            </w:r>
          </w:p>
          <w:p w:rsidR="00000000" w:rsidRPr="00CC618C" w:rsidP="00CC618C">
            <w:pPr>
              <w:pStyle w:val="ListBullet3"/>
            </w:pPr>
            <w:r w:rsidRPr="00CC618C">
              <w:t>characteristics and composition of workforce and their impact on WHS/OHS management</w:t>
            </w:r>
          </w:p>
          <w:p w:rsidR="00000000" w:rsidRPr="00CC618C" w:rsidP="00CC618C">
            <w:pPr>
              <w:pStyle w:val="ListBullet3"/>
            </w:pPr>
            <w:r w:rsidRPr="00CC618C">
              <w:t>relevance of enterprise management systems to WHS/OHS management</w:t>
            </w:r>
          </w:p>
          <w:p w:rsidR="00000000" w:rsidRPr="00CC618C" w:rsidP="00CC618C">
            <w:pPr>
              <w:pStyle w:val="ListBullet3"/>
            </w:pPr>
            <w:r w:rsidRPr="00CC618C">
              <w:t>analysis of working environm</w:t>
            </w:r>
            <w:r w:rsidRPr="00CC618C">
              <w:t>ent and design of appropriate WHS/OHS management systems</w:t>
            </w:r>
          </w:p>
          <w:p w:rsidR="00000000" w:rsidRPr="00CC618C" w:rsidP="00CC618C">
            <w:pPr>
              <w:pStyle w:val="ListBullet3"/>
            </w:pPr>
            <w:r w:rsidRPr="00CC618C">
              <w:t>analysis of relevant data and evaluation of WHS/OHS system effectiveness</w:t>
            </w:r>
          </w:p>
          <w:p w:rsidR="00000000" w:rsidRPr="00CC618C" w:rsidP="00CC618C">
            <w:pPr>
              <w:pStyle w:val="ListBullet3"/>
            </w:pPr>
            <w:r w:rsidRPr="00CC618C">
              <w:t>assess resources to establish and maintain WHS/OHS management systems</w:t>
            </w:r>
          </w:p>
          <w:p w:rsidR="00000000" w:rsidRPr="00CC618C" w:rsidP="00CC618C">
            <w:pPr>
              <w:pStyle w:val="ListBullet2"/>
            </w:pPr>
            <w:r w:rsidRPr="00CC618C">
              <w:t>relevant manufacturer specifications</w:t>
            </w:r>
          </w:p>
          <w:p w:rsidR="00000000" w:rsidRPr="00CC618C" w:rsidP="00CC618C">
            <w:pPr>
              <w:pStyle w:val="ListBullet2"/>
            </w:pPr>
            <w:r w:rsidRPr="00CC618C">
              <w:t>relevant workplace</w:t>
            </w:r>
            <w:r w:rsidRPr="00CC618C">
              <w:t xml:space="preserve"> documentation</w:t>
            </w:r>
          </w:p>
          <w:p w:rsidR="00000000" w:rsidRPr="00CC618C" w:rsidP="00CC618C">
            <w:pPr>
              <w:pStyle w:val="ListBullet2"/>
            </w:pPr>
            <w:r w:rsidRPr="00CC618C">
              <w:t>relevant workplace policies and procedures.</w:t>
            </w:r>
          </w:p>
        </w:tc>
      </w:tr>
    </w:tbl>
    <w:p w:rsidR="00000000" w:rsidRPr="00CC618C" w:rsidP="00CC618C">
      <w:pPr>
        <w:pStyle w:val="NoPaddingFontSize1"/>
      </w:pPr>
    </w:p>
    <w:p w:rsidR="00000000" w:rsidRPr="00CC618C" w:rsidP="00CC618C">
      <w:pPr>
        <w:pStyle w:val="AllowPageBreak"/>
      </w:pPr>
    </w:p>
    <w:p w:rsidR="00000000" w:rsidRPr="00CC618C" w:rsidP="00CC618C">
      <w:pPr>
        <w:pStyle w:val="Heading1"/>
      </w:pPr>
      <w:bookmarkStart w:id="14" w:name="O_1080059"/>
      <w:bookmarkEnd w:id="14"/>
      <w:r w:rsidRPr="00CC618C">
        <w:t>Assessment Conditions</w:t>
      </w:r>
    </w:p>
    <w:tbl>
      <w:tblPr>
        <w:tblW w:w="9497" w:type="dxa"/>
        <w:tblLayout w:type="fixed"/>
        <w:tblCellMar>
          <w:left w:w="62" w:type="dxa"/>
          <w:right w:w="62" w:type="dxa"/>
        </w:tblCellMar>
        <w:tblLook w:val="0000"/>
      </w:tblPr>
      <w:tblGrid>
        <w:gridCol w:w="9497"/>
      </w:tblGrid>
      <w:tr w:rsidTr="00CC61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618C" w:rsidP="00CC618C">
            <w:pPr>
              <w:pStyle w:val="BodyText"/>
            </w:pPr>
            <w:r w:rsidRPr="00CC618C">
              <w:t>Assessors must hold credentials specified within the Standards for Registered Training Organisations current at the time of assessment.</w:t>
            </w:r>
          </w:p>
          <w:p w:rsidR="00000000" w:rsidRPr="00CC618C" w:rsidP="00CC618C">
            <w:pPr>
              <w:pStyle w:val="BodyText"/>
            </w:pPr>
            <w:r w:rsidRPr="00CC618C">
              <w:t>Assessment must satisfy the Principles of Assessment and Rules of Evidence and all regulatory requirements included within the Standards for Registered Training Organisations current at the time of assessment</w:t>
            </w:r>
          </w:p>
          <w:p w:rsidR="00000000" w:rsidRPr="00CC618C" w:rsidP="00CC618C">
            <w:pPr>
              <w:pStyle w:val="BodyText"/>
            </w:pPr>
            <w:r w:rsidRPr="00CC618C">
              <w:t>Assessment must occur in suitable workplace ope</w:t>
            </w:r>
            <w:r w:rsidRPr="00CC618C">
              <w:t>rational situations where it is appropriate to do so; where this is not appropriate, assessment must occur in simulated suitable workplace operational situations that replicate workplace conditions.</w:t>
            </w:r>
          </w:p>
          <w:p w:rsidR="00000000" w:rsidRPr="00CC618C" w:rsidP="00CC618C">
            <w:pPr>
              <w:pStyle w:val="BodyText"/>
            </w:pPr>
            <w:r w:rsidRPr="00CC618C">
              <w:t>Assessment processes and techniques must be appropriate t</w:t>
            </w:r>
            <w:r w:rsidRPr="00CC618C">
              <w:t>o the language, literacy and numeracy requirements of the work being performed and the needs of the candidate.</w:t>
            </w:r>
          </w:p>
          <w:p w:rsidR="00000000" w:rsidRPr="00CC618C" w:rsidP="00CC618C">
            <w:pPr>
              <w:pStyle w:val="BodyText"/>
            </w:pPr>
            <w:r w:rsidRPr="00CC618C">
              <w:t>Resources for assessment must include access to:</w:t>
            </w:r>
          </w:p>
          <w:p w:rsidR="00000000" w:rsidRPr="00CC618C" w:rsidP="00CC618C">
            <w:pPr>
              <w:pStyle w:val="ListBullet"/>
            </w:pPr>
            <w:r w:rsidRPr="00CC618C">
              <w:t>a range of relevant exercises, case studies and/or simulations</w:t>
            </w:r>
          </w:p>
          <w:p w:rsidR="00000000" w:rsidRPr="00CC618C" w:rsidP="00CC618C">
            <w:pPr>
              <w:pStyle w:val="ListBullet"/>
            </w:pPr>
            <w:r w:rsidRPr="00CC618C">
              <w:t>relevant and appropriate materials, tools, equipment and personal protective equipment (PPE) currently used in industry</w:t>
            </w:r>
          </w:p>
          <w:p w:rsidR="00000000" w:rsidRPr="00CC618C" w:rsidP="00CC618C">
            <w:pPr>
              <w:pStyle w:val="ListBullet"/>
            </w:pPr>
            <w:r w:rsidRPr="00CC618C">
              <w:t>resources that reflect current industry practices in relation to diagnosing and rectifying faults in recording and replay apparatus</w:t>
            </w:r>
          </w:p>
          <w:p w:rsidR="00000000" w:rsidRPr="00CC618C" w:rsidP="00CC618C">
            <w:pPr>
              <w:pStyle w:val="ListBullet"/>
            </w:pPr>
            <w:r w:rsidRPr="00CC618C">
              <w:t>appl</w:t>
            </w:r>
            <w:r w:rsidRPr="00CC618C">
              <w:t>icable documentation, including workplace procedures, equipment specifications, regulations, codes of practice and operation manuals.</w:t>
            </w:r>
          </w:p>
        </w:tc>
      </w:tr>
    </w:tbl>
    <w:p w:rsidR="00000000" w:rsidRPr="00CC618C" w:rsidP="00CC618C">
      <w:pPr>
        <w:pStyle w:val="NoPaddingFontSize1"/>
      </w:pPr>
    </w:p>
    <w:p w:rsidR="00000000" w:rsidRPr="00CC618C" w:rsidP="00CC618C">
      <w:pPr>
        <w:pStyle w:val="AllowPageBreak"/>
      </w:pPr>
    </w:p>
    <w:p w:rsidR="00000000" w:rsidRPr="00CC618C" w:rsidP="00CC618C">
      <w:pPr>
        <w:pStyle w:val="Heading1"/>
      </w:pPr>
      <w:bookmarkStart w:id="15" w:name="O_1080062"/>
      <w:bookmarkEnd w:id="15"/>
      <w:r w:rsidRPr="00CC618C">
        <w:t>Links</w:t>
      </w:r>
    </w:p>
    <w:p w:rsidR="00000000" w:rsidRPr="00CC618C" w:rsidP="00C03143">
      <w:pPr>
        <w:pStyle w:val="BodyText"/>
      </w:pPr>
      <w:r w:rsidRPr="00CC618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13AAC">
        <w:rPr>
          <w:rStyle w:val="Hyperlink"/>
        </w:rPr>
        <w:t>https://vetnet.gov.au/Pages/TrainingDocs.aspx?q=b8a8f136-5421-4ce1-92e0-2b50341431b6</w:t>
      </w:r>
      <w:r>
        <w:fldChar w:fldCharType="end"/>
      </w:r>
    </w:p>
    <w:p w:rsidR="00000000" w:rsidRPr="00CC618C" w:rsidP="00CC618C"/>
    <w:sectPr w:rsidSect="00CC618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1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18C" w:rsidRPr="00C03143" w:rsidP="00C031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1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143" w:rsidP="00CC61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03143" w:rsidP="00CC618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03143" w:rsidP="00CC618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18C" w:rsidP="00CC618C">
    <w:pPr>
      <w:pStyle w:val="Footer"/>
      <w:framePr w:wrap="around"/>
    </w:pPr>
    <w:r>
      <w:fldChar w:fldCharType="begin"/>
    </w:r>
    <w:r>
      <w:instrText xml:space="preserve"> DOCPROPERTY  Subject  \* MERGEFORMAT </w:instrText>
    </w:r>
    <w:r>
      <w:fldChar w:fldCharType="separate"/>
    </w:r>
    <w:r w:rsidR="00C03143">
      <w:t>Approved</w:t>
    </w:r>
    <w:r w:rsidR="00C03143">
      <w:fldChar w:fldCharType="end"/>
    </w:r>
    <w:r>
      <w:tab/>
      <w:t xml:space="preserve">Page </w:t>
    </w:r>
    <w:r>
      <w:fldChar w:fldCharType="begin"/>
    </w:r>
    <w:r>
      <w:instrText xml:space="preserve"> PAGE  \* Arabic  \* MERGEFORMAT </w:instrText>
    </w:r>
    <w:r>
      <w:fldChar w:fldCharType="separate"/>
    </w:r>
    <w:r w:rsidR="00C0314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03143">
      <w:rPr>
        <w:noProof/>
      </w:rPr>
      <w:t>5</w:t>
    </w:r>
    <w:r>
      <w:rPr>
        <w:noProof/>
      </w:rPr>
      <w:fldChar w:fldCharType="end"/>
    </w:r>
  </w:p>
  <w:p w:rsidR="00CC618C" w:rsidP="00CC618C">
    <w:pPr>
      <w:pStyle w:val="Footer"/>
      <w:framePr w:wrap="around"/>
    </w:pPr>
    <w:r>
      <w:t xml:space="preserve">© Commonwealth of Australia, </w:t>
    </w:r>
    <w:r>
      <w:fldChar w:fldCharType="begin"/>
    </w:r>
    <w:r>
      <w:instrText xml:space="preserve"> DATE  \@ "yyyy"  \* MERGEFORMAT </w:instrText>
    </w:r>
    <w:r>
      <w:fldChar w:fldCharType="separate"/>
    </w:r>
    <w:r w:rsidR="00C03143">
      <w:rPr>
        <w:noProof/>
      </w:rPr>
      <w:t>2025</w:t>
    </w:r>
    <w:r>
      <w:fldChar w:fldCharType="end"/>
    </w:r>
    <w:r>
      <w:tab/>
    </w:r>
    <w:r>
      <w:fldChar w:fldCharType="begin"/>
    </w:r>
    <w:r>
      <w:instrText xml:space="preserve"> DOCPROPERTY  Author  \* MERGEFORMAT </w:instrText>
    </w:r>
    <w:r>
      <w:fldChar w:fldCharType="separate"/>
    </w:r>
    <w:r w:rsidR="00C03143">
      <w:t>Powering Skills Organisation</w:t>
    </w:r>
    <w:r w:rsidR="00C03143">
      <w:fldChar w:fldCharType="end"/>
    </w:r>
  </w:p>
  <w:p w:rsidR="00CC618C" w:rsidP="00CC61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1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1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618C" w:rsidRPr="00C03143" w:rsidP="00C031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1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143" w:rsidRPr="002D2AF8" w:rsidP="00CC618C">
    <w:pPr>
      <w:pStyle w:val="Header"/>
      <w:framePr w:wrap="around"/>
    </w:pPr>
    <w:r>
      <w:fldChar w:fldCharType="begin"/>
    </w:r>
    <w:r>
      <w:instrText xml:space="preserve"> TITLE   \* MERGEFORMAT </w:instrText>
    </w:r>
    <w:r>
      <w:fldChar w:fldCharType="separate"/>
    </w:r>
    <w:r>
      <w:t>UEEEC0025 Diagnose and rectify faults in recording and replay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03143" w:rsidP="00CC618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18C" w:rsidRPr="002D2AF8" w:rsidP="00CC618C">
    <w:pPr>
      <w:pStyle w:val="Header"/>
      <w:framePr w:wrap="around"/>
    </w:pPr>
    <w:r>
      <w:fldChar w:fldCharType="begin"/>
    </w:r>
    <w:r>
      <w:instrText xml:space="preserve"> TITLE   \* MERGEFORMAT </w:instrText>
    </w:r>
    <w:r>
      <w:fldChar w:fldCharType="separate"/>
    </w:r>
    <w:r w:rsidR="00C03143">
      <w:t>UEEEC0025 Diagnose and rectify faults in recording and replay equipment</w:t>
    </w:r>
    <w:r w:rsidR="00C03143">
      <w:fldChar w:fldCharType="end"/>
    </w:r>
    <w:r>
      <w:tab/>
      <w:t xml:space="preserve">Date this document was generated: </w:t>
    </w:r>
    <w:r>
      <w:fldChar w:fldCharType="begin"/>
    </w:r>
    <w:r>
      <w:instrText xml:space="preserve"> CREATEDATE  \@ "d MMMM yyyy"  \* MERGEFORMAT </w:instrText>
    </w:r>
    <w:r>
      <w:fldChar w:fldCharType="separate"/>
    </w:r>
    <w:r w:rsidR="00C03143">
      <w:rPr>
        <w:noProof/>
      </w:rPr>
      <w:t>2 March 2025</w:t>
    </w:r>
    <w:r>
      <w:fldChar w:fldCharType="end"/>
    </w:r>
  </w:p>
  <w:p w:rsidR="00CC618C" w:rsidP="00CC61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128D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D867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F64F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61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618C"/>
    <w:pPr>
      <w:spacing w:before="360" w:after="60"/>
      <w:outlineLvl w:val="0"/>
    </w:pPr>
    <w:rPr>
      <w:sz w:val="32"/>
    </w:rPr>
  </w:style>
  <w:style w:type="paragraph" w:styleId="Heading2">
    <w:name w:val="heading 2"/>
    <w:basedOn w:val="HeadingBase"/>
    <w:next w:val="BodyText"/>
    <w:link w:val="Heading2Char"/>
    <w:qFormat/>
    <w:rsid w:val="00CC618C"/>
    <w:pPr>
      <w:keepLines/>
      <w:spacing w:before="240" w:after="120"/>
      <w:outlineLvl w:val="1"/>
    </w:pPr>
    <w:rPr>
      <w:sz w:val="28"/>
      <w:szCs w:val="40"/>
    </w:rPr>
  </w:style>
  <w:style w:type="paragraph" w:styleId="Heading3">
    <w:name w:val="heading 3"/>
    <w:basedOn w:val="HeadingBase"/>
    <w:next w:val="BodyText"/>
    <w:link w:val="Heading3Char"/>
    <w:qFormat/>
    <w:rsid w:val="00CC618C"/>
    <w:pPr>
      <w:spacing w:before="180" w:after="120"/>
      <w:outlineLvl w:val="2"/>
    </w:pPr>
    <w:rPr>
      <w:spacing w:val="-10"/>
      <w:kern w:val="32"/>
    </w:rPr>
  </w:style>
  <w:style w:type="paragraph" w:styleId="Heading4">
    <w:name w:val="heading 4"/>
    <w:basedOn w:val="HeadingBase"/>
    <w:next w:val="BodyText"/>
    <w:link w:val="Heading4Char"/>
    <w:qFormat/>
    <w:rsid w:val="00CC618C"/>
    <w:pPr>
      <w:spacing w:before="160" w:after="120"/>
      <w:outlineLvl w:val="3"/>
    </w:pPr>
    <w:rPr>
      <w:sz w:val="22"/>
    </w:rPr>
  </w:style>
  <w:style w:type="paragraph" w:styleId="Heading5">
    <w:name w:val="heading 5"/>
    <w:basedOn w:val="HeadingBase"/>
    <w:next w:val="Normal"/>
    <w:link w:val="Heading5Char"/>
    <w:qFormat/>
    <w:rsid w:val="00CC618C"/>
    <w:pPr>
      <w:spacing w:before="80"/>
      <w:outlineLvl w:val="4"/>
    </w:pPr>
    <w:rPr>
      <w:color w:val="918585"/>
      <w:sz w:val="20"/>
    </w:rPr>
  </w:style>
  <w:style w:type="paragraph" w:styleId="Heading6">
    <w:name w:val="heading 6"/>
    <w:basedOn w:val="HeadingBase"/>
    <w:next w:val="Normal"/>
    <w:link w:val="Heading6Char"/>
    <w:qFormat/>
    <w:rsid w:val="00CC618C"/>
    <w:pPr>
      <w:spacing w:before="60"/>
      <w:outlineLvl w:val="5"/>
    </w:pPr>
    <w:rPr>
      <w:color w:val="918585"/>
      <w:sz w:val="20"/>
    </w:rPr>
  </w:style>
  <w:style w:type="paragraph" w:styleId="Heading7">
    <w:name w:val="heading 7"/>
    <w:basedOn w:val="Normal"/>
    <w:next w:val="Normal"/>
    <w:link w:val="Heading7Char"/>
    <w:qFormat/>
    <w:rsid w:val="00CC618C"/>
    <w:pPr>
      <w:ind w:left="720"/>
      <w:outlineLvl w:val="6"/>
    </w:pPr>
    <w:rPr>
      <w:i/>
    </w:rPr>
  </w:style>
  <w:style w:type="paragraph" w:styleId="Heading8">
    <w:name w:val="heading 8"/>
    <w:basedOn w:val="Normal"/>
    <w:next w:val="Normal"/>
    <w:link w:val="Heading8Char"/>
    <w:qFormat/>
    <w:rsid w:val="00CC618C"/>
    <w:pPr>
      <w:ind w:left="720"/>
      <w:outlineLvl w:val="7"/>
    </w:pPr>
    <w:rPr>
      <w:i/>
    </w:rPr>
  </w:style>
  <w:style w:type="paragraph" w:styleId="Heading9">
    <w:name w:val="heading 9"/>
    <w:basedOn w:val="Normal"/>
    <w:next w:val="Normal"/>
    <w:link w:val="Heading9Char"/>
    <w:qFormat/>
    <w:rsid w:val="00CC618C"/>
    <w:pPr>
      <w:ind w:left="720"/>
      <w:outlineLvl w:val="8"/>
    </w:pPr>
    <w:rPr>
      <w:i/>
    </w:rPr>
  </w:style>
  <w:style w:type="character" w:default="1" w:styleId="DefaultParagraphFont">
    <w:name w:val="Default Paragraph Font"/>
    <w:uiPriority w:val="1"/>
    <w:unhideWhenUsed/>
    <w:rsid w:val="00CC61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618C"/>
  </w:style>
  <w:style w:type="character" w:customStyle="1" w:styleId="Heading1Char">
    <w:name w:val="Heading 1 Char"/>
    <w:basedOn w:val="DefaultParagraphFont"/>
    <w:link w:val="Heading1"/>
    <w:rsid w:val="00CC618C"/>
    <w:rPr>
      <w:rFonts w:ascii="Times New Roman" w:eastAsia="Times New Roman" w:hAnsi="Times New Roman" w:cs="Times New Roman"/>
      <w:b/>
      <w:sz w:val="32"/>
      <w:szCs w:val="20"/>
      <w:lang w:eastAsia="en-US"/>
    </w:rPr>
  </w:style>
  <w:style w:type="paragraph" w:styleId="BodyText">
    <w:name w:val="Body Text"/>
    <w:basedOn w:val="Normal"/>
    <w:link w:val="BodyTextChar"/>
    <w:rsid w:val="00CC61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618C"/>
    <w:rPr>
      <w:rFonts w:ascii="Times New Roman" w:eastAsia="Times New Roman" w:hAnsi="Times New Roman" w:cs="Times New Roman"/>
      <w:sz w:val="24"/>
      <w:lang w:eastAsia="en-US"/>
    </w:rPr>
  </w:style>
  <w:style w:type="paragraph" w:styleId="ListBullet">
    <w:name w:val="List Bullet"/>
    <w:basedOn w:val="List"/>
    <w:rsid w:val="00CC618C"/>
    <w:pPr>
      <w:numPr>
        <w:numId w:val="13"/>
      </w:numPr>
      <w:tabs>
        <w:tab w:val="clear" w:pos="340"/>
      </w:tabs>
      <w:spacing w:before="40" w:after="40"/>
    </w:pPr>
  </w:style>
  <w:style w:type="character" w:customStyle="1" w:styleId="SpecialBold">
    <w:name w:val="Special Bold"/>
    <w:basedOn w:val="DefaultParagraphFont"/>
    <w:rsid w:val="00CC618C"/>
    <w:rPr>
      <w:b/>
      <w:spacing w:val="0"/>
    </w:rPr>
  </w:style>
  <w:style w:type="paragraph" w:styleId="ListBullet2">
    <w:name w:val="List Bullet 2"/>
    <w:basedOn w:val="List2"/>
    <w:rsid w:val="00CC618C"/>
    <w:pPr>
      <w:numPr>
        <w:numId w:val="14"/>
      </w:numPr>
      <w:tabs>
        <w:tab w:val="clear" w:pos="680"/>
      </w:tabs>
    </w:pPr>
  </w:style>
  <w:style w:type="paragraph" w:customStyle="1" w:styleId="SuperHeading">
    <w:name w:val="SuperHeading"/>
    <w:basedOn w:val="Normal"/>
    <w:rsid w:val="00CC618C"/>
    <w:pPr>
      <w:spacing w:before="240" w:after="120"/>
      <w:outlineLvl w:val="0"/>
    </w:pPr>
    <w:rPr>
      <w:rFonts w:ascii="Times New Roman" w:hAnsi="Times New Roman"/>
      <w:b/>
      <w:sz w:val="32"/>
    </w:rPr>
  </w:style>
  <w:style w:type="paragraph" w:customStyle="1" w:styleId="AllowPageBreak">
    <w:name w:val="AllowPageBreak"/>
    <w:rsid w:val="00CC618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C618C"/>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C61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61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61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61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61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61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61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618C"/>
    <w:rPr>
      <w:rFonts w:ascii="Courier New" w:eastAsia="Times New Roman" w:hAnsi="Courier New" w:cs="Times New Roman"/>
      <w:i/>
      <w:szCs w:val="20"/>
      <w:lang w:eastAsia="en-US"/>
    </w:rPr>
  </w:style>
  <w:style w:type="paragraph" w:customStyle="1" w:styleId="HeadingBase">
    <w:name w:val="Heading Base"/>
    <w:rsid w:val="00CC61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618C"/>
    <w:pPr>
      <w:tabs>
        <w:tab w:val="right" w:leader="dot" w:pos="9072"/>
      </w:tabs>
      <w:ind w:left="567"/>
    </w:pPr>
    <w:rPr>
      <w:szCs w:val="22"/>
    </w:rPr>
  </w:style>
  <w:style w:type="paragraph" w:customStyle="1" w:styleId="TOCBase">
    <w:name w:val="TOC Base"/>
    <w:rsid w:val="00CC61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618C"/>
    <w:pPr>
      <w:tabs>
        <w:tab w:val="right" w:leader="dot" w:pos="9072"/>
      </w:tabs>
      <w:spacing w:before="40" w:after="40"/>
      <w:ind w:left="284"/>
    </w:pPr>
    <w:rPr>
      <w:rFonts w:ascii="Times New Roman" w:hAnsi="Times New Roman"/>
    </w:rPr>
  </w:style>
  <w:style w:type="paragraph" w:styleId="TOC1">
    <w:name w:val="toc 1"/>
    <w:basedOn w:val="TOCBase"/>
    <w:next w:val="Normal"/>
    <w:rsid w:val="00CC61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61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618C"/>
    <w:rPr>
      <w:rFonts w:ascii="Times New Roman" w:eastAsia="Times New Roman" w:hAnsi="Times New Roman" w:cs="Times New Roman"/>
      <w:sz w:val="16"/>
      <w:lang w:eastAsia="en-US"/>
    </w:rPr>
  </w:style>
  <w:style w:type="paragraph" w:styleId="Title">
    <w:name w:val="Title"/>
    <w:basedOn w:val="HeadingBase"/>
    <w:link w:val="TitleChar"/>
    <w:qFormat/>
    <w:rsid w:val="00CC618C"/>
    <w:pPr>
      <w:spacing w:before="5040"/>
      <w:jc w:val="center"/>
    </w:pPr>
    <w:rPr>
      <w:sz w:val="48"/>
      <w:szCs w:val="72"/>
      <w:lang w:val="en-US"/>
    </w:rPr>
  </w:style>
  <w:style w:type="character" w:customStyle="1" w:styleId="TitleChar">
    <w:name w:val="Title Char"/>
    <w:basedOn w:val="DefaultParagraphFont"/>
    <w:link w:val="Title"/>
    <w:rsid w:val="00CC61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618C"/>
    <w:pPr>
      <w:tabs>
        <w:tab w:val="left" w:pos="3600"/>
        <w:tab w:val="left" w:pos="3958"/>
      </w:tabs>
    </w:pPr>
  </w:style>
  <w:style w:type="paragraph" w:styleId="List">
    <w:name w:val="List"/>
    <w:basedOn w:val="BodyText"/>
    <w:next w:val="BodyText"/>
    <w:rsid w:val="00CC618C"/>
    <w:pPr>
      <w:tabs>
        <w:tab w:val="left" w:pos="340"/>
      </w:tabs>
      <w:spacing w:before="60" w:after="60"/>
      <w:ind w:left="340" w:hanging="340"/>
    </w:pPr>
  </w:style>
  <w:style w:type="paragraph" w:customStyle="1" w:styleId="Note">
    <w:name w:val="Note"/>
    <w:basedOn w:val="BodyText"/>
    <w:rsid w:val="00CC61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618C"/>
    <w:pPr>
      <w:framePr w:wrap="auto" w:hAnchor="text" w:y="6049"/>
    </w:pPr>
    <w:rPr>
      <w:color w:val="000000"/>
      <w:sz w:val="40"/>
    </w:rPr>
  </w:style>
  <w:style w:type="paragraph" w:customStyle="1" w:styleId="TOCTitle">
    <w:name w:val="TOCTitle"/>
    <w:basedOn w:val="Heading1"/>
    <w:rsid w:val="00CC618C"/>
    <w:pPr>
      <w:spacing w:after="240"/>
      <w:jc w:val="center"/>
      <w:outlineLvl w:val="9"/>
    </w:pPr>
    <w:rPr>
      <w:caps/>
    </w:rPr>
  </w:style>
  <w:style w:type="paragraph" w:customStyle="1" w:styleId="Version">
    <w:name w:val="Version"/>
    <w:rsid w:val="00CC61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618C"/>
    <w:pPr>
      <w:keepNext w:val="0"/>
      <w:tabs>
        <w:tab w:val="right" w:pos="4176"/>
      </w:tabs>
      <w:ind w:left="198" w:hanging="198"/>
    </w:pPr>
    <w:rPr>
      <w:rFonts w:ascii="Garamond" w:hAnsi="Garamond"/>
    </w:rPr>
  </w:style>
  <w:style w:type="paragraph" w:styleId="IndexHeading">
    <w:name w:val="index heading"/>
    <w:basedOn w:val="Normal"/>
    <w:next w:val="Index1"/>
    <w:semiHidden/>
    <w:rsid w:val="00CC618C"/>
    <w:pPr>
      <w:spacing w:before="120" w:after="120"/>
    </w:pPr>
    <w:rPr>
      <w:rFonts w:ascii="Arial" w:hAnsi="Arial"/>
      <w:b/>
      <w:color w:val="918585"/>
      <w:sz w:val="24"/>
    </w:rPr>
  </w:style>
  <w:style w:type="paragraph" w:styleId="Header">
    <w:name w:val="header"/>
    <w:basedOn w:val="Normal"/>
    <w:link w:val="HeaderChar"/>
    <w:rsid w:val="00CC61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618C"/>
    <w:rPr>
      <w:rFonts w:ascii="Times New Roman" w:eastAsia="Times New Roman" w:hAnsi="Times New Roman" w:cs="Times New Roman"/>
      <w:sz w:val="16"/>
      <w:szCs w:val="20"/>
      <w:lang w:val="en-GB" w:eastAsia="en-US"/>
    </w:rPr>
  </w:style>
  <w:style w:type="paragraph" w:customStyle="1" w:styleId="Chapter">
    <w:name w:val="Chapter"/>
    <w:basedOn w:val="Normal"/>
    <w:rsid w:val="00CC618C"/>
    <w:pPr>
      <w:spacing w:before="240"/>
    </w:pPr>
    <w:rPr>
      <w:rFonts w:ascii="Times New Roman" w:hAnsi="Times New Roman"/>
      <w:smallCaps/>
      <w:spacing w:val="80"/>
      <w:sz w:val="28"/>
    </w:rPr>
  </w:style>
  <w:style w:type="paragraph" w:customStyle="1" w:styleId="InChapter">
    <w:name w:val="InChapter"/>
    <w:basedOn w:val="Heading3"/>
    <w:rsid w:val="00CC618C"/>
    <w:pPr>
      <w:spacing w:after="240"/>
      <w:outlineLvl w:val="9"/>
    </w:pPr>
    <w:rPr>
      <w:noProof/>
    </w:rPr>
  </w:style>
  <w:style w:type="paragraph" w:styleId="Index2">
    <w:name w:val="index 2"/>
    <w:basedOn w:val="Normal"/>
    <w:next w:val="Normal"/>
    <w:semiHidden/>
    <w:rsid w:val="00CC618C"/>
    <w:pPr>
      <w:tabs>
        <w:tab w:val="right" w:pos="4176"/>
      </w:tabs>
      <w:ind w:left="568" w:hanging="284"/>
    </w:pPr>
    <w:rPr>
      <w:rFonts w:ascii="Garamond" w:hAnsi="Garamond"/>
    </w:rPr>
  </w:style>
  <w:style w:type="paragraph" w:customStyle="1" w:styleId="Byline">
    <w:name w:val="Byline"/>
    <w:rsid w:val="00CC61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618C"/>
    <w:pPr>
      <w:tabs>
        <w:tab w:val="clear" w:pos="3600"/>
        <w:tab w:val="clear" w:pos="3958"/>
      </w:tabs>
      <w:jc w:val="right"/>
    </w:pPr>
  </w:style>
  <w:style w:type="character" w:styleId="Emphasis">
    <w:name w:val="Emphasis"/>
    <w:basedOn w:val="DefaultParagraphFont"/>
    <w:qFormat/>
    <w:rsid w:val="00CC618C"/>
    <w:rPr>
      <w:i/>
    </w:rPr>
  </w:style>
  <w:style w:type="paragraph" w:styleId="Caption">
    <w:name w:val="caption"/>
    <w:basedOn w:val="BodyText"/>
    <w:next w:val="Normal"/>
    <w:qFormat/>
    <w:rsid w:val="00CC618C"/>
    <w:pPr>
      <w:framePr w:w="2268" w:hSpace="181" w:vSpace="181" w:wrap="around" w:vAnchor="text" w:hAnchor="page" w:x="1135" w:y="285" w:anchorLock="1"/>
    </w:pPr>
    <w:rPr>
      <w:i/>
    </w:rPr>
  </w:style>
  <w:style w:type="paragraph" w:customStyle="1" w:styleId="MiniTOCTitle">
    <w:name w:val="MiniTOCTitle"/>
    <w:basedOn w:val="Heading4"/>
    <w:rsid w:val="00CC618C"/>
    <w:pPr>
      <w:spacing w:before="240"/>
      <w:outlineLvl w:val="9"/>
    </w:pPr>
    <w:rPr>
      <w:noProof/>
      <w:sz w:val="24"/>
    </w:rPr>
  </w:style>
  <w:style w:type="paragraph" w:customStyle="1" w:styleId="MiniTOCItem">
    <w:name w:val="MiniTOCItem"/>
    <w:basedOn w:val="ListBullet"/>
    <w:rsid w:val="00CC618C"/>
    <w:pPr>
      <w:numPr>
        <w:numId w:val="0"/>
      </w:numPr>
      <w:tabs>
        <w:tab w:val="right" w:leader="dot" w:pos="6521"/>
      </w:tabs>
      <w:spacing w:before="0" w:after="0"/>
    </w:pPr>
  </w:style>
  <w:style w:type="paragraph" w:customStyle="1" w:styleId="TOFTitle">
    <w:name w:val="TOFTitle"/>
    <w:basedOn w:val="TOCTitle"/>
    <w:rsid w:val="00CC618C"/>
  </w:style>
  <w:style w:type="paragraph" w:styleId="TableofFigures">
    <w:name w:val="table of figures"/>
    <w:basedOn w:val="Normal"/>
    <w:next w:val="Normal"/>
    <w:semiHidden/>
    <w:rsid w:val="00CC618C"/>
    <w:pPr>
      <w:tabs>
        <w:tab w:val="right" w:leader="dot" w:pos="9072"/>
      </w:tabs>
      <w:ind w:left="970" w:hanging="403"/>
    </w:pPr>
    <w:rPr>
      <w:rFonts w:ascii="Times New Roman" w:hAnsi="Times New Roman"/>
      <w:b/>
    </w:rPr>
  </w:style>
  <w:style w:type="paragraph" w:styleId="ListNumber">
    <w:name w:val="List Number"/>
    <w:basedOn w:val="List"/>
    <w:rsid w:val="00CC618C"/>
    <w:pPr>
      <w:numPr>
        <w:numId w:val="16"/>
      </w:numPr>
      <w:tabs>
        <w:tab w:val="clear" w:pos="340"/>
      </w:tabs>
    </w:pPr>
  </w:style>
  <w:style w:type="character" w:customStyle="1" w:styleId="WingdingSymbols">
    <w:name w:val="Wingding Symbols"/>
    <w:rsid w:val="00CC618C"/>
    <w:rPr>
      <w:rFonts w:ascii="Wingdings" w:hAnsi="Wingdings"/>
    </w:rPr>
  </w:style>
  <w:style w:type="paragraph" w:customStyle="1" w:styleId="TableHeading">
    <w:name w:val="Table Heading"/>
    <w:basedOn w:val="HeadingBase"/>
    <w:rsid w:val="00CC618C"/>
    <w:pPr>
      <w:keepLines/>
      <w:pBdr>
        <w:bottom w:val="single" w:sz="6" w:space="1" w:color="918585"/>
      </w:pBdr>
      <w:spacing w:before="240"/>
    </w:pPr>
  </w:style>
  <w:style w:type="character" w:customStyle="1" w:styleId="HotSpot">
    <w:name w:val="HotSpot"/>
    <w:rsid w:val="00CC618C"/>
    <w:rPr>
      <w:color w:val="0033CC"/>
      <w:u w:val="none"/>
    </w:rPr>
  </w:style>
  <w:style w:type="paragraph" w:customStyle="1" w:styleId="BodyTextRight">
    <w:name w:val="Body Text Right"/>
    <w:basedOn w:val="BodyText"/>
    <w:rsid w:val="00CC618C"/>
    <w:pPr>
      <w:spacing w:before="0" w:after="0"/>
      <w:jc w:val="right"/>
    </w:pPr>
  </w:style>
  <w:style w:type="paragraph" w:styleId="Index3">
    <w:name w:val="index 3"/>
    <w:basedOn w:val="ListNumber2"/>
    <w:next w:val="Normal"/>
    <w:semiHidden/>
    <w:rsid w:val="00CC618C"/>
    <w:pPr>
      <w:numPr>
        <w:numId w:val="0"/>
      </w:numPr>
      <w:tabs>
        <w:tab w:val="right" w:leader="dot" w:pos="4176"/>
      </w:tabs>
    </w:pPr>
  </w:style>
  <w:style w:type="paragraph" w:styleId="ListNumber2">
    <w:name w:val="List Number 2"/>
    <w:basedOn w:val="List2"/>
    <w:rsid w:val="00CC618C"/>
    <w:pPr>
      <w:numPr>
        <w:numId w:val="11"/>
      </w:numPr>
      <w:tabs>
        <w:tab w:val="clear" w:pos="1060"/>
      </w:tabs>
    </w:pPr>
  </w:style>
  <w:style w:type="paragraph" w:customStyle="1" w:styleId="MarginNote">
    <w:name w:val="Margin Note"/>
    <w:basedOn w:val="BodyText"/>
    <w:rsid w:val="00CC61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61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61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618C"/>
    <w:rPr>
      <w:sz w:val="32"/>
    </w:rPr>
  </w:style>
  <w:style w:type="paragraph" w:customStyle="1" w:styleId="HeadingProcedure">
    <w:name w:val="Heading Procedure"/>
    <w:basedOn w:val="HeadingBase"/>
    <w:next w:val="Normal"/>
    <w:rsid w:val="00CC618C"/>
    <w:pPr>
      <w:tabs>
        <w:tab w:val="left" w:pos="0"/>
      </w:tabs>
      <w:spacing w:before="120" w:after="60"/>
    </w:pPr>
    <w:rPr>
      <w:i/>
      <w:color w:val="918585"/>
      <w:sz w:val="22"/>
    </w:rPr>
  </w:style>
  <w:style w:type="paragraph" w:customStyle="1" w:styleId="TableBodyText">
    <w:name w:val="Table Body Text"/>
    <w:basedOn w:val="BodyText"/>
    <w:rsid w:val="00CC618C"/>
    <w:pPr>
      <w:spacing w:before="60" w:after="60"/>
    </w:pPr>
  </w:style>
  <w:style w:type="paragraph" w:styleId="ListContinue">
    <w:name w:val="List Continue"/>
    <w:basedOn w:val="List"/>
    <w:rsid w:val="00CC618C"/>
    <w:pPr>
      <w:ind w:firstLine="0"/>
    </w:pPr>
  </w:style>
  <w:style w:type="paragraph" w:customStyle="1" w:styleId="ListNote">
    <w:name w:val="List Note"/>
    <w:basedOn w:val="List"/>
    <w:rsid w:val="00CC618C"/>
    <w:pPr>
      <w:pBdr>
        <w:top w:val="single" w:sz="6" w:space="2" w:color="918585"/>
        <w:bottom w:val="single" w:sz="6" w:space="2" w:color="918585"/>
      </w:pBdr>
      <w:tabs>
        <w:tab w:val="left" w:pos="1021"/>
      </w:tabs>
      <w:ind w:firstLine="0"/>
    </w:pPr>
  </w:style>
  <w:style w:type="paragraph" w:customStyle="1" w:styleId="Warning">
    <w:name w:val="Warning"/>
    <w:basedOn w:val="BodyText"/>
    <w:rsid w:val="00CC618C"/>
    <w:pPr>
      <w:shd w:val="clear" w:color="auto" w:fill="D9D9D9"/>
      <w:tabs>
        <w:tab w:val="left" w:pos="992"/>
      </w:tabs>
      <w:ind w:left="119" w:right="119"/>
    </w:pPr>
    <w:rPr>
      <w:sz w:val="20"/>
    </w:rPr>
  </w:style>
  <w:style w:type="paragraph" w:customStyle="1" w:styleId="MarginIcons">
    <w:name w:val="Margin Icons"/>
    <w:basedOn w:val="BodyText"/>
    <w:rsid w:val="00CC61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618C"/>
    <w:rPr>
      <w:rFonts w:ascii="Courier New" w:hAnsi="Courier New"/>
    </w:rPr>
  </w:style>
  <w:style w:type="paragraph" w:customStyle="1" w:styleId="NoteBullet">
    <w:name w:val="Note Bullet"/>
    <w:basedOn w:val="Note"/>
    <w:rsid w:val="00CC618C"/>
    <w:pPr>
      <w:tabs>
        <w:tab w:val="clear" w:pos="680"/>
      </w:tabs>
      <w:spacing w:before="60" w:after="60"/>
    </w:pPr>
  </w:style>
  <w:style w:type="paragraph" w:customStyle="1" w:styleId="SubHeading2">
    <w:name w:val="SubHeading2"/>
    <w:basedOn w:val="HeadingBase"/>
    <w:rsid w:val="00CC618C"/>
    <w:pPr>
      <w:spacing w:before="240" w:after="60"/>
    </w:pPr>
    <w:rPr>
      <w:sz w:val="20"/>
    </w:rPr>
  </w:style>
  <w:style w:type="paragraph" w:customStyle="1" w:styleId="SubHeading1">
    <w:name w:val="SubHeading1"/>
    <w:basedOn w:val="HeadingBase"/>
    <w:rsid w:val="00CC618C"/>
    <w:pPr>
      <w:spacing w:before="240" w:after="60"/>
    </w:pPr>
    <w:rPr>
      <w:color w:val="918585"/>
      <w:sz w:val="22"/>
    </w:rPr>
  </w:style>
  <w:style w:type="paragraph" w:customStyle="1" w:styleId="SideHeading">
    <w:name w:val="Side Heading"/>
    <w:basedOn w:val="HeadingBase"/>
    <w:rsid w:val="00CC61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618C"/>
    <w:pPr>
      <w:numPr>
        <w:numId w:val="12"/>
      </w:numPr>
    </w:pPr>
  </w:style>
  <w:style w:type="paragraph" w:styleId="PlainText">
    <w:name w:val="Plain Text"/>
    <w:basedOn w:val="Normal"/>
    <w:link w:val="PlainTextChar"/>
    <w:rsid w:val="00CC618C"/>
    <w:rPr>
      <w:sz w:val="20"/>
    </w:rPr>
  </w:style>
  <w:style w:type="character" w:customStyle="1" w:styleId="PlainTextChar">
    <w:name w:val="Plain Text Char"/>
    <w:basedOn w:val="DefaultParagraphFont"/>
    <w:link w:val="PlainText"/>
    <w:rsid w:val="00CC618C"/>
    <w:rPr>
      <w:rFonts w:ascii="Courier New" w:eastAsia="Times New Roman" w:hAnsi="Courier New" w:cs="Times New Roman"/>
      <w:sz w:val="20"/>
      <w:szCs w:val="20"/>
      <w:lang w:eastAsia="en-US"/>
    </w:rPr>
  </w:style>
  <w:style w:type="character" w:customStyle="1" w:styleId="MenuOption">
    <w:name w:val="Menu Option"/>
    <w:basedOn w:val="DefaultParagraphFont"/>
    <w:rsid w:val="00CC618C"/>
    <w:rPr>
      <w:b/>
      <w:smallCaps/>
    </w:rPr>
  </w:style>
  <w:style w:type="paragraph" w:customStyle="1" w:styleId="TableListNumber">
    <w:name w:val="Table List Number"/>
    <w:basedOn w:val="ListNumber"/>
    <w:rsid w:val="00CC618C"/>
    <w:pPr>
      <w:numPr>
        <w:numId w:val="0"/>
      </w:numPr>
    </w:pPr>
  </w:style>
  <w:style w:type="paragraph" w:styleId="TOC4">
    <w:name w:val="toc 4"/>
    <w:basedOn w:val="TOCBase"/>
    <w:next w:val="Normal"/>
    <w:semiHidden/>
    <w:rsid w:val="00CC618C"/>
    <w:pPr>
      <w:tabs>
        <w:tab w:val="right" w:leader="dot" w:pos="9071"/>
      </w:tabs>
      <w:ind w:left="1701"/>
    </w:pPr>
  </w:style>
  <w:style w:type="paragraph" w:customStyle="1" w:styleId="ListAlpha">
    <w:name w:val="List Alpha"/>
    <w:basedOn w:val="List"/>
    <w:rsid w:val="00CC618C"/>
    <w:pPr>
      <w:numPr>
        <w:numId w:val="10"/>
      </w:numPr>
    </w:pPr>
  </w:style>
  <w:style w:type="paragraph" w:customStyle="1" w:styleId="ListAlpha2">
    <w:name w:val="List Alpha 2"/>
    <w:basedOn w:val="List2"/>
    <w:rsid w:val="00CC618C"/>
    <w:pPr>
      <w:numPr>
        <w:numId w:val="9"/>
      </w:numPr>
    </w:pPr>
  </w:style>
  <w:style w:type="paragraph" w:styleId="List2">
    <w:name w:val="List 2"/>
    <w:basedOn w:val="BodyText"/>
    <w:rsid w:val="00CC618C"/>
    <w:pPr>
      <w:tabs>
        <w:tab w:val="left" w:pos="680"/>
      </w:tabs>
      <w:spacing w:before="60" w:after="60"/>
      <w:ind w:left="680" w:hanging="340"/>
    </w:pPr>
  </w:style>
  <w:style w:type="paragraph" w:styleId="List3">
    <w:name w:val="List 3"/>
    <w:basedOn w:val="BodyText"/>
    <w:rsid w:val="00CC618C"/>
    <w:pPr>
      <w:tabs>
        <w:tab w:val="left" w:pos="1021"/>
      </w:tabs>
      <w:spacing w:before="60" w:after="60"/>
      <w:ind w:left="1020" w:hanging="340"/>
    </w:pPr>
  </w:style>
  <w:style w:type="paragraph" w:styleId="List4">
    <w:name w:val="List 4"/>
    <w:basedOn w:val="BodyText"/>
    <w:rsid w:val="00CC618C"/>
    <w:pPr>
      <w:tabs>
        <w:tab w:val="left" w:pos="1361"/>
      </w:tabs>
      <w:spacing w:before="60" w:after="60"/>
      <w:ind w:left="1361" w:hanging="340"/>
    </w:pPr>
  </w:style>
  <w:style w:type="paragraph" w:styleId="List5">
    <w:name w:val="List 5"/>
    <w:basedOn w:val="BodyText"/>
    <w:rsid w:val="00CC618C"/>
    <w:pPr>
      <w:tabs>
        <w:tab w:val="left" w:pos="1701"/>
      </w:tabs>
      <w:spacing w:before="60" w:after="60"/>
      <w:ind w:left="1701" w:hanging="340"/>
    </w:pPr>
  </w:style>
  <w:style w:type="paragraph" w:styleId="ListBullet4">
    <w:name w:val="List Bullet 4"/>
    <w:basedOn w:val="List4"/>
    <w:rsid w:val="00CC618C"/>
    <w:pPr>
      <w:numPr>
        <w:numId w:val="4"/>
      </w:numPr>
      <w:tabs>
        <w:tab w:val="clear" w:pos="1361"/>
      </w:tabs>
    </w:pPr>
  </w:style>
  <w:style w:type="paragraph" w:styleId="ListBullet5">
    <w:name w:val="List Bullet 5"/>
    <w:basedOn w:val="List5"/>
    <w:rsid w:val="00CC618C"/>
    <w:pPr>
      <w:numPr>
        <w:numId w:val="5"/>
      </w:numPr>
    </w:pPr>
  </w:style>
  <w:style w:type="paragraph" w:styleId="ListContinue2">
    <w:name w:val="List Continue 2"/>
    <w:basedOn w:val="List2"/>
    <w:rsid w:val="00CC618C"/>
    <w:pPr>
      <w:ind w:firstLine="0"/>
    </w:pPr>
  </w:style>
  <w:style w:type="paragraph" w:styleId="ListContinue3">
    <w:name w:val="List Continue 3"/>
    <w:basedOn w:val="List3"/>
    <w:rsid w:val="00CC618C"/>
    <w:pPr>
      <w:ind w:left="1021" w:firstLine="0"/>
    </w:pPr>
  </w:style>
  <w:style w:type="paragraph" w:styleId="ListContinue4">
    <w:name w:val="List Continue 4"/>
    <w:basedOn w:val="List4"/>
    <w:rsid w:val="00CC618C"/>
    <w:pPr>
      <w:ind w:firstLine="0"/>
    </w:pPr>
  </w:style>
  <w:style w:type="paragraph" w:styleId="ListContinue5">
    <w:name w:val="List Continue 5"/>
    <w:basedOn w:val="List5"/>
    <w:rsid w:val="00CC618C"/>
    <w:pPr>
      <w:ind w:firstLine="0"/>
    </w:pPr>
  </w:style>
  <w:style w:type="paragraph" w:styleId="ListNumber3">
    <w:name w:val="List Number 3"/>
    <w:basedOn w:val="List3"/>
    <w:rsid w:val="00CC618C"/>
    <w:pPr>
      <w:numPr>
        <w:numId w:val="6"/>
      </w:numPr>
    </w:pPr>
  </w:style>
  <w:style w:type="paragraph" w:styleId="ListNumber4">
    <w:name w:val="List Number 4"/>
    <w:basedOn w:val="List4"/>
    <w:rsid w:val="00CC618C"/>
    <w:pPr>
      <w:numPr>
        <w:numId w:val="7"/>
      </w:numPr>
    </w:pPr>
  </w:style>
  <w:style w:type="paragraph" w:styleId="ListNumber5">
    <w:name w:val="List Number 5"/>
    <w:basedOn w:val="List5"/>
    <w:rsid w:val="00CC618C"/>
    <w:pPr>
      <w:numPr>
        <w:numId w:val="8"/>
      </w:numPr>
    </w:pPr>
  </w:style>
  <w:style w:type="paragraph" w:styleId="BlockText">
    <w:name w:val="Block Text"/>
    <w:basedOn w:val="Normal"/>
    <w:rsid w:val="00CC618C"/>
    <w:pPr>
      <w:spacing w:after="120"/>
      <w:ind w:left="1440" w:right="1440"/>
    </w:pPr>
  </w:style>
  <w:style w:type="character" w:customStyle="1" w:styleId="Subscript">
    <w:name w:val="Subscript"/>
    <w:basedOn w:val="DefaultParagraphFont"/>
    <w:rsid w:val="00CC618C"/>
    <w:rPr>
      <w:sz w:val="16"/>
      <w:vertAlign w:val="subscript"/>
    </w:rPr>
  </w:style>
  <w:style w:type="character" w:customStyle="1" w:styleId="Superscript">
    <w:name w:val="Superscript"/>
    <w:basedOn w:val="DefaultParagraphFont"/>
    <w:rsid w:val="00CC618C"/>
    <w:rPr>
      <w:sz w:val="16"/>
      <w:vertAlign w:val="superscript"/>
    </w:rPr>
  </w:style>
  <w:style w:type="character" w:customStyle="1" w:styleId="Symbols">
    <w:name w:val="Symbols"/>
    <w:basedOn w:val="DefaultParagraphFont"/>
    <w:rsid w:val="00CC618C"/>
    <w:rPr>
      <w:rFonts w:ascii="Symbol" w:hAnsi="Symbol"/>
    </w:rPr>
  </w:style>
  <w:style w:type="character" w:customStyle="1" w:styleId="MenuOptions">
    <w:name w:val="Menu Options"/>
    <w:basedOn w:val="DefaultParagraphFont"/>
    <w:rsid w:val="00CC618C"/>
    <w:rPr>
      <w:rFonts w:ascii="Arial Narrow" w:hAnsi="Arial Narrow"/>
      <w:smallCaps/>
    </w:rPr>
  </w:style>
  <w:style w:type="character" w:customStyle="1" w:styleId="Buttons">
    <w:name w:val="Buttons"/>
    <w:basedOn w:val="DefaultParagraphFont"/>
    <w:rsid w:val="00CC618C"/>
    <w:rPr>
      <w:b/>
    </w:rPr>
  </w:style>
  <w:style w:type="character" w:customStyle="1" w:styleId="Underlined">
    <w:name w:val="Underlined"/>
    <w:basedOn w:val="DefaultParagraphFont"/>
    <w:rsid w:val="00CC618C"/>
    <w:rPr>
      <w:u w:val="single"/>
    </w:rPr>
  </w:style>
  <w:style w:type="paragraph" w:customStyle="1" w:styleId="TableBodyTextRight">
    <w:name w:val="Table Body Text Right"/>
    <w:basedOn w:val="TableBodyText"/>
    <w:rsid w:val="00CC618C"/>
    <w:pPr>
      <w:widowControl w:val="0"/>
      <w:autoSpaceDE w:val="0"/>
      <w:autoSpaceDN w:val="0"/>
      <w:adjustRightInd w:val="0"/>
      <w:jc w:val="right"/>
    </w:pPr>
    <w:rPr>
      <w:rFonts w:cs="Arial"/>
      <w:szCs w:val="18"/>
    </w:rPr>
  </w:style>
  <w:style w:type="paragraph" w:customStyle="1" w:styleId="CopyrightText">
    <w:name w:val="Copyright Text"/>
    <w:basedOn w:val="BodyText"/>
    <w:rsid w:val="00CC618C"/>
    <w:rPr>
      <w:sz w:val="18"/>
    </w:rPr>
  </w:style>
  <w:style w:type="paragraph" w:customStyle="1" w:styleId="BodySmallRight">
    <w:name w:val="Body Small Right"/>
    <w:basedOn w:val="BodyTextRight"/>
    <w:rsid w:val="00CC618C"/>
    <w:rPr>
      <w:sz w:val="18"/>
      <w:szCs w:val="18"/>
    </w:rPr>
  </w:style>
  <w:style w:type="paragraph" w:customStyle="1" w:styleId="MarginEdition">
    <w:name w:val="Margin Edition"/>
    <w:basedOn w:val="MarginNote"/>
    <w:rsid w:val="00CC618C"/>
    <w:pPr>
      <w:spacing w:before="0" w:after="0"/>
    </w:pPr>
    <w:rPr>
      <w:rFonts w:ascii="Times New Roman" w:hAnsi="Times New Roman"/>
      <w:color w:val="999999"/>
    </w:rPr>
  </w:style>
  <w:style w:type="paragraph" w:customStyle="1" w:styleId="Spacer">
    <w:name w:val="Spacer"/>
    <w:basedOn w:val="Normal"/>
    <w:rsid w:val="00CC618C"/>
    <w:rPr>
      <w:sz w:val="2"/>
      <w:szCs w:val="2"/>
    </w:rPr>
  </w:style>
  <w:style w:type="character" w:customStyle="1" w:styleId="Small">
    <w:name w:val="Small"/>
    <w:basedOn w:val="DefaultParagraphFont"/>
    <w:rsid w:val="00CC618C"/>
    <w:rPr>
      <w:sz w:val="16"/>
    </w:rPr>
  </w:style>
  <w:style w:type="paragraph" w:customStyle="1" w:styleId="WideTable">
    <w:name w:val="Wide Table"/>
    <w:basedOn w:val="Normal"/>
    <w:rsid w:val="00CC618C"/>
    <w:pPr>
      <w:ind w:left="-1418"/>
    </w:pPr>
    <w:rPr>
      <w:sz w:val="2"/>
      <w:szCs w:val="2"/>
    </w:rPr>
  </w:style>
  <w:style w:type="character" w:styleId="PageNumber">
    <w:name w:val="page number"/>
    <w:basedOn w:val="DefaultParagraphFont"/>
    <w:rsid w:val="00CC618C"/>
  </w:style>
  <w:style w:type="paragraph" w:styleId="Quote">
    <w:name w:val="Quote"/>
    <w:basedOn w:val="Heading1"/>
    <w:link w:val="QuoteChar"/>
    <w:qFormat/>
    <w:rsid w:val="00CC618C"/>
    <w:rPr>
      <w:b w:val="0"/>
      <w:sz w:val="72"/>
      <w:szCs w:val="72"/>
      <w:lang w:val="en-NZ"/>
    </w:rPr>
  </w:style>
  <w:style w:type="character" w:customStyle="1" w:styleId="QuoteChar">
    <w:name w:val="Quote Char"/>
    <w:basedOn w:val="DefaultParagraphFont"/>
    <w:link w:val="Quote"/>
    <w:rsid w:val="00CC61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618C"/>
    <w:pPr>
      <w:pageBreakBefore/>
    </w:pPr>
  </w:style>
  <w:style w:type="paragraph" w:customStyle="1" w:styleId="Border">
    <w:name w:val="Border"/>
    <w:basedOn w:val="Normal"/>
    <w:qFormat/>
    <w:rsid w:val="00CC61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618C"/>
    <w:rPr>
      <w:b/>
      <w:bCs/>
      <w:i/>
      <w:iCs/>
      <w:color w:val="auto"/>
    </w:rPr>
  </w:style>
  <w:style w:type="paragraph" w:styleId="IntenseQuote">
    <w:name w:val="Intense Quote"/>
    <w:basedOn w:val="Normal"/>
    <w:next w:val="Normal"/>
    <w:link w:val="IntenseQuoteChar"/>
    <w:uiPriority w:val="30"/>
    <w:qFormat/>
    <w:rsid w:val="00CC61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61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618C"/>
    <w:rPr>
      <w:smallCaps/>
      <w:color w:val="auto"/>
      <w:u w:val="single"/>
    </w:rPr>
  </w:style>
  <w:style w:type="character" w:styleId="IntenseReference">
    <w:name w:val="Intense Reference"/>
    <w:basedOn w:val="DefaultParagraphFont"/>
    <w:uiPriority w:val="32"/>
    <w:qFormat/>
    <w:rsid w:val="00CC618C"/>
    <w:rPr>
      <w:b/>
      <w:bCs/>
      <w:smallCaps/>
      <w:color w:val="auto"/>
      <w:spacing w:val="5"/>
      <w:u w:val="single"/>
    </w:rPr>
  </w:style>
  <w:style w:type="paragraph" w:customStyle="1" w:styleId="2ColumnHeading">
    <w:name w:val="2Column Heading"/>
    <w:basedOn w:val="BodyText"/>
    <w:qFormat/>
    <w:rsid w:val="00CC618C"/>
    <w:pPr>
      <w:spacing w:after="60"/>
      <w:ind w:left="-2268"/>
    </w:pPr>
    <w:rPr>
      <w:b/>
    </w:rPr>
  </w:style>
  <w:style w:type="paragraph" w:customStyle="1" w:styleId="Heading1TOC">
    <w:name w:val="Heading1 TOC"/>
    <w:basedOn w:val="Normal"/>
    <w:qFormat/>
    <w:rsid w:val="00CC618C"/>
    <w:pPr>
      <w:spacing w:before="240" w:after="120"/>
    </w:pPr>
    <w:rPr>
      <w:rFonts w:ascii="Times New Roman" w:hAnsi="Times New Roman"/>
      <w:b/>
      <w:sz w:val="32"/>
    </w:rPr>
  </w:style>
  <w:style w:type="paragraph" w:customStyle="1" w:styleId="Heading2TOC">
    <w:name w:val="Heading2 TOC"/>
    <w:basedOn w:val="Normal"/>
    <w:qFormat/>
    <w:rsid w:val="00CC618C"/>
    <w:pPr>
      <w:spacing w:before="240" w:after="60"/>
    </w:pPr>
    <w:rPr>
      <w:rFonts w:ascii="Times New Roman" w:hAnsi="Times New Roman"/>
      <w:b/>
      <w:sz w:val="28"/>
    </w:rPr>
  </w:style>
  <w:style w:type="character" w:customStyle="1" w:styleId="Underline">
    <w:name w:val="Underline"/>
    <w:basedOn w:val="DefaultParagraphFont"/>
    <w:qFormat/>
    <w:rsid w:val="00CC618C"/>
    <w:rPr>
      <w:u w:val="single"/>
    </w:rPr>
  </w:style>
  <w:style w:type="character" w:customStyle="1" w:styleId="BoldandItalics">
    <w:name w:val="Bold and Italics"/>
    <w:qFormat/>
    <w:rsid w:val="00CC618C"/>
    <w:rPr>
      <w:b/>
      <w:i/>
      <w:u w:val="none"/>
    </w:rPr>
  </w:style>
  <w:style w:type="paragraph" w:styleId="BalloonText">
    <w:name w:val="Balloon Text"/>
    <w:basedOn w:val="Normal"/>
    <w:link w:val="BalloonTextChar"/>
    <w:rsid w:val="00CC618C"/>
    <w:rPr>
      <w:rFonts w:ascii="Tahoma" w:hAnsi="Tahoma" w:cs="Tahoma"/>
      <w:sz w:val="16"/>
      <w:szCs w:val="16"/>
    </w:rPr>
  </w:style>
  <w:style w:type="character" w:customStyle="1" w:styleId="BalloonTextChar">
    <w:name w:val="Balloon Text Char"/>
    <w:basedOn w:val="DefaultParagraphFont"/>
    <w:link w:val="BalloonText"/>
    <w:rsid w:val="00CC61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61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61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618C"/>
    <w:rPr>
      <w:b/>
      <w:color w:val="660033"/>
      <w:spacing w:val="0"/>
    </w:rPr>
  </w:style>
  <w:style w:type="paragraph" w:customStyle="1" w:styleId="Nameditemlist">
    <w:name w:val="Named item list"/>
    <w:basedOn w:val="BodyText"/>
    <w:qFormat/>
    <w:rsid w:val="00CC618C"/>
    <w:pPr>
      <w:tabs>
        <w:tab w:val="left" w:pos="2835"/>
      </w:tabs>
      <w:ind w:left="2835" w:hanging="2835"/>
    </w:pPr>
  </w:style>
  <w:style w:type="paragraph" w:customStyle="1" w:styleId="BodyTextnopadding">
    <w:name w:val="Body Text no padding"/>
    <w:basedOn w:val="BodyText"/>
    <w:qFormat/>
    <w:rsid w:val="00CC618C"/>
    <w:pPr>
      <w:spacing w:before="0" w:after="0"/>
    </w:pPr>
  </w:style>
  <w:style w:type="paragraph" w:customStyle="1" w:styleId="BodyTextBold">
    <w:name w:val="Body Text Bold"/>
    <w:basedOn w:val="BodyText"/>
    <w:qFormat/>
    <w:rsid w:val="00CC618C"/>
    <w:rPr>
      <w:b/>
    </w:rPr>
  </w:style>
  <w:style w:type="character" w:styleId="Hyperlink">
    <w:name w:val="Hyperlink"/>
    <w:basedOn w:val="DefaultParagraphFont"/>
    <w:uiPriority w:val="99"/>
    <w:unhideWhenUsed/>
    <w:rsid w:val="00C031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1303</Words>
  <Characters>8589</Characters>
  <Application>Microsoft Office Word</Application>
  <DocSecurity>0</DocSecurity>
  <Lines>296</Lines>
  <Paragraphs>159</Paragraphs>
  <ScaleCrop>false</ScaleCrop>
  <Company>Author-it Software Corporation Ltd.</Company>
  <LinksUpToDate>false</LinksUpToDate>
  <CharactersWithSpaces>9733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UEEEC0025 Diagnose and rectify faults in recording and replay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2025-03-02T00:16:00Z</dcterms:created>
  <dcterms:modified xsi:type="dcterms:W3CDTF">2025-03-02T00:16:00Z</dcterms:modified>
</cp:coreProperties>
</file>