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06A" w:rsidP="007C506A">
      <w:pPr>
        <w:pStyle w:val="Title"/>
      </w:pPr>
      <w:r>
        <w:fldChar w:fldCharType="begin"/>
      </w:r>
      <w:r>
        <w:instrText xml:space="preserve"> TITLE   \* MERGEFORMAT </w:instrText>
      </w:r>
      <w:r>
        <w:fldChar w:fldCharType="separate"/>
      </w:r>
      <w:r>
        <w:t>Assessment Requirements for UEEEC0025 Diagnose and rectify faults in recording and replay equipment</w:t>
      </w:r>
      <w:r>
        <w:fldChar w:fldCharType="end"/>
      </w:r>
    </w:p>
    <w:p w:rsidR="007C506A" w:rsidP="007C506A">
      <w:pPr>
        <w:pStyle w:val="Version"/>
        <w:sectPr w:rsidSect="00F96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9FD" w:rsidP="00F969FD">
      <w:pPr>
        <w:pStyle w:val="SuperHeading"/>
      </w:pPr>
      <w:r w:rsidRPr="00F969FD">
        <w:t>Assessment Requirements for UEEEC0025 Diagnose and rectify faults in recording and replay equipment</w:t>
      </w:r>
    </w:p>
    <w:p w:rsidR="00000000" w:rsidRPr="00F969FD" w:rsidP="00F969FD">
      <w:pPr>
        <w:pStyle w:val="Heading1"/>
      </w:pPr>
      <w:bookmarkStart w:id="1" w:name="O_1080056"/>
      <w:bookmarkEnd w:id="1"/>
      <w:r w:rsidRPr="00F969FD">
        <w:t>Modification History</w:t>
      </w:r>
    </w:p>
    <w:tbl>
      <w:tblPr>
        <w:tblW w:w="9497" w:type="dxa"/>
        <w:tblLayout w:type="fixed"/>
        <w:tblCellMar>
          <w:left w:w="62" w:type="dxa"/>
          <w:right w:w="62" w:type="dxa"/>
        </w:tblCellMar>
        <w:tblLook w:val="0000"/>
      </w:tblPr>
      <w:tblGrid>
        <w:gridCol w:w="9497"/>
      </w:tblGrid>
      <w:tr w:rsidTr="00F96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9FD" w:rsidP="00F969FD">
            <w:pPr>
              <w:pStyle w:val="BodyText"/>
            </w:pPr>
            <w:r w:rsidRPr="00F969FD">
              <w:t>Release 1. This is the first release of this unit of competency in the UEE Electrotechnology Training Package.</w:t>
            </w:r>
          </w:p>
        </w:tc>
      </w:tr>
    </w:tbl>
    <w:p w:rsidR="00000000" w:rsidRPr="00F969FD" w:rsidP="00F969FD">
      <w:pPr>
        <w:pStyle w:val="NoPaddingFontSize1"/>
      </w:pPr>
    </w:p>
    <w:p w:rsidR="00000000" w:rsidRPr="00F969FD" w:rsidP="00F969FD">
      <w:pPr>
        <w:pStyle w:val="AllowPageBreak"/>
      </w:pPr>
    </w:p>
    <w:p w:rsidR="00000000" w:rsidRPr="00F969FD" w:rsidP="00F969FD">
      <w:pPr>
        <w:pStyle w:val="Heading1"/>
      </w:pPr>
      <w:bookmarkStart w:id="2" w:name="O_1080057"/>
      <w:bookmarkEnd w:id="2"/>
      <w:r w:rsidRPr="00F969FD">
        <w:t>Performance Evidence</w:t>
      </w:r>
    </w:p>
    <w:tbl>
      <w:tblPr>
        <w:tblW w:w="9497" w:type="dxa"/>
        <w:tblLayout w:type="fixed"/>
        <w:tblCellMar>
          <w:left w:w="62" w:type="dxa"/>
          <w:right w:w="62" w:type="dxa"/>
        </w:tblCellMar>
        <w:tblLook w:val="0000"/>
      </w:tblPr>
      <w:tblGrid>
        <w:gridCol w:w="9497"/>
      </w:tblGrid>
      <w:tr w:rsidTr="00F96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69FD">
            <w:pPr>
              <w:pStyle w:val="BodyText"/>
              <w:rPr>
                <w:lang w:val="en-NZ"/>
              </w:rPr>
            </w:pPr>
            <w:r w:rsidRPr="00F969FD">
              <w:t>Evidence required to demonstrate competence in this unit must be relevant to and satisfy all of the requirements of the elements, performance criteria and range of conditions on at least one occasion and include:</w:t>
            </w:r>
          </w:p>
        </w:tc>
      </w:tr>
      <w:tr w:rsidTr="00F96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9FD" w:rsidP="00F969FD">
            <w:pPr>
              <w:pStyle w:val="ListBullet"/>
            </w:pPr>
            <w:r w:rsidRPr="00F969FD">
              <w:t>ap</w:t>
            </w:r>
            <w:r w:rsidRPr="00F969FD">
              <w:t>plying logical diagnostic methods</w:t>
            </w:r>
          </w:p>
          <w:p w:rsidR="00000000" w:rsidRPr="00F969FD" w:rsidP="00F969FD">
            <w:pPr>
              <w:pStyle w:val="ListBullet"/>
            </w:pPr>
            <w:r w:rsidRPr="00F969FD">
              <w:t>using fault scenarios to test the source of apparatus faults</w:t>
            </w:r>
          </w:p>
          <w:p w:rsidR="00000000" w:rsidRPr="00F969FD" w:rsidP="00F969FD">
            <w:pPr>
              <w:pStyle w:val="ListBullet"/>
            </w:pPr>
            <w:r w:rsidRPr="00F969FD">
              <w:t>identifying the cause faults using logical diagnostic methods</w:t>
            </w:r>
          </w:p>
          <w:p w:rsidR="00000000" w:rsidRPr="00F969FD" w:rsidP="00F969FD">
            <w:pPr>
              <w:pStyle w:val="ListBullet"/>
            </w:pPr>
            <w:r w:rsidRPr="00F969FD">
              <w:t>rectifying faults effectively</w:t>
            </w:r>
          </w:p>
          <w:p w:rsidR="00000000" w:rsidRPr="00F969FD" w:rsidP="00F969FD">
            <w:pPr>
              <w:pStyle w:val="ListBullet"/>
            </w:pPr>
            <w:r w:rsidRPr="00F969FD">
              <w:t>verifying that the recording and replay apparatus operates correctly</w:t>
            </w:r>
          </w:p>
          <w:p w:rsidR="00000000" w:rsidRPr="00F969FD" w:rsidP="00F969FD">
            <w:pPr>
              <w:pStyle w:val="ListBullet"/>
            </w:pPr>
            <w:r w:rsidRPr="00F969FD">
              <w:t>documenting fault rectification</w:t>
            </w:r>
          </w:p>
          <w:p w:rsidR="00000000" w:rsidRPr="00F969FD" w:rsidP="00F969FD">
            <w:pPr>
              <w:pStyle w:val="ListBullet"/>
            </w:pPr>
            <w:r w:rsidRPr="00F969FD">
              <w:t>dealing with unplanned events</w:t>
            </w:r>
          </w:p>
          <w:p w:rsidR="00000000" w:rsidRPr="00F969FD" w:rsidP="00F969FD">
            <w:pPr>
              <w:pStyle w:val="ListBullet"/>
            </w:pPr>
            <w:r w:rsidRPr="00F969FD">
              <w:t>applying relevant work health and safety (WHS)/occupational health and safety (OHS) requirements, workplace procedures and practices, including using risk control measures</w:t>
            </w:r>
          </w:p>
          <w:p w:rsidR="00000000" w:rsidRPr="00F969FD" w:rsidP="00F969FD">
            <w:pPr>
              <w:pStyle w:val="ListBullet"/>
            </w:pPr>
            <w:r w:rsidRPr="00F969FD">
              <w:t>applying sustainable energy principles and practices</w:t>
            </w:r>
          </w:p>
          <w:p w:rsidR="00000000" w:rsidRPr="00F969FD" w:rsidP="00F969FD">
            <w:pPr>
              <w:pStyle w:val="ListBullet"/>
            </w:pPr>
            <w:r w:rsidRPr="00F969FD">
              <w:t>connecting testing/measuring devices into a circuit in accordance with industry standards.</w:t>
            </w:r>
          </w:p>
        </w:tc>
      </w:tr>
    </w:tbl>
    <w:p w:rsidR="00000000" w:rsidRPr="00F969FD" w:rsidP="00F969FD">
      <w:pPr>
        <w:pStyle w:val="NoPaddingFontSize1"/>
      </w:pPr>
    </w:p>
    <w:p w:rsidR="00000000" w:rsidRPr="00F969FD" w:rsidP="00F969FD">
      <w:pPr>
        <w:pStyle w:val="AllowPageBreak"/>
      </w:pPr>
    </w:p>
    <w:p w:rsidR="00000000" w:rsidRPr="00F969FD" w:rsidP="00F969FD">
      <w:pPr>
        <w:pStyle w:val="Heading1"/>
      </w:pPr>
      <w:bookmarkStart w:id="3" w:name="O_1080058"/>
      <w:bookmarkEnd w:id="3"/>
      <w:r w:rsidRPr="00F969FD">
        <w:t>Knowledge Evidence</w:t>
      </w:r>
    </w:p>
    <w:tbl>
      <w:tblPr>
        <w:tblW w:w="9497" w:type="dxa"/>
        <w:tblLayout w:type="fixed"/>
        <w:tblCellMar>
          <w:left w:w="62" w:type="dxa"/>
          <w:right w:w="62" w:type="dxa"/>
        </w:tblCellMar>
        <w:tblLook w:val="0000"/>
      </w:tblPr>
      <w:tblGrid>
        <w:gridCol w:w="9497"/>
      </w:tblGrid>
      <w:tr w:rsidTr="00F96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69FD">
            <w:pPr>
              <w:pStyle w:val="BodyText"/>
              <w:rPr>
                <w:lang w:val="en-NZ"/>
              </w:rPr>
            </w:pPr>
            <w:r w:rsidRPr="00F969FD">
              <w:t>Evidence required to demonstrate competence in this unit must be relevan</w:t>
            </w:r>
            <w:r w:rsidRPr="00F969FD">
              <w:t>t to and satisfy all of the requirements of the elements, performance criteria and range of conditions and include knowledge of:</w:t>
            </w:r>
          </w:p>
        </w:tc>
      </w:tr>
      <w:tr w:rsidTr="00F96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9FD" w:rsidP="00F969FD">
            <w:pPr>
              <w:pStyle w:val="ListBullet"/>
            </w:pPr>
            <w:r w:rsidRPr="00F969FD">
              <w:t>recording and replay apparatus diagnostics, applying safe working practices and relevant standards, codes and regulations, in</w:t>
            </w:r>
            <w:r w:rsidRPr="00F969FD">
              <w:t>cluding:</w:t>
            </w:r>
          </w:p>
          <w:p w:rsidR="00000000" w:rsidRPr="00F969FD" w:rsidP="00F969FD">
            <w:pPr>
              <w:pStyle w:val="ListBullet2"/>
            </w:pPr>
            <w:r w:rsidRPr="00F969FD">
              <w:t>diagnosing recording and replay apparatus encompassing:</w:t>
            </w:r>
          </w:p>
          <w:p w:rsidR="00000000" w:rsidRPr="00F969FD" w:rsidP="00F969FD">
            <w:pPr>
              <w:pStyle w:val="ListBullet3"/>
            </w:pPr>
            <w:r w:rsidRPr="00F969FD">
              <w:t>sub-system components (i.e. functional blocks) and their operating parameters</w:t>
            </w:r>
          </w:p>
          <w:p w:rsidR="00000000" w:rsidRPr="00F969FD" w:rsidP="00F969FD">
            <w:pPr>
              <w:pStyle w:val="ListBullet3"/>
            </w:pPr>
            <w:r w:rsidRPr="00F969FD">
              <w:t>factors effecting system performance</w:t>
            </w:r>
          </w:p>
          <w:p w:rsidR="00000000" w:rsidRPr="00F969FD" w:rsidP="00F969FD">
            <w:pPr>
              <w:pStyle w:val="ListBullet3"/>
            </w:pPr>
            <w:r w:rsidRPr="00F969FD">
              <w:t>typical faults, their symptoms and cause</w:t>
            </w:r>
          </w:p>
          <w:p w:rsidR="00000000" w:rsidRPr="00F969FD" w:rsidP="00F969FD">
            <w:pPr>
              <w:pStyle w:val="ListBullet3"/>
            </w:pPr>
            <w:r w:rsidRPr="00F969FD">
              <w:t>fault diagnosis procedures and testing</w:t>
            </w:r>
          </w:p>
          <w:p w:rsidR="00000000" w:rsidRPr="00F969FD" w:rsidP="00F969FD">
            <w:pPr>
              <w:pStyle w:val="ListBullet3"/>
            </w:pPr>
            <w:r w:rsidRPr="00F969FD">
              <w:t>sub-system adjustments</w:t>
            </w:r>
          </w:p>
          <w:p w:rsidR="00000000" w:rsidRPr="00F969FD" w:rsidP="00F969FD">
            <w:pPr>
              <w:pStyle w:val="ListBullet2"/>
            </w:pPr>
            <w:r w:rsidRPr="00F969FD">
              <w:t>advance electronic measuring instruments encompassing:</w:t>
            </w:r>
          </w:p>
          <w:p w:rsidR="00000000" w:rsidRPr="00F969FD" w:rsidP="00F969FD">
            <w:pPr>
              <w:pStyle w:val="ListBullet3"/>
            </w:pPr>
            <w:r w:rsidRPr="00F969FD">
              <w:t>test/measuring devices and their application:  frequency counters and synthesisers, spectrum analysers, noise and distortion meters and r</w:t>
            </w:r>
            <w:r w:rsidRPr="00F969FD">
              <w:t xml:space="preserve">adio frequency (RF) </w:t>
            </w:r>
            <w:r w:rsidRPr="00F969FD">
              <w:t>communications service monitor</w:t>
            </w:r>
          </w:p>
          <w:p w:rsidR="00000000" w:rsidRPr="00F969FD" w:rsidP="00F969FD">
            <w:pPr>
              <w:pStyle w:val="ListBullet2"/>
            </w:pPr>
            <w:r w:rsidRPr="00F969FD">
              <w:t>connection of test/measuring devices into a circuit encompassing:</w:t>
            </w:r>
          </w:p>
          <w:p w:rsidR="00000000" w:rsidRPr="00F969FD" w:rsidP="00F969FD">
            <w:pPr>
              <w:pStyle w:val="ListBullet3"/>
            </w:pPr>
            <w:r w:rsidRPr="00F969FD">
              <w:t>safety procedures</w:t>
            </w:r>
          </w:p>
          <w:p w:rsidR="00000000" w:rsidRPr="00F969FD" w:rsidP="00F969FD">
            <w:pPr>
              <w:pStyle w:val="ListBullet3"/>
            </w:pPr>
            <w:r w:rsidRPr="00F969FD">
              <w:t>loading and matching</w:t>
            </w:r>
          </w:p>
          <w:p w:rsidR="00000000" w:rsidRPr="00F969FD" w:rsidP="00F969FD">
            <w:pPr>
              <w:pStyle w:val="ListBullet3"/>
            </w:pPr>
            <w:r w:rsidRPr="00F969FD">
              <w:t>storage and delay</w:t>
            </w:r>
          </w:p>
          <w:p w:rsidR="00000000" w:rsidRPr="00F969FD" w:rsidP="00F969FD">
            <w:pPr>
              <w:pStyle w:val="ListBullet3"/>
            </w:pPr>
            <w:r w:rsidRPr="00F969FD">
              <w:t>circuit arrangement of test/measuring devices</w:t>
            </w:r>
          </w:p>
          <w:p w:rsidR="00000000" w:rsidRPr="00F969FD" w:rsidP="00F969FD">
            <w:pPr>
              <w:pStyle w:val="ListBullet2"/>
            </w:pPr>
            <w:r w:rsidRPr="00F969FD">
              <w:t>taking and interpreting readings</w:t>
            </w:r>
          </w:p>
          <w:p w:rsidR="00000000" w:rsidRPr="00F969FD" w:rsidP="00F969FD">
            <w:pPr>
              <w:pStyle w:val="ListBullet2"/>
            </w:pPr>
            <w:r w:rsidRPr="00F969FD">
              <w:t>notion of decibels, including dBm, dBr, dBu and dBo</w:t>
            </w:r>
          </w:p>
          <w:p w:rsidR="00000000" w:rsidRPr="00F969FD" w:rsidP="00F969FD">
            <w:pPr>
              <w:pStyle w:val="ListBullet2"/>
            </w:pPr>
            <w:r w:rsidRPr="00F969FD">
              <w:t>WHS/OHS enterprise responsibilities encompassing:</w:t>
            </w:r>
          </w:p>
          <w:p w:rsidR="00000000" w:rsidRPr="00F969FD" w:rsidP="00F969FD">
            <w:pPr>
              <w:pStyle w:val="ListBullet3"/>
            </w:pPr>
            <w:r w:rsidRPr="00F969FD">
              <w:t>provisions of relevant WHS/OHS legislation</w:t>
            </w:r>
          </w:p>
          <w:p w:rsidR="00000000" w:rsidRPr="00F969FD" w:rsidP="00F969FD">
            <w:pPr>
              <w:pStyle w:val="ListBullet3"/>
            </w:pPr>
            <w:r w:rsidRPr="00F969FD">
              <w:t>principles and practice of effective WHS/OHS management</w:t>
            </w:r>
          </w:p>
          <w:p w:rsidR="00000000" w:rsidRPr="00F969FD" w:rsidP="00F969FD">
            <w:pPr>
              <w:pStyle w:val="ListBullet3"/>
            </w:pPr>
            <w:r w:rsidRPr="00F969FD">
              <w:t>management arrangements relating to regulatory complia</w:t>
            </w:r>
            <w:r w:rsidRPr="00F969FD">
              <w:t>nce</w:t>
            </w:r>
          </w:p>
          <w:p w:rsidR="00000000" w:rsidRPr="00F969FD" w:rsidP="00F969FD">
            <w:pPr>
              <w:pStyle w:val="ListBullet3"/>
            </w:pPr>
            <w:r w:rsidRPr="00F969FD">
              <w:t>enterprise hazards and risks, control measures and relevant expertise required</w:t>
            </w:r>
          </w:p>
          <w:p w:rsidR="00000000" w:rsidRPr="00F969FD" w:rsidP="00F969FD">
            <w:pPr>
              <w:pStyle w:val="ListBullet3"/>
            </w:pPr>
            <w:r w:rsidRPr="00F969FD">
              <w:t>characteristics and composition of workforce and their impact on WHS/OHS management</w:t>
            </w:r>
          </w:p>
          <w:p w:rsidR="00000000" w:rsidRPr="00F969FD" w:rsidP="00F969FD">
            <w:pPr>
              <w:pStyle w:val="ListBullet3"/>
            </w:pPr>
            <w:r w:rsidRPr="00F969FD">
              <w:t>relevance of enterprise management systems to WHS/OHS management</w:t>
            </w:r>
          </w:p>
          <w:p w:rsidR="00000000" w:rsidRPr="00F969FD" w:rsidP="00F969FD">
            <w:pPr>
              <w:pStyle w:val="ListBullet3"/>
            </w:pPr>
            <w:r w:rsidRPr="00F969FD">
              <w:t>analysis of working envi</w:t>
            </w:r>
            <w:r w:rsidRPr="00F969FD">
              <w:t>ronment and design of appropriate WHS/OHS management systems</w:t>
            </w:r>
          </w:p>
          <w:p w:rsidR="00000000" w:rsidRPr="00F969FD" w:rsidP="00F969FD">
            <w:pPr>
              <w:pStyle w:val="ListBullet3"/>
            </w:pPr>
            <w:r w:rsidRPr="00F969FD">
              <w:t>analysis of relevant data and evaluation of WHS/OHS system effectiveness</w:t>
            </w:r>
          </w:p>
          <w:p w:rsidR="00000000" w:rsidRPr="00F969FD" w:rsidP="00F969FD">
            <w:pPr>
              <w:pStyle w:val="ListBullet3"/>
            </w:pPr>
            <w:r w:rsidRPr="00F969FD">
              <w:t>assess resources to establish and maintain WHS/OHS management systems</w:t>
            </w:r>
          </w:p>
          <w:p w:rsidR="00000000" w:rsidRPr="00F969FD" w:rsidP="00F969FD">
            <w:pPr>
              <w:pStyle w:val="ListBullet2"/>
            </w:pPr>
            <w:r w:rsidRPr="00F969FD">
              <w:t>relevant manufacturer specifications</w:t>
            </w:r>
          </w:p>
          <w:p w:rsidR="00000000" w:rsidRPr="00F969FD" w:rsidP="00F969FD">
            <w:pPr>
              <w:pStyle w:val="ListBullet2"/>
            </w:pPr>
            <w:r w:rsidRPr="00F969FD">
              <w:t>relevant workp</w:t>
            </w:r>
            <w:r w:rsidRPr="00F969FD">
              <w:t>lace documentation</w:t>
            </w:r>
          </w:p>
          <w:p w:rsidR="00000000" w:rsidRPr="00F969FD" w:rsidP="00F969FD">
            <w:pPr>
              <w:pStyle w:val="ListBullet2"/>
            </w:pPr>
            <w:r w:rsidRPr="00F969FD">
              <w:t>relevant workplace policies and procedures.</w:t>
            </w:r>
          </w:p>
        </w:tc>
      </w:tr>
    </w:tbl>
    <w:p w:rsidR="00000000" w:rsidRPr="00F969FD" w:rsidP="00F969FD">
      <w:pPr>
        <w:pStyle w:val="NoPaddingFontSize1"/>
      </w:pPr>
    </w:p>
    <w:p w:rsidR="00000000" w:rsidRPr="00F969FD" w:rsidP="00F969FD">
      <w:pPr>
        <w:pStyle w:val="AllowPageBreak"/>
      </w:pPr>
    </w:p>
    <w:p w:rsidR="00000000" w:rsidRPr="00F969FD" w:rsidP="00F969FD">
      <w:pPr>
        <w:pStyle w:val="Heading1"/>
      </w:pPr>
      <w:bookmarkStart w:id="4" w:name="O_1080059"/>
      <w:bookmarkEnd w:id="4"/>
      <w:r w:rsidRPr="00F969FD">
        <w:t>Assessment Conditions</w:t>
      </w:r>
    </w:p>
    <w:tbl>
      <w:tblPr>
        <w:tblW w:w="9497" w:type="dxa"/>
        <w:tblLayout w:type="fixed"/>
        <w:tblCellMar>
          <w:left w:w="62" w:type="dxa"/>
          <w:right w:w="62" w:type="dxa"/>
        </w:tblCellMar>
        <w:tblLook w:val="0000"/>
      </w:tblPr>
      <w:tblGrid>
        <w:gridCol w:w="9497"/>
      </w:tblGrid>
      <w:tr w:rsidTr="00F96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9FD" w:rsidP="00F969FD">
            <w:pPr>
              <w:pStyle w:val="BodyText"/>
            </w:pPr>
            <w:r w:rsidRPr="00F969FD">
              <w:t>Assessors must hold credentials specified within the Standards for Registered Training Organisations current at the time of assessment.</w:t>
            </w:r>
          </w:p>
          <w:p w:rsidR="00000000" w:rsidRPr="00F969FD" w:rsidP="00F969FD">
            <w:pPr>
              <w:pStyle w:val="BodyText"/>
            </w:pPr>
            <w:r w:rsidRPr="00F969FD">
              <w:t>Assessment must satisfy the Principles of Assessment and Rules of Evidence and all regulatory requirements included within the Standards for Registered Training Organisations current at the time of assessment</w:t>
            </w:r>
          </w:p>
          <w:p w:rsidR="00000000" w:rsidRPr="00F969FD" w:rsidP="00F969FD">
            <w:pPr>
              <w:pStyle w:val="BodyText"/>
            </w:pPr>
            <w:r w:rsidRPr="00F969FD">
              <w:t>Assessment must occur in suitable workplace ope</w:t>
            </w:r>
            <w:r w:rsidRPr="00F969FD">
              <w:t>rational situations where it is appropriate to do so; where this is not appropriate, assessment must occur in simulated suitable workplace operational situations that replicate workplace conditions.</w:t>
            </w:r>
          </w:p>
          <w:p w:rsidR="00000000" w:rsidRPr="00F969FD" w:rsidP="00F969FD">
            <w:pPr>
              <w:pStyle w:val="BodyText"/>
            </w:pPr>
            <w:r w:rsidRPr="00F969FD">
              <w:t>Assessment processes and techniques must be appropriate t</w:t>
            </w:r>
            <w:r w:rsidRPr="00F969FD">
              <w:t>o the language, literacy and numeracy requirements of the work being performed and the needs of the candidate.</w:t>
            </w:r>
          </w:p>
          <w:p w:rsidR="00000000" w:rsidRPr="00F969FD" w:rsidP="00F969FD">
            <w:pPr>
              <w:pStyle w:val="BodyText"/>
            </w:pPr>
            <w:r w:rsidRPr="00F969FD">
              <w:t>Resources for assessment must include access to:</w:t>
            </w:r>
          </w:p>
          <w:p w:rsidR="00000000" w:rsidRPr="00F969FD" w:rsidP="00F969FD">
            <w:pPr>
              <w:pStyle w:val="ListBullet"/>
            </w:pPr>
            <w:r w:rsidRPr="00F969FD">
              <w:t>a range of relevant exercises, case studies and/or simulations</w:t>
            </w:r>
          </w:p>
          <w:p w:rsidR="00000000" w:rsidRPr="00F969FD" w:rsidP="00F969FD">
            <w:pPr>
              <w:pStyle w:val="ListBullet"/>
            </w:pPr>
            <w:r w:rsidRPr="00F969FD">
              <w:t>relevant and appropriate materials, tools, equipment and personal protective equipment (PPE) currently used in industry</w:t>
            </w:r>
          </w:p>
          <w:p w:rsidR="00000000" w:rsidRPr="00F969FD" w:rsidP="00F969FD">
            <w:pPr>
              <w:pStyle w:val="ListBullet"/>
            </w:pPr>
            <w:r w:rsidRPr="00F969FD">
              <w:t xml:space="preserve">resources that reflect current industry practices in relation to diagnosing and rectifying faults </w:t>
            </w:r>
            <w:r w:rsidRPr="00F969FD">
              <w:t>in recording and replay apparatus</w:t>
            </w:r>
          </w:p>
          <w:p w:rsidR="00000000" w:rsidRPr="00F969FD" w:rsidP="00F969FD">
            <w:pPr>
              <w:pStyle w:val="ListBullet"/>
            </w:pPr>
            <w:r w:rsidRPr="00F969FD">
              <w:t>appl</w:t>
            </w:r>
            <w:r w:rsidRPr="00F969FD">
              <w:t>icable documentation, including workplace procedures, equipment specifications, regulations, codes of practice and operation manuals.</w:t>
            </w:r>
          </w:p>
        </w:tc>
      </w:tr>
    </w:tbl>
    <w:p w:rsidR="00000000" w:rsidRPr="00F969FD" w:rsidP="00F969FD">
      <w:pPr>
        <w:pStyle w:val="NoPaddingFontSize1"/>
      </w:pPr>
    </w:p>
    <w:p w:rsidR="00000000" w:rsidRPr="00F969FD" w:rsidP="00F969FD">
      <w:pPr>
        <w:pStyle w:val="AllowPageBreak"/>
      </w:pPr>
    </w:p>
    <w:p w:rsidR="00000000" w:rsidRPr="00F969FD" w:rsidP="00F969FD">
      <w:pPr>
        <w:pStyle w:val="Heading1"/>
      </w:pPr>
      <w:bookmarkStart w:id="5" w:name="O_1080062"/>
      <w:bookmarkEnd w:id="5"/>
      <w:r w:rsidRPr="00F969FD">
        <w:t>Links</w:t>
      </w:r>
    </w:p>
    <w:p w:rsidR="00000000" w:rsidRPr="00F969FD" w:rsidP="007C506A">
      <w:pPr>
        <w:pStyle w:val="BodyText"/>
      </w:pPr>
      <w:r w:rsidRPr="00F969F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36E4E">
        <w:rPr>
          <w:rStyle w:val="Hyperlink"/>
        </w:rPr>
        <w:t>https://vetnet.gov.au/Pages/TrainingDocs.aspx?q=b8a8f136-5421-4ce1-92e0-2b50341431b6</w:t>
      </w:r>
      <w:r>
        <w:fldChar w:fldCharType="end"/>
      </w:r>
    </w:p>
    <w:p w:rsidR="00000000" w:rsidRPr="00F969FD" w:rsidP="00F969FD"/>
    <w:sectPr w:rsidSect="00F969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FD" w:rsidRPr="007C506A" w:rsidP="007C5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6A" w:rsidP="00F96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506A" w:rsidP="00F969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C506A" w:rsidP="00F96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9FD" w:rsidRPr="007C506A" w:rsidP="007C5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6A" w:rsidRPr="002D2AF8" w:rsidP="00F969FD">
    <w:pPr>
      <w:pStyle w:val="Header"/>
      <w:framePr w:wrap="around"/>
    </w:pPr>
    <w:r>
      <w:fldChar w:fldCharType="begin"/>
    </w:r>
    <w:r>
      <w:instrText xml:space="preserve"> TITLE   \* MERGEFORMAT </w:instrText>
    </w:r>
    <w:r>
      <w:fldChar w:fldCharType="separate"/>
    </w:r>
    <w:r>
      <w:t>Assessment Requirements for UEEEC0025 Diagnose and rectify faults in recording and replay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C506A" w:rsidP="00F96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8F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8C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E0F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9FD"/>
    <w:pPr>
      <w:spacing w:before="360" w:after="60"/>
      <w:outlineLvl w:val="0"/>
    </w:pPr>
    <w:rPr>
      <w:sz w:val="32"/>
    </w:rPr>
  </w:style>
  <w:style w:type="paragraph" w:styleId="Heading2">
    <w:name w:val="heading 2"/>
    <w:basedOn w:val="HeadingBase"/>
    <w:next w:val="BodyText"/>
    <w:link w:val="Heading2Char"/>
    <w:qFormat/>
    <w:rsid w:val="00F969FD"/>
    <w:pPr>
      <w:keepLines/>
      <w:spacing w:before="240" w:after="120"/>
      <w:outlineLvl w:val="1"/>
    </w:pPr>
    <w:rPr>
      <w:sz w:val="28"/>
      <w:szCs w:val="40"/>
    </w:rPr>
  </w:style>
  <w:style w:type="paragraph" w:styleId="Heading3">
    <w:name w:val="heading 3"/>
    <w:basedOn w:val="HeadingBase"/>
    <w:next w:val="BodyText"/>
    <w:link w:val="Heading3Char"/>
    <w:qFormat/>
    <w:rsid w:val="00F969FD"/>
    <w:pPr>
      <w:spacing w:before="180" w:after="120"/>
      <w:outlineLvl w:val="2"/>
    </w:pPr>
    <w:rPr>
      <w:spacing w:val="-10"/>
      <w:kern w:val="32"/>
    </w:rPr>
  </w:style>
  <w:style w:type="paragraph" w:styleId="Heading4">
    <w:name w:val="heading 4"/>
    <w:basedOn w:val="HeadingBase"/>
    <w:next w:val="BodyText"/>
    <w:link w:val="Heading4Char"/>
    <w:qFormat/>
    <w:rsid w:val="00F969FD"/>
    <w:pPr>
      <w:spacing w:before="160" w:after="120"/>
      <w:outlineLvl w:val="3"/>
    </w:pPr>
    <w:rPr>
      <w:sz w:val="22"/>
    </w:rPr>
  </w:style>
  <w:style w:type="paragraph" w:styleId="Heading5">
    <w:name w:val="heading 5"/>
    <w:basedOn w:val="HeadingBase"/>
    <w:next w:val="Normal"/>
    <w:link w:val="Heading5Char"/>
    <w:qFormat/>
    <w:rsid w:val="00F969FD"/>
    <w:pPr>
      <w:spacing w:before="80"/>
      <w:outlineLvl w:val="4"/>
    </w:pPr>
    <w:rPr>
      <w:color w:val="918585"/>
      <w:sz w:val="20"/>
    </w:rPr>
  </w:style>
  <w:style w:type="paragraph" w:styleId="Heading6">
    <w:name w:val="heading 6"/>
    <w:basedOn w:val="HeadingBase"/>
    <w:next w:val="Normal"/>
    <w:link w:val="Heading6Char"/>
    <w:qFormat/>
    <w:rsid w:val="00F969FD"/>
    <w:pPr>
      <w:spacing w:before="60"/>
      <w:outlineLvl w:val="5"/>
    </w:pPr>
    <w:rPr>
      <w:color w:val="918585"/>
      <w:sz w:val="20"/>
    </w:rPr>
  </w:style>
  <w:style w:type="paragraph" w:styleId="Heading7">
    <w:name w:val="heading 7"/>
    <w:basedOn w:val="Normal"/>
    <w:next w:val="Normal"/>
    <w:link w:val="Heading7Char"/>
    <w:qFormat/>
    <w:rsid w:val="00F969FD"/>
    <w:pPr>
      <w:ind w:left="720"/>
      <w:outlineLvl w:val="6"/>
    </w:pPr>
    <w:rPr>
      <w:i/>
    </w:rPr>
  </w:style>
  <w:style w:type="paragraph" w:styleId="Heading8">
    <w:name w:val="heading 8"/>
    <w:basedOn w:val="Normal"/>
    <w:next w:val="Normal"/>
    <w:link w:val="Heading8Char"/>
    <w:qFormat/>
    <w:rsid w:val="00F969FD"/>
    <w:pPr>
      <w:ind w:left="720"/>
      <w:outlineLvl w:val="7"/>
    </w:pPr>
    <w:rPr>
      <w:i/>
    </w:rPr>
  </w:style>
  <w:style w:type="paragraph" w:styleId="Heading9">
    <w:name w:val="heading 9"/>
    <w:basedOn w:val="Normal"/>
    <w:next w:val="Normal"/>
    <w:link w:val="Heading9Char"/>
    <w:qFormat/>
    <w:rsid w:val="00F969FD"/>
    <w:pPr>
      <w:ind w:left="720"/>
      <w:outlineLvl w:val="8"/>
    </w:pPr>
    <w:rPr>
      <w:i/>
    </w:rPr>
  </w:style>
  <w:style w:type="character" w:default="1" w:styleId="DefaultParagraphFont">
    <w:name w:val="Default Paragraph Font"/>
    <w:uiPriority w:val="1"/>
    <w:unhideWhenUsed/>
    <w:rsid w:val="00F96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9FD"/>
  </w:style>
  <w:style w:type="character" w:customStyle="1" w:styleId="Heading1Char">
    <w:name w:val="Heading 1 Char"/>
    <w:basedOn w:val="DefaultParagraphFont"/>
    <w:link w:val="Heading1"/>
    <w:rsid w:val="00F969FD"/>
    <w:rPr>
      <w:rFonts w:ascii="Times New Roman" w:eastAsia="Times New Roman" w:hAnsi="Times New Roman" w:cs="Times New Roman"/>
      <w:b/>
      <w:sz w:val="32"/>
      <w:szCs w:val="20"/>
      <w:lang w:eastAsia="en-US"/>
    </w:rPr>
  </w:style>
  <w:style w:type="paragraph" w:styleId="BodyText">
    <w:name w:val="Body Text"/>
    <w:basedOn w:val="Normal"/>
    <w:link w:val="BodyTextChar"/>
    <w:rsid w:val="00F96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9FD"/>
    <w:rPr>
      <w:rFonts w:ascii="Times New Roman" w:eastAsia="Times New Roman" w:hAnsi="Times New Roman" w:cs="Times New Roman"/>
      <w:sz w:val="24"/>
      <w:lang w:eastAsia="en-US"/>
    </w:rPr>
  </w:style>
  <w:style w:type="paragraph" w:styleId="ListBullet">
    <w:name w:val="List Bullet"/>
    <w:basedOn w:val="List"/>
    <w:rsid w:val="00F969FD"/>
    <w:pPr>
      <w:numPr>
        <w:numId w:val="13"/>
      </w:numPr>
      <w:tabs>
        <w:tab w:val="clear" w:pos="340"/>
      </w:tabs>
      <w:spacing w:before="40" w:after="40"/>
    </w:pPr>
  </w:style>
  <w:style w:type="paragraph" w:styleId="ListBullet2">
    <w:name w:val="List Bullet 2"/>
    <w:basedOn w:val="List2"/>
    <w:rsid w:val="00F969FD"/>
    <w:pPr>
      <w:numPr>
        <w:numId w:val="14"/>
      </w:numPr>
      <w:tabs>
        <w:tab w:val="clear" w:pos="680"/>
      </w:tabs>
    </w:pPr>
  </w:style>
  <w:style w:type="paragraph" w:customStyle="1" w:styleId="SuperHeading">
    <w:name w:val="SuperHeading"/>
    <w:basedOn w:val="Normal"/>
    <w:rsid w:val="00F969FD"/>
    <w:pPr>
      <w:spacing w:before="240" w:after="120"/>
      <w:outlineLvl w:val="0"/>
    </w:pPr>
    <w:rPr>
      <w:rFonts w:ascii="Times New Roman" w:hAnsi="Times New Roman"/>
      <w:b/>
      <w:sz w:val="32"/>
    </w:rPr>
  </w:style>
  <w:style w:type="paragraph" w:customStyle="1" w:styleId="AllowPageBreak">
    <w:name w:val="AllowPageBreak"/>
    <w:rsid w:val="00F969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69F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6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9FD"/>
    <w:rPr>
      <w:rFonts w:ascii="Courier New" w:eastAsia="Times New Roman" w:hAnsi="Courier New" w:cs="Times New Roman"/>
      <w:i/>
      <w:szCs w:val="20"/>
      <w:lang w:eastAsia="en-US"/>
    </w:rPr>
  </w:style>
  <w:style w:type="paragraph" w:customStyle="1" w:styleId="HeadingBase">
    <w:name w:val="Heading Base"/>
    <w:rsid w:val="00F96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9FD"/>
    <w:pPr>
      <w:tabs>
        <w:tab w:val="right" w:leader="dot" w:pos="9072"/>
      </w:tabs>
      <w:ind w:left="567"/>
    </w:pPr>
    <w:rPr>
      <w:szCs w:val="22"/>
    </w:rPr>
  </w:style>
  <w:style w:type="paragraph" w:customStyle="1" w:styleId="TOCBase">
    <w:name w:val="TOC Base"/>
    <w:rsid w:val="00F96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9FD"/>
    <w:pPr>
      <w:tabs>
        <w:tab w:val="right" w:leader="dot" w:pos="9072"/>
      </w:tabs>
      <w:spacing w:before="40" w:after="40"/>
      <w:ind w:left="284"/>
    </w:pPr>
    <w:rPr>
      <w:rFonts w:ascii="Times New Roman" w:hAnsi="Times New Roman"/>
    </w:rPr>
  </w:style>
  <w:style w:type="paragraph" w:styleId="TOC1">
    <w:name w:val="toc 1"/>
    <w:basedOn w:val="TOCBase"/>
    <w:next w:val="Normal"/>
    <w:rsid w:val="00F96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9FD"/>
    <w:rPr>
      <w:rFonts w:ascii="Times New Roman" w:eastAsia="Times New Roman" w:hAnsi="Times New Roman" w:cs="Times New Roman"/>
      <w:sz w:val="16"/>
      <w:lang w:eastAsia="en-US"/>
    </w:rPr>
  </w:style>
  <w:style w:type="paragraph" w:styleId="Title">
    <w:name w:val="Title"/>
    <w:basedOn w:val="HeadingBase"/>
    <w:link w:val="TitleChar"/>
    <w:qFormat/>
    <w:rsid w:val="00F969FD"/>
    <w:pPr>
      <w:spacing w:before="5040"/>
      <w:jc w:val="center"/>
    </w:pPr>
    <w:rPr>
      <w:sz w:val="48"/>
      <w:szCs w:val="72"/>
      <w:lang w:val="en-US"/>
    </w:rPr>
  </w:style>
  <w:style w:type="character" w:customStyle="1" w:styleId="TitleChar">
    <w:name w:val="Title Char"/>
    <w:basedOn w:val="DefaultParagraphFont"/>
    <w:link w:val="Title"/>
    <w:rsid w:val="00F96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9FD"/>
    <w:pPr>
      <w:tabs>
        <w:tab w:val="left" w:pos="3600"/>
        <w:tab w:val="left" w:pos="3958"/>
      </w:tabs>
    </w:pPr>
  </w:style>
  <w:style w:type="paragraph" w:styleId="List">
    <w:name w:val="List"/>
    <w:basedOn w:val="BodyText"/>
    <w:next w:val="BodyText"/>
    <w:rsid w:val="00F969FD"/>
    <w:pPr>
      <w:tabs>
        <w:tab w:val="left" w:pos="340"/>
      </w:tabs>
      <w:spacing w:before="60" w:after="60"/>
      <w:ind w:left="340" w:hanging="340"/>
    </w:pPr>
  </w:style>
  <w:style w:type="paragraph" w:customStyle="1" w:styleId="Note">
    <w:name w:val="Note"/>
    <w:basedOn w:val="BodyText"/>
    <w:rsid w:val="00F969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69FD"/>
    <w:rPr>
      <w:b/>
      <w:spacing w:val="0"/>
    </w:rPr>
  </w:style>
  <w:style w:type="paragraph" w:customStyle="1" w:styleId="SuperTitle">
    <w:name w:val="SuperTitle"/>
    <w:basedOn w:val="Title"/>
    <w:rsid w:val="00F969FD"/>
    <w:pPr>
      <w:framePr w:wrap="auto" w:hAnchor="text" w:y="6049"/>
    </w:pPr>
    <w:rPr>
      <w:color w:val="000000"/>
      <w:sz w:val="40"/>
    </w:rPr>
  </w:style>
  <w:style w:type="paragraph" w:customStyle="1" w:styleId="TOCTitle">
    <w:name w:val="TOCTitle"/>
    <w:basedOn w:val="Heading1"/>
    <w:rsid w:val="00F969FD"/>
    <w:pPr>
      <w:spacing w:after="240"/>
      <w:jc w:val="center"/>
      <w:outlineLvl w:val="9"/>
    </w:pPr>
    <w:rPr>
      <w:caps/>
    </w:rPr>
  </w:style>
  <w:style w:type="paragraph" w:customStyle="1" w:styleId="Version">
    <w:name w:val="Version"/>
    <w:rsid w:val="00F96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9FD"/>
    <w:pPr>
      <w:keepNext w:val="0"/>
      <w:tabs>
        <w:tab w:val="right" w:pos="4176"/>
      </w:tabs>
      <w:ind w:left="198" w:hanging="198"/>
    </w:pPr>
    <w:rPr>
      <w:rFonts w:ascii="Garamond" w:hAnsi="Garamond"/>
    </w:rPr>
  </w:style>
  <w:style w:type="paragraph" w:styleId="IndexHeading">
    <w:name w:val="index heading"/>
    <w:basedOn w:val="Normal"/>
    <w:next w:val="Index1"/>
    <w:semiHidden/>
    <w:rsid w:val="00F969FD"/>
    <w:pPr>
      <w:spacing w:before="120" w:after="120"/>
    </w:pPr>
    <w:rPr>
      <w:rFonts w:ascii="Arial" w:hAnsi="Arial"/>
      <w:b/>
      <w:color w:val="918585"/>
      <w:sz w:val="24"/>
    </w:rPr>
  </w:style>
  <w:style w:type="paragraph" w:styleId="Header">
    <w:name w:val="header"/>
    <w:basedOn w:val="Normal"/>
    <w:link w:val="HeaderChar"/>
    <w:rsid w:val="00F96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9FD"/>
    <w:rPr>
      <w:rFonts w:ascii="Times New Roman" w:eastAsia="Times New Roman" w:hAnsi="Times New Roman" w:cs="Times New Roman"/>
      <w:sz w:val="16"/>
      <w:szCs w:val="20"/>
      <w:lang w:val="en-GB" w:eastAsia="en-US"/>
    </w:rPr>
  </w:style>
  <w:style w:type="paragraph" w:customStyle="1" w:styleId="Chapter">
    <w:name w:val="Chapter"/>
    <w:basedOn w:val="Normal"/>
    <w:rsid w:val="00F969FD"/>
    <w:pPr>
      <w:spacing w:before="240"/>
    </w:pPr>
    <w:rPr>
      <w:rFonts w:ascii="Times New Roman" w:hAnsi="Times New Roman"/>
      <w:smallCaps/>
      <w:spacing w:val="80"/>
      <w:sz w:val="28"/>
    </w:rPr>
  </w:style>
  <w:style w:type="paragraph" w:customStyle="1" w:styleId="InChapter">
    <w:name w:val="InChapter"/>
    <w:basedOn w:val="Heading3"/>
    <w:rsid w:val="00F969FD"/>
    <w:pPr>
      <w:spacing w:after="240"/>
      <w:outlineLvl w:val="9"/>
    </w:pPr>
    <w:rPr>
      <w:noProof/>
    </w:rPr>
  </w:style>
  <w:style w:type="paragraph" w:styleId="Index2">
    <w:name w:val="index 2"/>
    <w:basedOn w:val="Normal"/>
    <w:next w:val="Normal"/>
    <w:semiHidden/>
    <w:rsid w:val="00F969FD"/>
    <w:pPr>
      <w:tabs>
        <w:tab w:val="right" w:pos="4176"/>
      </w:tabs>
      <w:ind w:left="568" w:hanging="284"/>
    </w:pPr>
    <w:rPr>
      <w:rFonts w:ascii="Garamond" w:hAnsi="Garamond"/>
    </w:rPr>
  </w:style>
  <w:style w:type="paragraph" w:customStyle="1" w:styleId="Byline">
    <w:name w:val="Byline"/>
    <w:rsid w:val="00F96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9FD"/>
    <w:pPr>
      <w:tabs>
        <w:tab w:val="clear" w:pos="3600"/>
        <w:tab w:val="clear" w:pos="3958"/>
      </w:tabs>
      <w:jc w:val="right"/>
    </w:pPr>
  </w:style>
  <w:style w:type="character" w:styleId="Emphasis">
    <w:name w:val="Emphasis"/>
    <w:basedOn w:val="DefaultParagraphFont"/>
    <w:qFormat/>
    <w:rsid w:val="00F969FD"/>
    <w:rPr>
      <w:i/>
    </w:rPr>
  </w:style>
  <w:style w:type="paragraph" w:styleId="Caption">
    <w:name w:val="caption"/>
    <w:basedOn w:val="BodyText"/>
    <w:next w:val="Normal"/>
    <w:qFormat/>
    <w:rsid w:val="00F969FD"/>
    <w:pPr>
      <w:framePr w:w="2268" w:hSpace="181" w:vSpace="181" w:wrap="around" w:vAnchor="text" w:hAnchor="page" w:x="1135" w:y="285" w:anchorLock="1"/>
    </w:pPr>
    <w:rPr>
      <w:i/>
    </w:rPr>
  </w:style>
  <w:style w:type="paragraph" w:customStyle="1" w:styleId="MiniTOCTitle">
    <w:name w:val="MiniTOCTitle"/>
    <w:basedOn w:val="Heading4"/>
    <w:rsid w:val="00F969FD"/>
    <w:pPr>
      <w:spacing w:before="240"/>
      <w:outlineLvl w:val="9"/>
    </w:pPr>
    <w:rPr>
      <w:noProof/>
      <w:sz w:val="24"/>
    </w:rPr>
  </w:style>
  <w:style w:type="paragraph" w:customStyle="1" w:styleId="MiniTOCItem">
    <w:name w:val="MiniTOCItem"/>
    <w:basedOn w:val="ListBullet"/>
    <w:rsid w:val="00F969FD"/>
    <w:pPr>
      <w:numPr>
        <w:numId w:val="0"/>
      </w:numPr>
      <w:tabs>
        <w:tab w:val="right" w:leader="dot" w:pos="6521"/>
      </w:tabs>
      <w:spacing w:before="0" w:after="0"/>
    </w:pPr>
  </w:style>
  <w:style w:type="paragraph" w:customStyle="1" w:styleId="TOFTitle">
    <w:name w:val="TOFTitle"/>
    <w:basedOn w:val="TOCTitle"/>
    <w:rsid w:val="00F969FD"/>
  </w:style>
  <w:style w:type="paragraph" w:styleId="TableofFigures">
    <w:name w:val="table of figures"/>
    <w:basedOn w:val="Normal"/>
    <w:next w:val="Normal"/>
    <w:semiHidden/>
    <w:rsid w:val="00F969FD"/>
    <w:pPr>
      <w:tabs>
        <w:tab w:val="right" w:leader="dot" w:pos="9072"/>
      </w:tabs>
      <w:ind w:left="970" w:hanging="403"/>
    </w:pPr>
    <w:rPr>
      <w:rFonts w:ascii="Times New Roman" w:hAnsi="Times New Roman"/>
      <w:b/>
    </w:rPr>
  </w:style>
  <w:style w:type="paragraph" w:styleId="ListNumber">
    <w:name w:val="List Number"/>
    <w:basedOn w:val="List"/>
    <w:rsid w:val="00F969FD"/>
    <w:pPr>
      <w:numPr>
        <w:numId w:val="16"/>
      </w:numPr>
      <w:tabs>
        <w:tab w:val="clear" w:pos="340"/>
      </w:tabs>
    </w:pPr>
  </w:style>
  <w:style w:type="character" w:customStyle="1" w:styleId="WingdingSymbols">
    <w:name w:val="Wingding Symbols"/>
    <w:rsid w:val="00F969FD"/>
    <w:rPr>
      <w:rFonts w:ascii="Wingdings" w:hAnsi="Wingdings"/>
    </w:rPr>
  </w:style>
  <w:style w:type="paragraph" w:customStyle="1" w:styleId="TableHeading">
    <w:name w:val="Table Heading"/>
    <w:basedOn w:val="HeadingBase"/>
    <w:rsid w:val="00F969FD"/>
    <w:pPr>
      <w:keepLines/>
      <w:pBdr>
        <w:bottom w:val="single" w:sz="6" w:space="1" w:color="918585"/>
      </w:pBdr>
      <w:spacing w:before="240"/>
    </w:pPr>
  </w:style>
  <w:style w:type="character" w:customStyle="1" w:styleId="HotSpot">
    <w:name w:val="HotSpot"/>
    <w:rsid w:val="00F969FD"/>
    <w:rPr>
      <w:color w:val="0033CC"/>
      <w:u w:val="none"/>
    </w:rPr>
  </w:style>
  <w:style w:type="paragraph" w:customStyle="1" w:styleId="BodyTextRight">
    <w:name w:val="Body Text Right"/>
    <w:basedOn w:val="BodyText"/>
    <w:rsid w:val="00F969FD"/>
    <w:pPr>
      <w:spacing w:before="0" w:after="0"/>
      <w:jc w:val="right"/>
    </w:pPr>
  </w:style>
  <w:style w:type="paragraph" w:styleId="Index3">
    <w:name w:val="index 3"/>
    <w:basedOn w:val="ListNumber2"/>
    <w:next w:val="Normal"/>
    <w:semiHidden/>
    <w:rsid w:val="00F969FD"/>
    <w:pPr>
      <w:numPr>
        <w:numId w:val="0"/>
      </w:numPr>
      <w:tabs>
        <w:tab w:val="right" w:leader="dot" w:pos="4176"/>
      </w:tabs>
    </w:pPr>
  </w:style>
  <w:style w:type="paragraph" w:styleId="ListNumber2">
    <w:name w:val="List Number 2"/>
    <w:basedOn w:val="List2"/>
    <w:rsid w:val="00F969FD"/>
    <w:pPr>
      <w:numPr>
        <w:numId w:val="11"/>
      </w:numPr>
      <w:tabs>
        <w:tab w:val="clear" w:pos="1060"/>
      </w:tabs>
    </w:pPr>
  </w:style>
  <w:style w:type="paragraph" w:customStyle="1" w:styleId="MarginNote">
    <w:name w:val="Margin Note"/>
    <w:basedOn w:val="BodyText"/>
    <w:rsid w:val="00F96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9FD"/>
    <w:rPr>
      <w:sz w:val="32"/>
    </w:rPr>
  </w:style>
  <w:style w:type="paragraph" w:customStyle="1" w:styleId="HeadingProcedure">
    <w:name w:val="Heading Procedure"/>
    <w:basedOn w:val="HeadingBase"/>
    <w:next w:val="Normal"/>
    <w:rsid w:val="00F969FD"/>
    <w:pPr>
      <w:tabs>
        <w:tab w:val="left" w:pos="0"/>
      </w:tabs>
      <w:spacing w:before="120" w:after="60"/>
    </w:pPr>
    <w:rPr>
      <w:i/>
      <w:color w:val="918585"/>
      <w:sz w:val="22"/>
    </w:rPr>
  </w:style>
  <w:style w:type="paragraph" w:customStyle="1" w:styleId="TableBodyText">
    <w:name w:val="Table Body Text"/>
    <w:basedOn w:val="BodyText"/>
    <w:rsid w:val="00F969FD"/>
    <w:pPr>
      <w:spacing w:before="60" w:after="60"/>
    </w:pPr>
  </w:style>
  <w:style w:type="paragraph" w:styleId="ListContinue">
    <w:name w:val="List Continue"/>
    <w:basedOn w:val="List"/>
    <w:rsid w:val="00F969FD"/>
    <w:pPr>
      <w:ind w:firstLine="0"/>
    </w:pPr>
  </w:style>
  <w:style w:type="paragraph" w:customStyle="1" w:styleId="ListNote">
    <w:name w:val="List Note"/>
    <w:basedOn w:val="List"/>
    <w:rsid w:val="00F969FD"/>
    <w:pPr>
      <w:pBdr>
        <w:top w:val="single" w:sz="6" w:space="2" w:color="918585"/>
        <w:bottom w:val="single" w:sz="6" w:space="2" w:color="918585"/>
      </w:pBdr>
      <w:tabs>
        <w:tab w:val="left" w:pos="1021"/>
      </w:tabs>
      <w:ind w:firstLine="0"/>
    </w:pPr>
  </w:style>
  <w:style w:type="paragraph" w:customStyle="1" w:styleId="Warning">
    <w:name w:val="Warning"/>
    <w:basedOn w:val="BodyText"/>
    <w:rsid w:val="00F969FD"/>
    <w:pPr>
      <w:shd w:val="clear" w:color="auto" w:fill="D9D9D9"/>
      <w:tabs>
        <w:tab w:val="left" w:pos="992"/>
      </w:tabs>
      <w:ind w:left="119" w:right="119"/>
    </w:pPr>
    <w:rPr>
      <w:sz w:val="20"/>
    </w:rPr>
  </w:style>
  <w:style w:type="paragraph" w:customStyle="1" w:styleId="MarginIcons">
    <w:name w:val="Margin Icons"/>
    <w:basedOn w:val="BodyText"/>
    <w:rsid w:val="00F96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9FD"/>
    <w:rPr>
      <w:rFonts w:ascii="Courier New" w:hAnsi="Courier New"/>
    </w:rPr>
  </w:style>
  <w:style w:type="paragraph" w:customStyle="1" w:styleId="NoteBullet">
    <w:name w:val="Note Bullet"/>
    <w:basedOn w:val="Note"/>
    <w:rsid w:val="00F969FD"/>
    <w:pPr>
      <w:tabs>
        <w:tab w:val="clear" w:pos="680"/>
      </w:tabs>
      <w:spacing w:before="60" w:after="60"/>
    </w:pPr>
  </w:style>
  <w:style w:type="paragraph" w:customStyle="1" w:styleId="SubHeading2">
    <w:name w:val="SubHeading2"/>
    <w:basedOn w:val="HeadingBase"/>
    <w:rsid w:val="00F969FD"/>
    <w:pPr>
      <w:spacing w:before="240" w:after="60"/>
    </w:pPr>
    <w:rPr>
      <w:sz w:val="20"/>
    </w:rPr>
  </w:style>
  <w:style w:type="paragraph" w:customStyle="1" w:styleId="SubHeading1">
    <w:name w:val="SubHeading1"/>
    <w:basedOn w:val="HeadingBase"/>
    <w:rsid w:val="00F969FD"/>
    <w:pPr>
      <w:spacing w:before="240" w:after="60"/>
    </w:pPr>
    <w:rPr>
      <w:color w:val="918585"/>
      <w:sz w:val="22"/>
    </w:rPr>
  </w:style>
  <w:style w:type="paragraph" w:customStyle="1" w:styleId="SideHeading">
    <w:name w:val="Side Heading"/>
    <w:basedOn w:val="HeadingBase"/>
    <w:rsid w:val="00F96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9FD"/>
    <w:pPr>
      <w:numPr>
        <w:numId w:val="12"/>
      </w:numPr>
    </w:pPr>
  </w:style>
  <w:style w:type="paragraph" w:styleId="PlainText">
    <w:name w:val="Plain Text"/>
    <w:basedOn w:val="Normal"/>
    <w:link w:val="PlainTextChar"/>
    <w:rsid w:val="00F969FD"/>
    <w:rPr>
      <w:sz w:val="20"/>
    </w:rPr>
  </w:style>
  <w:style w:type="character" w:customStyle="1" w:styleId="PlainTextChar">
    <w:name w:val="Plain Text Char"/>
    <w:basedOn w:val="DefaultParagraphFont"/>
    <w:link w:val="PlainText"/>
    <w:rsid w:val="00F969FD"/>
    <w:rPr>
      <w:rFonts w:ascii="Courier New" w:eastAsia="Times New Roman" w:hAnsi="Courier New" w:cs="Times New Roman"/>
      <w:sz w:val="20"/>
      <w:szCs w:val="20"/>
      <w:lang w:eastAsia="en-US"/>
    </w:rPr>
  </w:style>
  <w:style w:type="character" w:customStyle="1" w:styleId="MenuOption">
    <w:name w:val="Menu Option"/>
    <w:basedOn w:val="DefaultParagraphFont"/>
    <w:rsid w:val="00F969FD"/>
    <w:rPr>
      <w:b/>
      <w:smallCaps/>
    </w:rPr>
  </w:style>
  <w:style w:type="paragraph" w:customStyle="1" w:styleId="TableListNumber">
    <w:name w:val="Table List Number"/>
    <w:basedOn w:val="ListNumber"/>
    <w:rsid w:val="00F969FD"/>
    <w:pPr>
      <w:numPr>
        <w:numId w:val="0"/>
      </w:numPr>
    </w:pPr>
  </w:style>
  <w:style w:type="paragraph" w:styleId="TOC4">
    <w:name w:val="toc 4"/>
    <w:basedOn w:val="TOCBase"/>
    <w:next w:val="Normal"/>
    <w:semiHidden/>
    <w:rsid w:val="00F969FD"/>
    <w:pPr>
      <w:tabs>
        <w:tab w:val="right" w:leader="dot" w:pos="9071"/>
      </w:tabs>
      <w:ind w:left="1701"/>
    </w:pPr>
  </w:style>
  <w:style w:type="paragraph" w:customStyle="1" w:styleId="ListAlpha">
    <w:name w:val="List Alpha"/>
    <w:basedOn w:val="List"/>
    <w:rsid w:val="00F969FD"/>
    <w:pPr>
      <w:numPr>
        <w:numId w:val="10"/>
      </w:numPr>
    </w:pPr>
  </w:style>
  <w:style w:type="paragraph" w:customStyle="1" w:styleId="ListAlpha2">
    <w:name w:val="List Alpha 2"/>
    <w:basedOn w:val="List2"/>
    <w:rsid w:val="00F969FD"/>
    <w:pPr>
      <w:numPr>
        <w:numId w:val="9"/>
      </w:numPr>
    </w:pPr>
  </w:style>
  <w:style w:type="paragraph" w:styleId="List2">
    <w:name w:val="List 2"/>
    <w:basedOn w:val="BodyText"/>
    <w:rsid w:val="00F969FD"/>
    <w:pPr>
      <w:tabs>
        <w:tab w:val="left" w:pos="680"/>
      </w:tabs>
      <w:spacing w:before="60" w:after="60"/>
      <w:ind w:left="680" w:hanging="340"/>
    </w:pPr>
  </w:style>
  <w:style w:type="paragraph" w:styleId="List3">
    <w:name w:val="List 3"/>
    <w:basedOn w:val="BodyText"/>
    <w:rsid w:val="00F969FD"/>
    <w:pPr>
      <w:tabs>
        <w:tab w:val="left" w:pos="1021"/>
      </w:tabs>
      <w:spacing w:before="60" w:after="60"/>
      <w:ind w:left="1020" w:hanging="340"/>
    </w:pPr>
  </w:style>
  <w:style w:type="paragraph" w:styleId="List4">
    <w:name w:val="List 4"/>
    <w:basedOn w:val="BodyText"/>
    <w:rsid w:val="00F969FD"/>
    <w:pPr>
      <w:tabs>
        <w:tab w:val="left" w:pos="1361"/>
      </w:tabs>
      <w:spacing w:before="60" w:after="60"/>
      <w:ind w:left="1361" w:hanging="340"/>
    </w:pPr>
  </w:style>
  <w:style w:type="paragraph" w:styleId="List5">
    <w:name w:val="List 5"/>
    <w:basedOn w:val="BodyText"/>
    <w:rsid w:val="00F969FD"/>
    <w:pPr>
      <w:tabs>
        <w:tab w:val="left" w:pos="1701"/>
      </w:tabs>
      <w:spacing w:before="60" w:after="60"/>
      <w:ind w:left="1701" w:hanging="340"/>
    </w:pPr>
  </w:style>
  <w:style w:type="paragraph" w:styleId="ListBullet4">
    <w:name w:val="List Bullet 4"/>
    <w:basedOn w:val="List4"/>
    <w:rsid w:val="00F969FD"/>
    <w:pPr>
      <w:numPr>
        <w:numId w:val="4"/>
      </w:numPr>
      <w:tabs>
        <w:tab w:val="clear" w:pos="1361"/>
      </w:tabs>
    </w:pPr>
  </w:style>
  <w:style w:type="paragraph" w:styleId="ListBullet5">
    <w:name w:val="List Bullet 5"/>
    <w:basedOn w:val="List5"/>
    <w:rsid w:val="00F969FD"/>
    <w:pPr>
      <w:numPr>
        <w:numId w:val="5"/>
      </w:numPr>
    </w:pPr>
  </w:style>
  <w:style w:type="paragraph" w:styleId="ListContinue2">
    <w:name w:val="List Continue 2"/>
    <w:basedOn w:val="List2"/>
    <w:rsid w:val="00F969FD"/>
    <w:pPr>
      <w:ind w:firstLine="0"/>
    </w:pPr>
  </w:style>
  <w:style w:type="paragraph" w:styleId="ListContinue3">
    <w:name w:val="List Continue 3"/>
    <w:basedOn w:val="List3"/>
    <w:rsid w:val="00F969FD"/>
    <w:pPr>
      <w:ind w:left="1021" w:firstLine="0"/>
    </w:pPr>
  </w:style>
  <w:style w:type="paragraph" w:styleId="ListContinue4">
    <w:name w:val="List Continue 4"/>
    <w:basedOn w:val="List4"/>
    <w:rsid w:val="00F969FD"/>
    <w:pPr>
      <w:ind w:firstLine="0"/>
    </w:pPr>
  </w:style>
  <w:style w:type="paragraph" w:styleId="ListContinue5">
    <w:name w:val="List Continue 5"/>
    <w:basedOn w:val="List5"/>
    <w:rsid w:val="00F969FD"/>
    <w:pPr>
      <w:ind w:firstLine="0"/>
    </w:pPr>
  </w:style>
  <w:style w:type="paragraph" w:styleId="ListNumber3">
    <w:name w:val="List Number 3"/>
    <w:basedOn w:val="List3"/>
    <w:rsid w:val="00F969FD"/>
    <w:pPr>
      <w:numPr>
        <w:numId w:val="6"/>
      </w:numPr>
    </w:pPr>
  </w:style>
  <w:style w:type="paragraph" w:styleId="ListNumber4">
    <w:name w:val="List Number 4"/>
    <w:basedOn w:val="List4"/>
    <w:rsid w:val="00F969FD"/>
    <w:pPr>
      <w:numPr>
        <w:numId w:val="7"/>
      </w:numPr>
    </w:pPr>
  </w:style>
  <w:style w:type="paragraph" w:styleId="ListNumber5">
    <w:name w:val="List Number 5"/>
    <w:basedOn w:val="List5"/>
    <w:rsid w:val="00F969FD"/>
    <w:pPr>
      <w:numPr>
        <w:numId w:val="8"/>
      </w:numPr>
    </w:pPr>
  </w:style>
  <w:style w:type="paragraph" w:styleId="BlockText">
    <w:name w:val="Block Text"/>
    <w:basedOn w:val="Normal"/>
    <w:rsid w:val="00F969FD"/>
    <w:pPr>
      <w:spacing w:after="120"/>
      <w:ind w:left="1440" w:right="1440"/>
    </w:pPr>
  </w:style>
  <w:style w:type="character" w:customStyle="1" w:styleId="Subscript">
    <w:name w:val="Subscript"/>
    <w:basedOn w:val="DefaultParagraphFont"/>
    <w:rsid w:val="00F969FD"/>
    <w:rPr>
      <w:sz w:val="16"/>
      <w:vertAlign w:val="subscript"/>
    </w:rPr>
  </w:style>
  <w:style w:type="character" w:customStyle="1" w:styleId="Superscript">
    <w:name w:val="Superscript"/>
    <w:basedOn w:val="DefaultParagraphFont"/>
    <w:rsid w:val="00F969FD"/>
    <w:rPr>
      <w:sz w:val="16"/>
      <w:vertAlign w:val="superscript"/>
    </w:rPr>
  </w:style>
  <w:style w:type="character" w:customStyle="1" w:styleId="Symbols">
    <w:name w:val="Symbols"/>
    <w:basedOn w:val="DefaultParagraphFont"/>
    <w:rsid w:val="00F969FD"/>
    <w:rPr>
      <w:rFonts w:ascii="Symbol" w:hAnsi="Symbol"/>
    </w:rPr>
  </w:style>
  <w:style w:type="character" w:customStyle="1" w:styleId="MenuOptions">
    <w:name w:val="Menu Options"/>
    <w:basedOn w:val="DefaultParagraphFont"/>
    <w:rsid w:val="00F969FD"/>
    <w:rPr>
      <w:rFonts w:ascii="Arial Narrow" w:hAnsi="Arial Narrow"/>
      <w:smallCaps/>
    </w:rPr>
  </w:style>
  <w:style w:type="character" w:customStyle="1" w:styleId="Buttons">
    <w:name w:val="Buttons"/>
    <w:basedOn w:val="DefaultParagraphFont"/>
    <w:rsid w:val="00F969FD"/>
    <w:rPr>
      <w:b/>
    </w:rPr>
  </w:style>
  <w:style w:type="character" w:customStyle="1" w:styleId="Underlined">
    <w:name w:val="Underlined"/>
    <w:basedOn w:val="DefaultParagraphFont"/>
    <w:rsid w:val="00F969FD"/>
    <w:rPr>
      <w:u w:val="single"/>
    </w:rPr>
  </w:style>
  <w:style w:type="paragraph" w:customStyle="1" w:styleId="TableBodyTextRight">
    <w:name w:val="Table Body Text Right"/>
    <w:basedOn w:val="TableBodyText"/>
    <w:rsid w:val="00F969FD"/>
    <w:pPr>
      <w:widowControl w:val="0"/>
      <w:autoSpaceDE w:val="0"/>
      <w:autoSpaceDN w:val="0"/>
      <w:adjustRightInd w:val="0"/>
      <w:jc w:val="right"/>
    </w:pPr>
    <w:rPr>
      <w:rFonts w:cs="Arial"/>
      <w:szCs w:val="18"/>
    </w:rPr>
  </w:style>
  <w:style w:type="paragraph" w:customStyle="1" w:styleId="CopyrightText">
    <w:name w:val="Copyright Text"/>
    <w:basedOn w:val="BodyText"/>
    <w:rsid w:val="00F969FD"/>
    <w:rPr>
      <w:sz w:val="18"/>
    </w:rPr>
  </w:style>
  <w:style w:type="paragraph" w:customStyle="1" w:styleId="BodySmallRight">
    <w:name w:val="Body Small Right"/>
    <w:basedOn w:val="BodyTextRight"/>
    <w:rsid w:val="00F969FD"/>
    <w:rPr>
      <w:sz w:val="18"/>
      <w:szCs w:val="18"/>
    </w:rPr>
  </w:style>
  <w:style w:type="paragraph" w:customStyle="1" w:styleId="MarginEdition">
    <w:name w:val="Margin Edition"/>
    <w:basedOn w:val="MarginNote"/>
    <w:rsid w:val="00F969FD"/>
    <w:pPr>
      <w:spacing w:before="0" w:after="0"/>
    </w:pPr>
    <w:rPr>
      <w:rFonts w:ascii="Times New Roman" w:hAnsi="Times New Roman"/>
      <w:color w:val="999999"/>
    </w:rPr>
  </w:style>
  <w:style w:type="paragraph" w:customStyle="1" w:styleId="Spacer">
    <w:name w:val="Spacer"/>
    <w:basedOn w:val="Normal"/>
    <w:rsid w:val="00F969FD"/>
    <w:rPr>
      <w:sz w:val="2"/>
      <w:szCs w:val="2"/>
    </w:rPr>
  </w:style>
  <w:style w:type="character" w:customStyle="1" w:styleId="Small">
    <w:name w:val="Small"/>
    <w:basedOn w:val="DefaultParagraphFont"/>
    <w:rsid w:val="00F969FD"/>
    <w:rPr>
      <w:sz w:val="16"/>
    </w:rPr>
  </w:style>
  <w:style w:type="paragraph" w:customStyle="1" w:styleId="WideTable">
    <w:name w:val="Wide Table"/>
    <w:basedOn w:val="Normal"/>
    <w:rsid w:val="00F969FD"/>
    <w:pPr>
      <w:ind w:left="-1418"/>
    </w:pPr>
    <w:rPr>
      <w:sz w:val="2"/>
      <w:szCs w:val="2"/>
    </w:rPr>
  </w:style>
  <w:style w:type="character" w:styleId="PageNumber">
    <w:name w:val="page number"/>
    <w:basedOn w:val="DefaultParagraphFont"/>
    <w:rsid w:val="00F969FD"/>
  </w:style>
  <w:style w:type="paragraph" w:styleId="Quote">
    <w:name w:val="Quote"/>
    <w:basedOn w:val="Heading1"/>
    <w:link w:val="QuoteChar"/>
    <w:qFormat/>
    <w:rsid w:val="00F969FD"/>
    <w:rPr>
      <w:b w:val="0"/>
      <w:sz w:val="72"/>
      <w:szCs w:val="72"/>
      <w:lang w:val="en-NZ"/>
    </w:rPr>
  </w:style>
  <w:style w:type="character" w:customStyle="1" w:styleId="QuoteChar">
    <w:name w:val="Quote Char"/>
    <w:basedOn w:val="DefaultParagraphFont"/>
    <w:link w:val="Quote"/>
    <w:rsid w:val="00F96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9FD"/>
    <w:pPr>
      <w:pageBreakBefore/>
    </w:pPr>
  </w:style>
  <w:style w:type="paragraph" w:customStyle="1" w:styleId="Border">
    <w:name w:val="Border"/>
    <w:basedOn w:val="Normal"/>
    <w:qFormat/>
    <w:rsid w:val="00F96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9FD"/>
    <w:rPr>
      <w:b/>
      <w:bCs/>
      <w:i/>
      <w:iCs/>
      <w:color w:val="auto"/>
    </w:rPr>
  </w:style>
  <w:style w:type="paragraph" w:styleId="IntenseQuote">
    <w:name w:val="Intense Quote"/>
    <w:basedOn w:val="Normal"/>
    <w:next w:val="Normal"/>
    <w:link w:val="IntenseQuoteChar"/>
    <w:uiPriority w:val="30"/>
    <w:qFormat/>
    <w:rsid w:val="00F96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9FD"/>
    <w:rPr>
      <w:smallCaps/>
      <w:color w:val="auto"/>
      <w:u w:val="single"/>
    </w:rPr>
  </w:style>
  <w:style w:type="character" w:styleId="IntenseReference">
    <w:name w:val="Intense Reference"/>
    <w:basedOn w:val="DefaultParagraphFont"/>
    <w:uiPriority w:val="32"/>
    <w:qFormat/>
    <w:rsid w:val="00F969FD"/>
    <w:rPr>
      <w:b/>
      <w:bCs/>
      <w:smallCaps/>
      <w:color w:val="auto"/>
      <w:spacing w:val="5"/>
      <w:u w:val="single"/>
    </w:rPr>
  </w:style>
  <w:style w:type="paragraph" w:customStyle="1" w:styleId="2ColumnHeading">
    <w:name w:val="2Column Heading"/>
    <w:basedOn w:val="BodyText"/>
    <w:qFormat/>
    <w:rsid w:val="00F969FD"/>
    <w:pPr>
      <w:spacing w:after="60"/>
      <w:ind w:left="-2268"/>
    </w:pPr>
    <w:rPr>
      <w:b/>
    </w:rPr>
  </w:style>
  <w:style w:type="paragraph" w:customStyle="1" w:styleId="Heading1TOC">
    <w:name w:val="Heading1 TOC"/>
    <w:basedOn w:val="Normal"/>
    <w:qFormat/>
    <w:rsid w:val="00F969FD"/>
    <w:pPr>
      <w:spacing w:before="240" w:after="120"/>
    </w:pPr>
    <w:rPr>
      <w:rFonts w:ascii="Times New Roman" w:hAnsi="Times New Roman"/>
      <w:b/>
      <w:sz w:val="32"/>
    </w:rPr>
  </w:style>
  <w:style w:type="paragraph" w:customStyle="1" w:styleId="Heading2TOC">
    <w:name w:val="Heading2 TOC"/>
    <w:basedOn w:val="Normal"/>
    <w:qFormat/>
    <w:rsid w:val="00F969FD"/>
    <w:pPr>
      <w:spacing w:before="240" w:after="60"/>
    </w:pPr>
    <w:rPr>
      <w:rFonts w:ascii="Times New Roman" w:hAnsi="Times New Roman"/>
      <w:b/>
      <w:sz w:val="28"/>
    </w:rPr>
  </w:style>
  <w:style w:type="character" w:customStyle="1" w:styleId="Underline">
    <w:name w:val="Underline"/>
    <w:basedOn w:val="DefaultParagraphFont"/>
    <w:qFormat/>
    <w:rsid w:val="00F969FD"/>
    <w:rPr>
      <w:u w:val="single"/>
    </w:rPr>
  </w:style>
  <w:style w:type="character" w:customStyle="1" w:styleId="BoldandItalics">
    <w:name w:val="Bold and Italics"/>
    <w:qFormat/>
    <w:rsid w:val="00F969FD"/>
    <w:rPr>
      <w:b/>
      <w:i/>
      <w:u w:val="none"/>
    </w:rPr>
  </w:style>
  <w:style w:type="paragraph" w:styleId="BalloonText">
    <w:name w:val="Balloon Text"/>
    <w:basedOn w:val="Normal"/>
    <w:link w:val="BalloonTextChar"/>
    <w:rsid w:val="00F969FD"/>
    <w:rPr>
      <w:rFonts w:ascii="Tahoma" w:hAnsi="Tahoma" w:cs="Tahoma"/>
      <w:sz w:val="16"/>
      <w:szCs w:val="16"/>
    </w:rPr>
  </w:style>
  <w:style w:type="character" w:customStyle="1" w:styleId="BalloonTextChar">
    <w:name w:val="Balloon Text Char"/>
    <w:basedOn w:val="DefaultParagraphFont"/>
    <w:link w:val="BalloonText"/>
    <w:rsid w:val="00F96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9FD"/>
    <w:rPr>
      <w:b/>
      <w:color w:val="660033"/>
      <w:spacing w:val="0"/>
    </w:rPr>
  </w:style>
  <w:style w:type="paragraph" w:customStyle="1" w:styleId="Nameditemlist">
    <w:name w:val="Named item list"/>
    <w:basedOn w:val="BodyText"/>
    <w:qFormat/>
    <w:rsid w:val="00F969FD"/>
    <w:pPr>
      <w:tabs>
        <w:tab w:val="left" w:pos="2835"/>
      </w:tabs>
      <w:ind w:left="2835" w:hanging="2835"/>
    </w:pPr>
  </w:style>
  <w:style w:type="paragraph" w:customStyle="1" w:styleId="BodyTextnopadding">
    <w:name w:val="Body Text no padding"/>
    <w:basedOn w:val="BodyText"/>
    <w:qFormat/>
    <w:rsid w:val="00F969FD"/>
    <w:pPr>
      <w:spacing w:before="0" w:after="0"/>
    </w:pPr>
  </w:style>
  <w:style w:type="paragraph" w:customStyle="1" w:styleId="BodyTextBold">
    <w:name w:val="Body Text Bold"/>
    <w:basedOn w:val="BodyText"/>
    <w:qFormat/>
    <w:rsid w:val="00F969FD"/>
    <w:rPr>
      <w:b/>
    </w:rPr>
  </w:style>
  <w:style w:type="character" w:styleId="Hyperlink">
    <w:name w:val="Hyperlink"/>
    <w:basedOn w:val="DefaultParagraphFont"/>
    <w:uiPriority w:val="99"/>
    <w:unhideWhenUsed/>
    <w:rsid w:val="007C5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4140</Characters>
  <Application>Microsoft Office Word</Application>
  <DocSecurity>0</DocSecurity>
  <Lines>96</Lines>
  <Paragraphs>70</Paragraphs>
  <ScaleCrop>false</ScaleCrop>
  <Company>Author-it Software Corporation Ltd.</Company>
  <LinksUpToDate>false</LinksUpToDate>
  <CharactersWithSpaces>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UEEEC0025 Diagnose and rectify faults in recording and replay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