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97A" w:rsidP="0035397A">
      <w:pPr>
        <w:pStyle w:val="Title"/>
      </w:pPr>
      <w:r>
        <w:fldChar w:fldCharType="begin"/>
      </w:r>
      <w:r>
        <w:instrText xml:space="preserve"> TITLE   \* MERGEFORMAT </w:instrText>
      </w:r>
      <w:r>
        <w:fldChar w:fldCharType="separate"/>
      </w:r>
      <w:r>
        <w:t>UEEEC0021 Diagnose and rectify faults in air navigation circuits and systems</w:t>
      </w:r>
      <w:r>
        <w:fldChar w:fldCharType="end"/>
      </w:r>
    </w:p>
    <w:p w:rsidR="0035397A" w:rsidP="0035397A">
      <w:pPr>
        <w:pStyle w:val="Version"/>
        <w:sectPr w:rsidSect="00EA31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1F5" w:rsidP="00EA31F5">
      <w:pPr>
        <w:pStyle w:val="SuperHeading"/>
      </w:pPr>
      <w:r w:rsidRPr="00EA31F5">
        <w:t>UEEEC0021 Diagnose and rectify faults in air navigation circuits and systems</w:t>
      </w:r>
    </w:p>
    <w:p w:rsidR="00000000" w:rsidRPr="00EA31F5" w:rsidP="00EA31F5">
      <w:pPr>
        <w:pStyle w:val="Heading1"/>
      </w:pPr>
      <w:bookmarkStart w:id="1" w:name="O_1079970"/>
      <w:bookmarkEnd w:id="1"/>
      <w:r w:rsidRPr="00EA31F5">
        <w:t>Modification History</w:t>
      </w:r>
    </w:p>
    <w:tbl>
      <w:tblPr>
        <w:tblW w:w="9497" w:type="dxa"/>
        <w:tblLayout w:type="fixed"/>
        <w:tblCellMar>
          <w:left w:w="62" w:type="dxa"/>
          <w:right w:w="62" w:type="dxa"/>
        </w:tblCellMar>
        <w:tblLook w:val="0000"/>
      </w:tblPr>
      <w:tblGrid>
        <w:gridCol w:w="9497"/>
      </w:tblGrid>
      <w:tr w:rsidTr="00EA3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Release 1. This is the first release of this unit of competency in the UEE Electrotechnology Training Package.</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2" w:name="O_1079971"/>
      <w:bookmarkEnd w:id="2"/>
      <w:r w:rsidRPr="00EA31F5">
        <w:t>Application</w:t>
      </w:r>
    </w:p>
    <w:tbl>
      <w:tblPr>
        <w:tblW w:w="9497" w:type="dxa"/>
        <w:tblLayout w:type="fixed"/>
        <w:tblCellMar>
          <w:left w:w="62" w:type="dxa"/>
          <w:right w:w="62" w:type="dxa"/>
        </w:tblCellMar>
        <w:tblLook w:val="0000"/>
      </w:tblPr>
      <w:tblGrid>
        <w:gridCol w:w="9497"/>
      </w:tblGrid>
      <w:tr w:rsidTr="00EA3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This unit involves the skills and knowledge required to diagnose and rectify faults in aviation navigation circuits and systems in compliance with relevant regulatory requirements of the Civil Aviation Safety Authority (CASA) and national opera</w:t>
            </w:r>
            <w:r w:rsidRPr="00EA31F5">
              <w:t>ting standards.</w:t>
            </w:r>
          </w:p>
          <w:p w:rsidR="00000000" w:rsidRPr="00EA31F5" w:rsidP="00EA31F5">
            <w:pPr>
              <w:pStyle w:val="BodyText"/>
            </w:pPr>
            <w:r w:rsidRPr="00EA31F5">
              <w:t>It includes diagnosing aviation navigation circuits and system faults, interpreting circuit diagrams, rectifying faults, conducting safety inspections and functional testing, and completing the necessary service documentation.</w:t>
            </w:r>
          </w:p>
          <w:p w:rsidR="00000000" w:rsidRPr="00EA31F5" w:rsidP="00EA31F5">
            <w:pPr>
              <w:pStyle w:val="BodyText"/>
            </w:pPr>
            <w:r w:rsidRPr="00EA31F5">
              <w:t>Permits may b</w:t>
            </w:r>
            <w:r w:rsidRPr="00EA31F5">
              <w:t>e required for some work environments, such as confined spaces, working aloft, near live electrical apparatus and site rehabilitation.</w:t>
            </w:r>
          </w:p>
          <w:p w:rsidR="00000000" w:rsidRPr="00EA31F5" w:rsidP="00EA31F5">
            <w:pPr>
              <w:pStyle w:val="BodyText"/>
            </w:pPr>
            <w:r w:rsidRPr="00EA31F5">
              <w:t>No licensing, legislative or certification requirements apply to this unit at the time of publication.</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3" w:name="O_1079972"/>
      <w:bookmarkEnd w:id="3"/>
      <w:r w:rsidRPr="00EA31F5">
        <w:t>Pre-requisite Unit</w:t>
      </w:r>
    </w:p>
    <w:tbl>
      <w:tblPr>
        <w:tblW w:w="9497" w:type="dxa"/>
        <w:tblLayout w:type="fixed"/>
        <w:tblCellMar>
          <w:left w:w="62" w:type="dxa"/>
          <w:right w:w="62" w:type="dxa"/>
        </w:tblCellMar>
        <w:tblLook w:val="0000"/>
      </w:tblPr>
      <w:tblGrid>
        <w:gridCol w:w="9497"/>
      </w:tblGrid>
      <w:tr w:rsidTr="00EA3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UEEEC0061 Set up and adjust commercial radio frequency (RF) transmission and reception systems</w:t>
            </w:r>
          </w:p>
          <w:p w:rsidR="00000000" w:rsidRPr="00EA31F5" w:rsidP="00EA31F5">
            <w:pPr>
              <w:pStyle w:val="BodyText"/>
            </w:pPr>
            <w:r w:rsidRPr="00EA31F5">
              <w:t>UEEEC0068 Troubleshoot communication systems</w:t>
            </w:r>
          </w:p>
          <w:p w:rsidR="00000000" w:rsidRPr="00EA31F5" w:rsidP="00EA31F5">
            <w:pPr>
              <w:pStyle w:val="BodyText"/>
            </w:pPr>
            <w:r w:rsidRPr="00EA31F5">
              <w:t>UEEEC0053 Provide engineering solutions to air traffic control system problems</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4" w:name="O_1079973"/>
      <w:bookmarkEnd w:id="4"/>
      <w:r w:rsidRPr="00EA31F5">
        <w:t>Competency Field</w:t>
      </w:r>
    </w:p>
    <w:tbl>
      <w:tblPr>
        <w:tblW w:w="9497" w:type="dxa"/>
        <w:tblLayout w:type="fixed"/>
        <w:tblCellMar>
          <w:left w:w="62" w:type="dxa"/>
          <w:right w:w="62" w:type="dxa"/>
        </w:tblCellMar>
        <w:tblLook w:val="0000"/>
      </w:tblPr>
      <w:tblGrid>
        <w:gridCol w:w="9497"/>
      </w:tblGrid>
      <w:tr w:rsidTr="00EA3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Electronics and Communications</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5" w:name="O_1079974"/>
      <w:bookmarkEnd w:id="5"/>
      <w:r w:rsidRPr="00EA31F5">
        <w:t>Unit Sector</w:t>
      </w:r>
    </w:p>
    <w:tbl>
      <w:tblPr>
        <w:tblW w:w="9497" w:type="dxa"/>
        <w:tblLayout w:type="fixed"/>
        <w:tblCellMar>
          <w:left w:w="62" w:type="dxa"/>
          <w:right w:w="62" w:type="dxa"/>
        </w:tblCellMar>
        <w:tblLook w:val="0000"/>
      </w:tblPr>
      <w:tblGrid>
        <w:gridCol w:w="9497"/>
      </w:tblGrid>
      <w:tr w:rsidTr="00EA3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Electrotechnology</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6" w:name="O_1079975"/>
      <w:bookmarkEnd w:id="6"/>
      <w:r w:rsidRPr="00EA31F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A31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PERFORMANCE CRITERIA</w:t>
            </w:r>
          </w:p>
        </w:tc>
      </w:tr>
      <w:tr w:rsidTr="00EA31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 xml:space="preserve">Elements describe the essential </w:t>
            </w:r>
            <w:r w:rsidRPr="00EA31F5">
              <w:t>outcomes.</w:t>
            </w:r>
          </w:p>
        </w:tc>
        <w:tc>
          <w:tcPr>
            <w:tcW w:w="6289" w:type="dxa"/>
            <w:gridSpan w:val="2"/>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 xml:space="preserve">Performance </w:t>
            </w:r>
            <w:r w:rsidRPr="00EA31F5">
              <w:t xml:space="preserve">criteria describe the performance needed to </w:t>
            </w:r>
            <w:r w:rsidRPr="00EA31F5">
              <w:t>demonstrate achievement of the element.</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Prepare to diagnose aviation navigation circuits and system faults</w:t>
            </w: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Work health and safety (WHS)/occupational health and safety (OHS) requirements and workplace pro</w:t>
            </w:r>
            <w:r w:rsidRPr="00EA31F5">
              <w:t>cedures for a given work area are identified and applied</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Aviation operational safety procedures for a given work area are obtained and applied</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WHS/OHS risk control measures and workplace procedures are followed in preparation for aviation work activity</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Safety hazards that have not previously been identified are documented on job safety assessments, risks assessed and control measures imple</w:t>
            </w:r>
            <w:r w:rsidRPr="00EA31F5">
              <w:t>mented in consultation with appropriate person/s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Extent of faults is determined from reports, circuit diagrams and other relevant documentation, and discussions with appropriate person/s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Appropriate person/s is consulted to ensure the work is</w:t>
            </w:r>
            <w:r w:rsidRPr="00EA31F5">
              <w:t xml:space="preserve"> coordinated effectively with others involved on the work site</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Tools, equipment and testing devices needed to diagnose faults are obtained in accordance with workplace procedures and checked for correct operation and safety</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Diagnose and rectify aviation navigation system faults</w:t>
            </w: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WHS/OHS risk control measures and workplace procedures for carrying out work activities are followed</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Need to inspect, test or measure live work is determined in accordance with WHS/OHS requi</w:t>
            </w:r>
            <w:r w:rsidRPr="00EA31F5">
              <w:t>rements and, as required, conducted in accordance with workplace safety procedures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Circuits, machines and plant are checked and isolated in accordance with WHS/OHS requirements and workplace procedures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Logical diagnostic methods are applied t</w:t>
            </w:r>
            <w:r w:rsidRPr="00EA31F5">
              <w:t>o diagnose aviation navigation system faults, employing measurements and estimations of system operating parameters in accordance with system operational requirements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Suspected fault scenarios are tested as being the source</w:t>
            </w:r>
            <w:r w:rsidRPr="00EA31F5">
              <w:t xml:space="preserve"> of navigation system problems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Source of the fault is identified and competent person/s engaged to rectify the fault in accordance with workplace procedures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Faults in the electronic components of the system are rectified in accordance with na</w:t>
            </w:r>
            <w:r w:rsidRPr="00EA31F5">
              <w:t>vigation system operation standards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Aviation navigation system is inspected and tested to verify the system operates as intended and to specified requirements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Decisions for dealing with unplanned situations are made from discussions with appropriate person/s and job specifications and requirements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Unplanned situations are responded to in accordance with workplace procedures in a manner that minimises ris</w:t>
            </w:r>
            <w:r w:rsidRPr="00EA31F5">
              <w:t>k to personnel and equipment</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Diagnosis and rectification activities are carried out efficiently without waste of materials or damage to apparatus, the surrounding environment or services using sustainable energy practices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Commission aviation nav</w:t>
            </w:r>
            <w:r w:rsidRPr="00EA31F5">
              <w:rPr>
                <w:rStyle w:val="SpecialBold"/>
              </w:rPr>
              <w:t>igation system</w:t>
            </w: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WHS/OHS risk control measures and procedures for carrying out the work are followed</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Testing and measuring devices are connected and set up in accordance with job requirements and the particular air navigational system</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Measuring instruments are set up and adjusted in accordance with transmission/reception requirements and equipment manufacturer instructions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Adjustments are made to provide optimum transmission/reception performance within regulatory requirements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Decisions for dealing with unplanned situations are made from discussions with appropriate person/s and job specifications and requirements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Unplanned situations are responded to in accordance with workplace procedures in a manner that minimises</w:t>
            </w:r>
            <w:r w:rsidRPr="00EA31F5">
              <w:t xml:space="preserve"> risk to personnel and equipment</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Setting up is carried out efficiently without waste of materials or damage to apparatus, the surrounding environment or services using sustainable energy principles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WHS/OHS work completion risk control measures and workplace procedures are followed</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Worksite is made safe in accordance with workplace safety procedures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Rectification of fau</w:t>
            </w:r>
            <w:r w:rsidRPr="00EA31F5">
              <w:t>lts is documented in accordance with workplace procedures</w:t>
            </w:r>
          </w:p>
        </w:tc>
      </w:tr>
      <w:tr w:rsidTr="00EA31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31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Appropriate person/s is notified in accordance with workplace procedures that the aviation navigation system faults have been rectified and recommission</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7" w:name="O_1079976"/>
      <w:bookmarkEnd w:id="7"/>
      <w:r w:rsidRPr="00EA31F5">
        <w:t>Foundation Skills</w:t>
      </w:r>
    </w:p>
    <w:tbl>
      <w:tblPr>
        <w:tblW w:w="9497" w:type="dxa"/>
        <w:tblLayout w:type="fixed"/>
        <w:tblCellMar>
          <w:left w:w="62" w:type="dxa"/>
          <w:right w:w="62" w:type="dxa"/>
        </w:tblCellMar>
        <w:tblLook w:val="0000"/>
      </w:tblPr>
      <w:tblGrid>
        <w:gridCol w:w="9497"/>
      </w:tblGrid>
      <w:tr w:rsidTr="00EA3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Foundation skills essential to performance are explicit in the performance criteria of this unit of competency.</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8" w:name="O_1079977"/>
      <w:bookmarkEnd w:id="8"/>
      <w:r w:rsidRPr="00EA31F5">
        <w:t>Range of Conditions</w:t>
      </w:r>
    </w:p>
    <w:tbl>
      <w:tblPr>
        <w:tblW w:w="9497" w:type="dxa"/>
        <w:tblLayout w:type="fixed"/>
        <w:tblCellMar>
          <w:left w:w="62" w:type="dxa"/>
          <w:right w:w="62" w:type="dxa"/>
        </w:tblCellMar>
        <w:tblLook w:val="0000"/>
      </w:tblPr>
      <w:tblGrid>
        <w:gridCol w:w="4623"/>
        <w:gridCol w:w="4874"/>
      </w:tblGrid>
      <w:tr w:rsidTr="00EA31F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Range is restricted to essential operating conditions and any other variables essential to the work en</w:t>
            </w:r>
            <w:r w:rsidRPr="00EA31F5">
              <w:t>vironment.</w:t>
            </w:r>
          </w:p>
          <w:p w:rsidR="00000000" w:rsidP="00EA31F5">
            <w:pPr>
              <w:pStyle w:val="BodyText"/>
              <w:rPr>
                <w:lang w:val="en-NZ"/>
              </w:rPr>
            </w:pPr>
            <w:r w:rsidRPr="00EA31F5">
              <w:t>Non-essential conditions may be found in the UEE Electrotechnology Training Package Companion Volume Implementation Guide.</w:t>
            </w:r>
          </w:p>
        </w:tc>
      </w:tr>
      <w:tr w:rsidTr="00EA31F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A31F5">
            <w:pPr>
              <w:pStyle w:val="BodyText"/>
              <w:rPr>
                <w:lang w:val="en-NZ"/>
              </w:rPr>
            </w:pPr>
            <w:r w:rsidRPr="00EA31F5">
              <w:t>Diagnosing and rectifying system faults in electronic air navigation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EA31F5" w:rsidP="00EA31F5">
            <w:pPr>
              <w:pStyle w:val="ListBullet"/>
            </w:pPr>
            <w:r w:rsidRPr="00EA31F5">
              <w:t>four system faults in four of the following systems:</w:t>
            </w:r>
          </w:p>
          <w:p w:rsidR="00000000" w:rsidRPr="00EA31F5" w:rsidP="00EA31F5">
            <w:pPr>
              <w:pStyle w:val="ListBullet2"/>
            </w:pPr>
            <w:r w:rsidRPr="00EA31F5">
              <w:t>non-directional beacon (NDB)</w:t>
            </w:r>
          </w:p>
          <w:p w:rsidR="00000000" w:rsidRPr="00EA31F5" w:rsidP="00EA31F5">
            <w:pPr>
              <w:pStyle w:val="ListBullet2"/>
            </w:pPr>
            <w:r w:rsidRPr="00EA31F5">
              <w:t>very high frequency (VHF) omni directional radio range (VOR)</w:t>
            </w:r>
          </w:p>
          <w:p w:rsidR="00000000" w:rsidRPr="00EA31F5" w:rsidP="00EA31F5">
            <w:pPr>
              <w:pStyle w:val="ListBullet2"/>
            </w:pPr>
            <w:r w:rsidRPr="00EA31F5">
              <w:t>distance measuring equipment (DME)</w:t>
            </w:r>
          </w:p>
          <w:p w:rsidR="00000000" w:rsidRPr="00EA31F5" w:rsidP="00EA31F5">
            <w:pPr>
              <w:pStyle w:val="ListBullet2"/>
            </w:pPr>
            <w:r w:rsidRPr="00EA31F5">
              <w:t>instrument landing system (ILS)</w:t>
            </w:r>
          </w:p>
          <w:p w:rsidR="00000000" w:rsidRPr="00EA31F5" w:rsidP="00EA31F5">
            <w:pPr>
              <w:pStyle w:val="ListBullet2"/>
            </w:pPr>
            <w:r w:rsidRPr="00EA31F5">
              <w:t>global navigation satellite system (GNSS)</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9" w:name="O_1079978"/>
      <w:bookmarkEnd w:id="9"/>
      <w:r w:rsidRPr="00EA31F5">
        <w:t>Unit Mapping Information</w:t>
      </w:r>
    </w:p>
    <w:tbl>
      <w:tblPr>
        <w:tblW w:w="9497" w:type="dxa"/>
        <w:tblLayout w:type="fixed"/>
        <w:tblCellMar>
          <w:left w:w="62" w:type="dxa"/>
          <w:right w:w="62" w:type="dxa"/>
        </w:tblCellMar>
        <w:tblLook w:val="0000"/>
      </w:tblPr>
      <w:tblGrid>
        <w:gridCol w:w="9497"/>
      </w:tblGrid>
      <w:tr w:rsidTr="00EA3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1F5" w:rsidP="00EA31F5">
            <w:pPr>
              <w:pStyle w:val="BodyText"/>
            </w:pPr>
            <w:r w:rsidRPr="00EA31F5">
              <w:t>This unit replaces and is equivalent to UEENEEH191A Diagnose and rectify faults in air navigation circuits and systems.</w:t>
            </w:r>
          </w:p>
        </w:tc>
      </w:tr>
    </w:tbl>
    <w:p w:rsidR="00000000" w:rsidRPr="00EA31F5" w:rsidP="00EA31F5">
      <w:pPr>
        <w:pStyle w:val="NoPaddingFontSize1"/>
      </w:pPr>
    </w:p>
    <w:p w:rsidR="00000000" w:rsidRPr="00EA31F5" w:rsidP="00EA31F5">
      <w:pPr>
        <w:pStyle w:val="AllowPageBreak"/>
      </w:pPr>
    </w:p>
    <w:p w:rsidR="00000000" w:rsidRPr="00EA31F5" w:rsidP="00EA31F5">
      <w:pPr>
        <w:pStyle w:val="Heading1"/>
      </w:pPr>
      <w:bookmarkStart w:id="10" w:name="O_1079985"/>
      <w:bookmarkEnd w:id="10"/>
      <w:r w:rsidRPr="00EA31F5">
        <w:t>Links</w:t>
      </w:r>
    </w:p>
    <w:p w:rsidR="00000000" w:rsidRPr="00EA31F5" w:rsidP="0035397A">
      <w:pPr>
        <w:pStyle w:val="BodyText"/>
      </w:pPr>
      <w:r w:rsidRPr="00EA31F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96774">
        <w:rPr>
          <w:rStyle w:val="Hyperlink"/>
        </w:rPr>
        <w:t>https://vetnet.gov.au/Pages/TrainingDocs.aspx?q=b8a8f136-5421-4ce1-92e0-2b50341431b6</w:t>
      </w:r>
      <w:r>
        <w:fldChar w:fldCharType="end"/>
      </w:r>
    </w:p>
    <w:p w:rsidR="00000000" w:rsidRPr="00EA31F5" w:rsidP="00EA31F5"/>
    <w:sectPr w:rsidSect="00EA31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F5" w:rsidRPr="0035397A" w:rsidP="00353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97A" w:rsidP="00EA31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397A" w:rsidP="00EA31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397A" w:rsidP="00EA31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1F5" w:rsidRPr="0035397A" w:rsidP="00353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97A" w:rsidRPr="002D2AF8" w:rsidP="00EA31F5">
    <w:pPr>
      <w:pStyle w:val="Header"/>
      <w:framePr w:wrap="around"/>
    </w:pPr>
    <w:r>
      <w:fldChar w:fldCharType="begin"/>
    </w:r>
    <w:r>
      <w:instrText xml:space="preserve"> TITLE   \* MERGEFORMAT </w:instrText>
    </w:r>
    <w:r>
      <w:fldChar w:fldCharType="separate"/>
    </w:r>
    <w:r>
      <w:t>UEEEC0021 Diagnose and rectify faults in air navigation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5397A" w:rsidP="00EA31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E1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DCE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0E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1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1F5"/>
    <w:pPr>
      <w:spacing w:before="360" w:after="60"/>
      <w:outlineLvl w:val="0"/>
    </w:pPr>
    <w:rPr>
      <w:sz w:val="32"/>
    </w:rPr>
  </w:style>
  <w:style w:type="paragraph" w:styleId="Heading2">
    <w:name w:val="heading 2"/>
    <w:basedOn w:val="HeadingBase"/>
    <w:next w:val="BodyText"/>
    <w:link w:val="Heading2Char"/>
    <w:qFormat/>
    <w:rsid w:val="00EA31F5"/>
    <w:pPr>
      <w:keepLines/>
      <w:spacing w:before="240" w:after="120"/>
      <w:outlineLvl w:val="1"/>
    </w:pPr>
    <w:rPr>
      <w:sz w:val="28"/>
      <w:szCs w:val="40"/>
    </w:rPr>
  </w:style>
  <w:style w:type="paragraph" w:styleId="Heading3">
    <w:name w:val="heading 3"/>
    <w:basedOn w:val="HeadingBase"/>
    <w:next w:val="BodyText"/>
    <w:link w:val="Heading3Char"/>
    <w:qFormat/>
    <w:rsid w:val="00EA31F5"/>
    <w:pPr>
      <w:spacing w:before="180" w:after="120"/>
      <w:outlineLvl w:val="2"/>
    </w:pPr>
    <w:rPr>
      <w:spacing w:val="-10"/>
      <w:kern w:val="32"/>
    </w:rPr>
  </w:style>
  <w:style w:type="paragraph" w:styleId="Heading4">
    <w:name w:val="heading 4"/>
    <w:basedOn w:val="HeadingBase"/>
    <w:next w:val="BodyText"/>
    <w:link w:val="Heading4Char"/>
    <w:qFormat/>
    <w:rsid w:val="00EA31F5"/>
    <w:pPr>
      <w:spacing w:before="160" w:after="120"/>
      <w:outlineLvl w:val="3"/>
    </w:pPr>
    <w:rPr>
      <w:sz w:val="22"/>
    </w:rPr>
  </w:style>
  <w:style w:type="paragraph" w:styleId="Heading5">
    <w:name w:val="heading 5"/>
    <w:basedOn w:val="HeadingBase"/>
    <w:next w:val="Normal"/>
    <w:link w:val="Heading5Char"/>
    <w:qFormat/>
    <w:rsid w:val="00EA31F5"/>
    <w:pPr>
      <w:spacing w:before="80"/>
      <w:outlineLvl w:val="4"/>
    </w:pPr>
    <w:rPr>
      <w:color w:val="918585"/>
      <w:sz w:val="20"/>
    </w:rPr>
  </w:style>
  <w:style w:type="paragraph" w:styleId="Heading6">
    <w:name w:val="heading 6"/>
    <w:basedOn w:val="HeadingBase"/>
    <w:next w:val="Normal"/>
    <w:link w:val="Heading6Char"/>
    <w:qFormat/>
    <w:rsid w:val="00EA31F5"/>
    <w:pPr>
      <w:spacing w:before="60"/>
      <w:outlineLvl w:val="5"/>
    </w:pPr>
    <w:rPr>
      <w:color w:val="918585"/>
      <w:sz w:val="20"/>
    </w:rPr>
  </w:style>
  <w:style w:type="paragraph" w:styleId="Heading7">
    <w:name w:val="heading 7"/>
    <w:basedOn w:val="Normal"/>
    <w:next w:val="Normal"/>
    <w:link w:val="Heading7Char"/>
    <w:qFormat/>
    <w:rsid w:val="00EA31F5"/>
    <w:pPr>
      <w:ind w:left="720"/>
      <w:outlineLvl w:val="6"/>
    </w:pPr>
    <w:rPr>
      <w:i/>
    </w:rPr>
  </w:style>
  <w:style w:type="paragraph" w:styleId="Heading8">
    <w:name w:val="heading 8"/>
    <w:basedOn w:val="Normal"/>
    <w:next w:val="Normal"/>
    <w:link w:val="Heading8Char"/>
    <w:qFormat/>
    <w:rsid w:val="00EA31F5"/>
    <w:pPr>
      <w:ind w:left="720"/>
      <w:outlineLvl w:val="7"/>
    </w:pPr>
    <w:rPr>
      <w:i/>
    </w:rPr>
  </w:style>
  <w:style w:type="paragraph" w:styleId="Heading9">
    <w:name w:val="heading 9"/>
    <w:basedOn w:val="Normal"/>
    <w:next w:val="Normal"/>
    <w:link w:val="Heading9Char"/>
    <w:qFormat/>
    <w:rsid w:val="00EA31F5"/>
    <w:pPr>
      <w:ind w:left="720"/>
      <w:outlineLvl w:val="8"/>
    </w:pPr>
    <w:rPr>
      <w:i/>
    </w:rPr>
  </w:style>
  <w:style w:type="character" w:default="1" w:styleId="DefaultParagraphFont">
    <w:name w:val="Default Paragraph Font"/>
    <w:uiPriority w:val="1"/>
    <w:unhideWhenUsed/>
    <w:rsid w:val="00EA31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1F5"/>
  </w:style>
  <w:style w:type="character" w:customStyle="1" w:styleId="Heading1Char">
    <w:name w:val="Heading 1 Char"/>
    <w:basedOn w:val="DefaultParagraphFont"/>
    <w:link w:val="Heading1"/>
    <w:rsid w:val="00EA31F5"/>
    <w:rPr>
      <w:rFonts w:ascii="Times New Roman" w:eastAsia="Times New Roman" w:hAnsi="Times New Roman" w:cs="Times New Roman"/>
      <w:b/>
      <w:sz w:val="32"/>
      <w:szCs w:val="20"/>
      <w:lang w:eastAsia="en-US"/>
    </w:rPr>
  </w:style>
  <w:style w:type="paragraph" w:styleId="BodyText">
    <w:name w:val="Body Text"/>
    <w:basedOn w:val="Normal"/>
    <w:link w:val="BodyTextChar"/>
    <w:rsid w:val="00EA31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1F5"/>
    <w:rPr>
      <w:rFonts w:ascii="Times New Roman" w:eastAsia="Times New Roman" w:hAnsi="Times New Roman" w:cs="Times New Roman"/>
      <w:sz w:val="24"/>
      <w:lang w:eastAsia="en-US"/>
    </w:rPr>
  </w:style>
  <w:style w:type="paragraph" w:styleId="ListBullet">
    <w:name w:val="List Bullet"/>
    <w:basedOn w:val="List"/>
    <w:rsid w:val="00EA31F5"/>
    <w:pPr>
      <w:numPr>
        <w:numId w:val="12"/>
      </w:numPr>
      <w:tabs>
        <w:tab w:val="clear" w:pos="340"/>
      </w:tabs>
      <w:spacing w:before="40" w:after="40"/>
    </w:pPr>
  </w:style>
  <w:style w:type="character" w:customStyle="1" w:styleId="SpecialBold">
    <w:name w:val="Special Bold"/>
    <w:basedOn w:val="DefaultParagraphFont"/>
    <w:rsid w:val="00EA31F5"/>
    <w:rPr>
      <w:b/>
      <w:spacing w:val="0"/>
    </w:rPr>
  </w:style>
  <w:style w:type="paragraph" w:styleId="ListBullet2">
    <w:name w:val="List Bullet 2"/>
    <w:basedOn w:val="List2"/>
    <w:rsid w:val="00EA31F5"/>
    <w:pPr>
      <w:numPr>
        <w:numId w:val="13"/>
      </w:numPr>
      <w:tabs>
        <w:tab w:val="clear" w:pos="680"/>
      </w:tabs>
    </w:pPr>
  </w:style>
  <w:style w:type="paragraph" w:customStyle="1" w:styleId="SuperHeading">
    <w:name w:val="SuperHeading"/>
    <w:basedOn w:val="Normal"/>
    <w:rsid w:val="00EA31F5"/>
    <w:pPr>
      <w:spacing w:before="240" w:after="120"/>
      <w:outlineLvl w:val="0"/>
    </w:pPr>
    <w:rPr>
      <w:rFonts w:ascii="Times New Roman" w:hAnsi="Times New Roman"/>
      <w:b/>
      <w:sz w:val="32"/>
    </w:rPr>
  </w:style>
  <w:style w:type="paragraph" w:customStyle="1" w:styleId="AllowPageBreak">
    <w:name w:val="AllowPageBreak"/>
    <w:rsid w:val="00EA31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31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1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1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1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1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1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1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1F5"/>
    <w:rPr>
      <w:rFonts w:ascii="Courier New" w:eastAsia="Times New Roman" w:hAnsi="Courier New" w:cs="Times New Roman"/>
      <w:i/>
      <w:szCs w:val="20"/>
      <w:lang w:eastAsia="en-US"/>
    </w:rPr>
  </w:style>
  <w:style w:type="paragraph" w:customStyle="1" w:styleId="HeadingBase">
    <w:name w:val="Heading Base"/>
    <w:rsid w:val="00EA31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1F5"/>
    <w:pPr>
      <w:tabs>
        <w:tab w:val="right" w:leader="dot" w:pos="9072"/>
      </w:tabs>
      <w:ind w:left="567"/>
    </w:pPr>
    <w:rPr>
      <w:szCs w:val="22"/>
    </w:rPr>
  </w:style>
  <w:style w:type="paragraph" w:customStyle="1" w:styleId="TOCBase">
    <w:name w:val="TOC Base"/>
    <w:rsid w:val="00EA31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1F5"/>
    <w:pPr>
      <w:tabs>
        <w:tab w:val="right" w:leader="dot" w:pos="9072"/>
      </w:tabs>
      <w:spacing w:before="40" w:after="40"/>
      <w:ind w:left="284"/>
    </w:pPr>
    <w:rPr>
      <w:rFonts w:ascii="Times New Roman" w:hAnsi="Times New Roman"/>
    </w:rPr>
  </w:style>
  <w:style w:type="paragraph" w:styleId="TOC1">
    <w:name w:val="toc 1"/>
    <w:basedOn w:val="TOCBase"/>
    <w:next w:val="Normal"/>
    <w:rsid w:val="00EA31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1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1F5"/>
    <w:rPr>
      <w:rFonts w:ascii="Times New Roman" w:eastAsia="Times New Roman" w:hAnsi="Times New Roman" w:cs="Times New Roman"/>
      <w:sz w:val="16"/>
      <w:lang w:eastAsia="en-US"/>
    </w:rPr>
  </w:style>
  <w:style w:type="paragraph" w:styleId="Title">
    <w:name w:val="Title"/>
    <w:basedOn w:val="HeadingBase"/>
    <w:link w:val="TitleChar"/>
    <w:qFormat/>
    <w:rsid w:val="00EA31F5"/>
    <w:pPr>
      <w:spacing w:before="5040"/>
      <w:jc w:val="center"/>
    </w:pPr>
    <w:rPr>
      <w:sz w:val="48"/>
      <w:szCs w:val="72"/>
      <w:lang w:val="en-US"/>
    </w:rPr>
  </w:style>
  <w:style w:type="character" w:customStyle="1" w:styleId="TitleChar">
    <w:name w:val="Title Char"/>
    <w:basedOn w:val="DefaultParagraphFont"/>
    <w:link w:val="Title"/>
    <w:rsid w:val="00EA31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1F5"/>
    <w:pPr>
      <w:tabs>
        <w:tab w:val="left" w:pos="3600"/>
        <w:tab w:val="left" w:pos="3958"/>
      </w:tabs>
    </w:pPr>
  </w:style>
  <w:style w:type="paragraph" w:styleId="List">
    <w:name w:val="List"/>
    <w:basedOn w:val="BodyText"/>
    <w:next w:val="BodyText"/>
    <w:rsid w:val="00EA31F5"/>
    <w:pPr>
      <w:tabs>
        <w:tab w:val="left" w:pos="340"/>
      </w:tabs>
      <w:spacing w:before="60" w:after="60"/>
      <w:ind w:left="340" w:hanging="340"/>
    </w:pPr>
  </w:style>
  <w:style w:type="paragraph" w:customStyle="1" w:styleId="Note">
    <w:name w:val="Note"/>
    <w:basedOn w:val="BodyText"/>
    <w:rsid w:val="00EA31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1F5"/>
    <w:pPr>
      <w:framePr w:wrap="auto" w:hAnchor="text" w:y="6049"/>
    </w:pPr>
    <w:rPr>
      <w:color w:val="000000"/>
      <w:sz w:val="40"/>
    </w:rPr>
  </w:style>
  <w:style w:type="paragraph" w:customStyle="1" w:styleId="TOCTitle">
    <w:name w:val="TOCTitle"/>
    <w:basedOn w:val="Heading1"/>
    <w:rsid w:val="00EA31F5"/>
    <w:pPr>
      <w:spacing w:after="240"/>
      <w:jc w:val="center"/>
      <w:outlineLvl w:val="9"/>
    </w:pPr>
    <w:rPr>
      <w:caps/>
    </w:rPr>
  </w:style>
  <w:style w:type="paragraph" w:customStyle="1" w:styleId="Version">
    <w:name w:val="Version"/>
    <w:rsid w:val="00EA31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1F5"/>
    <w:pPr>
      <w:keepNext w:val="0"/>
      <w:tabs>
        <w:tab w:val="right" w:pos="4176"/>
      </w:tabs>
      <w:ind w:left="198" w:hanging="198"/>
    </w:pPr>
    <w:rPr>
      <w:rFonts w:ascii="Garamond" w:hAnsi="Garamond"/>
    </w:rPr>
  </w:style>
  <w:style w:type="paragraph" w:styleId="IndexHeading">
    <w:name w:val="index heading"/>
    <w:basedOn w:val="Normal"/>
    <w:next w:val="Index1"/>
    <w:semiHidden/>
    <w:rsid w:val="00EA31F5"/>
    <w:pPr>
      <w:spacing w:before="120" w:after="120"/>
    </w:pPr>
    <w:rPr>
      <w:rFonts w:ascii="Arial" w:hAnsi="Arial"/>
      <w:b/>
      <w:color w:val="918585"/>
      <w:sz w:val="24"/>
    </w:rPr>
  </w:style>
  <w:style w:type="paragraph" w:styleId="Header">
    <w:name w:val="header"/>
    <w:basedOn w:val="Normal"/>
    <w:link w:val="HeaderChar"/>
    <w:rsid w:val="00EA31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1F5"/>
    <w:rPr>
      <w:rFonts w:ascii="Times New Roman" w:eastAsia="Times New Roman" w:hAnsi="Times New Roman" w:cs="Times New Roman"/>
      <w:sz w:val="16"/>
      <w:szCs w:val="20"/>
      <w:lang w:val="en-GB" w:eastAsia="en-US"/>
    </w:rPr>
  </w:style>
  <w:style w:type="paragraph" w:customStyle="1" w:styleId="Chapter">
    <w:name w:val="Chapter"/>
    <w:basedOn w:val="Normal"/>
    <w:rsid w:val="00EA31F5"/>
    <w:pPr>
      <w:spacing w:before="240"/>
    </w:pPr>
    <w:rPr>
      <w:rFonts w:ascii="Times New Roman" w:hAnsi="Times New Roman"/>
      <w:smallCaps/>
      <w:spacing w:val="80"/>
      <w:sz w:val="28"/>
    </w:rPr>
  </w:style>
  <w:style w:type="paragraph" w:customStyle="1" w:styleId="InChapter">
    <w:name w:val="InChapter"/>
    <w:basedOn w:val="Heading3"/>
    <w:rsid w:val="00EA31F5"/>
    <w:pPr>
      <w:spacing w:after="240"/>
      <w:outlineLvl w:val="9"/>
    </w:pPr>
    <w:rPr>
      <w:noProof/>
    </w:rPr>
  </w:style>
  <w:style w:type="paragraph" w:styleId="Index2">
    <w:name w:val="index 2"/>
    <w:basedOn w:val="Normal"/>
    <w:next w:val="Normal"/>
    <w:semiHidden/>
    <w:rsid w:val="00EA31F5"/>
    <w:pPr>
      <w:tabs>
        <w:tab w:val="right" w:pos="4176"/>
      </w:tabs>
      <w:ind w:left="568" w:hanging="284"/>
    </w:pPr>
    <w:rPr>
      <w:rFonts w:ascii="Garamond" w:hAnsi="Garamond"/>
    </w:rPr>
  </w:style>
  <w:style w:type="paragraph" w:customStyle="1" w:styleId="Byline">
    <w:name w:val="Byline"/>
    <w:rsid w:val="00EA31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1F5"/>
    <w:pPr>
      <w:tabs>
        <w:tab w:val="clear" w:pos="3600"/>
        <w:tab w:val="clear" w:pos="3958"/>
      </w:tabs>
      <w:jc w:val="right"/>
    </w:pPr>
  </w:style>
  <w:style w:type="character" w:styleId="Emphasis">
    <w:name w:val="Emphasis"/>
    <w:basedOn w:val="DefaultParagraphFont"/>
    <w:qFormat/>
    <w:rsid w:val="00EA31F5"/>
    <w:rPr>
      <w:i/>
    </w:rPr>
  </w:style>
  <w:style w:type="paragraph" w:styleId="Caption">
    <w:name w:val="caption"/>
    <w:basedOn w:val="BodyText"/>
    <w:next w:val="Normal"/>
    <w:qFormat/>
    <w:rsid w:val="00EA31F5"/>
    <w:pPr>
      <w:framePr w:w="2268" w:hSpace="181" w:vSpace="181" w:wrap="around" w:vAnchor="text" w:hAnchor="page" w:x="1135" w:y="285" w:anchorLock="1"/>
    </w:pPr>
    <w:rPr>
      <w:i/>
    </w:rPr>
  </w:style>
  <w:style w:type="paragraph" w:customStyle="1" w:styleId="MiniTOCTitle">
    <w:name w:val="MiniTOCTitle"/>
    <w:basedOn w:val="Heading4"/>
    <w:rsid w:val="00EA31F5"/>
    <w:pPr>
      <w:spacing w:before="240"/>
      <w:outlineLvl w:val="9"/>
    </w:pPr>
    <w:rPr>
      <w:noProof/>
      <w:sz w:val="24"/>
    </w:rPr>
  </w:style>
  <w:style w:type="paragraph" w:customStyle="1" w:styleId="MiniTOCItem">
    <w:name w:val="MiniTOCItem"/>
    <w:basedOn w:val="ListBullet"/>
    <w:rsid w:val="00EA31F5"/>
    <w:pPr>
      <w:numPr>
        <w:numId w:val="0"/>
      </w:numPr>
      <w:tabs>
        <w:tab w:val="right" w:leader="dot" w:pos="6521"/>
      </w:tabs>
      <w:spacing w:before="0" w:after="0"/>
    </w:pPr>
  </w:style>
  <w:style w:type="paragraph" w:customStyle="1" w:styleId="TOFTitle">
    <w:name w:val="TOFTitle"/>
    <w:basedOn w:val="TOCTitle"/>
    <w:rsid w:val="00EA31F5"/>
  </w:style>
  <w:style w:type="paragraph" w:styleId="TableofFigures">
    <w:name w:val="table of figures"/>
    <w:basedOn w:val="Normal"/>
    <w:next w:val="Normal"/>
    <w:semiHidden/>
    <w:rsid w:val="00EA31F5"/>
    <w:pPr>
      <w:tabs>
        <w:tab w:val="right" w:leader="dot" w:pos="9072"/>
      </w:tabs>
      <w:ind w:left="970" w:hanging="403"/>
    </w:pPr>
    <w:rPr>
      <w:rFonts w:ascii="Times New Roman" w:hAnsi="Times New Roman"/>
      <w:b/>
    </w:rPr>
  </w:style>
  <w:style w:type="paragraph" w:styleId="ListNumber">
    <w:name w:val="List Number"/>
    <w:basedOn w:val="List"/>
    <w:rsid w:val="00EA31F5"/>
    <w:pPr>
      <w:numPr>
        <w:numId w:val="15"/>
      </w:numPr>
      <w:tabs>
        <w:tab w:val="clear" w:pos="340"/>
      </w:tabs>
    </w:pPr>
  </w:style>
  <w:style w:type="character" w:customStyle="1" w:styleId="WingdingSymbols">
    <w:name w:val="Wingding Symbols"/>
    <w:rsid w:val="00EA31F5"/>
    <w:rPr>
      <w:rFonts w:ascii="Wingdings" w:hAnsi="Wingdings"/>
    </w:rPr>
  </w:style>
  <w:style w:type="paragraph" w:customStyle="1" w:styleId="TableHeading">
    <w:name w:val="Table Heading"/>
    <w:basedOn w:val="HeadingBase"/>
    <w:rsid w:val="00EA31F5"/>
    <w:pPr>
      <w:keepLines/>
      <w:pBdr>
        <w:bottom w:val="single" w:sz="6" w:space="1" w:color="918585"/>
      </w:pBdr>
      <w:spacing w:before="240"/>
    </w:pPr>
  </w:style>
  <w:style w:type="character" w:customStyle="1" w:styleId="HotSpot">
    <w:name w:val="HotSpot"/>
    <w:rsid w:val="00EA31F5"/>
    <w:rPr>
      <w:color w:val="0033CC"/>
      <w:u w:val="none"/>
    </w:rPr>
  </w:style>
  <w:style w:type="paragraph" w:customStyle="1" w:styleId="BodyTextRight">
    <w:name w:val="Body Text Right"/>
    <w:basedOn w:val="BodyText"/>
    <w:rsid w:val="00EA31F5"/>
    <w:pPr>
      <w:spacing w:before="0" w:after="0"/>
      <w:jc w:val="right"/>
    </w:pPr>
  </w:style>
  <w:style w:type="paragraph" w:styleId="Index3">
    <w:name w:val="index 3"/>
    <w:basedOn w:val="ListNumber2"/>
    <w:next w:val="Normal"/>
    <w:semiHidden/>
    <w:rsid w:val="00EA31F5"/>
    <w:pPr>
      <w:numPr>
        <w:numId w:val="0"/>
      </w:numPr>
      <w:tabs>
        <w:tab w:val="right" w:leader="dot" w:pos="4176"/>
      </w:tabs>
    </w:pPr>
  </w:style>
  <w:style w:type="paragraph" w:styleId="ListNumber2">
    <w:name w:val="List Number 2"/>
    <w:basedOn w:val="List2"/>
    <w:rsid w:val="00EA31F5"/>
    <w:pPr>
      <w:numPr>
        <w:numId w:val="10"/>
      </w:numPr>
      <w:tabs>
        <w:tab w:val="clear" w:pos="1060"/>
      </w:tabs>
    </w:pPr>
  </w:style>
  <w:style w:type="paragraph" w:customStyle="1" w:styleId="MarginNote">
    <w:name w:val="Margin Note"/>
    <w:basedOn w:val="BodyText"/>
    <w:rsid w:val="00EA31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1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1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1F5"/>
    <w:rPr>
      <w:sz w:val="32"/>
    </w:rPr>
  </w:style>
  <w:style w:type="paragraph" w:customStyle="1" w:styleId="HeadingProcedure">
    <w:name w:val="Heading Procedure"/>
    <w:basedOn w:val="HeadingBase"/>
    <w:next w:val="Normal"/>
    <w:rsid w:val="00EA31F5"/>
    <w:pPr>
      <w:tabs>
        <w:tab w:val="left" w:pos="0"/>
      </w:tabs>
      <w:spacing w:before="120" w:after="60"/>
    </w:pPr>
    <w:rPr>
      <w:i/>
      <w:color w:val="918585"/>
      <w:sz w:val="22"/>
    </w:rPr>
  </w:style>
  <w:style w:type="paragraph" w:customStyle="1" w:styleId="TableBodyText">
    <w:name w:val="Table Body Text"/>
    <w:basedOn w:val="BodyText"/>
    <w:rsid w:val="00EA31F5"/>
    <w:pPr>
      <w:spacing w:before="60" w:after="60"/>
    </w:pPr>
  </w:style>
  <w:style w:type="paragraph" w:styleId="ListContinue">
    <w:name w:val="List Continue"/>
    <w:basedOn w:val="List"/>
    <w:rsid w:val="00EA31F5"/>
    <w:pPr>
      <w:ind w:firstLine="0"/>
    </w:pPr>
  </w:style>
  <w:style w:type="paragraph" w:customStyle="1" w:styleId="ListNote">
    <w:name w:val="List Note"/>
    <w:basedOn w:val="List"/>
    <w:rsid w:val="00EA31F5"/>
    <w:pPr>
      <w:pBdr>
        <w:top w:val="single" w:sz="6" w:space="2" w:color="918585"/>
        <w:bottom w:val="single" w:sz="6" w:space="2" w:color="918585"/>
      </w:pBdr>
      <w:tabs>
        <w:tab w:val="left" w:pos="1021"/>
      </w:tabs>
      <w:ind w:firstLine="0"/>
    </w:pPr>
  </w:style>
  <w:style w:type="paragraph" w:customStyle="1" w:styleId="Warning">
    <w:name w:val="Warning"/>
    <w:basedOn w:val="BodyText"/>
    <w:rsid w:val="00EA31F5"/>
    <w:pPr>
      <w:shd w:val="clear" w:color="auto" w:fill="D9D9D9"/>
      <w:tabs>
        <w:tab w:val="left" w:pos="992"/>
      </w:tabs>
      <w:ind w:left="119" w:right="119"/>
    </w:pPr>
    <w:rPr>
      <w:sz w:val="20"/>
    </w:rPr>
  </w:style>
  <w:style w:type="paragraph" w:customStyle="1" w:styleId="MarginIcons">
    <w:name w:val="Margin Icons"/>
    <w:basedOn w:val="BodyText"/>
    <w:rsid w:val="00EA31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1F5"/>
    <w:rPr>
      <w:rFonts w:ascii="Courier New" w:hAnsi="Courier New"/>
    </w:rPr>
  </w:style>
  <w:style w:type="paragraph" w:customStyle="1" w:styleId="NoteBullet">
    <w:name w:val="Note Bullet"/>
    <w:basedOn w:val="Note"/>
    <w:rsid w:val="00EA31F5"/>
    <w:pPr>
      <w:tabs>
        <w:tab w:val="clear" w:pos="680"/>
      </w:tabs>
      <w:spacing w:before="60" w:after="60"/>
    </w:pPr>
  </w:style>
  <w:style w:type="paragraph" w:customStyle="1" w:styleId="SubHeading2">
    <w:name w:val="SubHeading2"/>
    <w:basedOn w:val="HeadingBase"/>
    <w:rsid w:val="00EA31F5"/>
    <w:pPr>
      <w:spacing w:before="240" w:after="60"/>
    </w:pPr>
    <w:rPr>
      <w:sz w:val="20"/>
    </w:rPr>
  </w:style>
  <w:style w:type="paragraph" w:customStyle="1" w:styleId="SubHeading1">
    <w:name w:val="SubHeading1"/>
    <w:basedOn w:val="HeadingBase"/>
    <w:rsid w:val="00EA31F5"/>
    <w:pPr>
      <w:spacing w:before="240" w:after="60"/>
    </w:pPr>
    <w:rPr>
      <w:color w:val="918585"/>
      <w:sz w:val="22"/>
    </w:rPr>
  </w:style>
  <w:style w:type="paragraph" w:customStyle="1" w:styleId="SideHeading">
    <w:name w:val="Side Heading"/>
    <w:basedOn w:val="HeadingBase"/>
    <w:rsid w:val="00EA31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1F5"/>
    <w:pPr>
      <w:tabs>
        <w:tab w:val="num" w:pos="360"/>
      </w:tabs>
    </w:pPr>
  </w:style>
  <w:style w:type="paragraph" w:styleId="PlainText">
    <w:name w:val="Plain Text"/>
    <w:basedOn w:val="Normal"/>
    <w:link w:val="PlainTextChar"/>
    <w:rsid w:val="00EA31F5"/>
    <w:rPr>
      <w:sz w:val="20"/>
    </w:rPr>
  </w:style>
  <w:style w:type="character" w:customStyle="1" w:styleId="PlainTextChar">
    <w:name w:val="Plain Text Char"/>
    <w:basedOn w:val="DefaultParagraphFont"/>
    <w:link w:val="PlainText"/>
    <w:rsid w:val="00EA31F5"/>
    <w:rPr>
      <w:rFonts w:ascii="Courier New" w:eastAsia="Times New Roman" w:hAnsi="Courier New" w:cs="Times New Roman"/>
      <w:sz w:val="20"/>
      <w:szCs w:val="20"/>
      <w:lang w:eastAsia="en-US"/>
    </w:rPr>
  </w:style>
  <w:style w:type="character" w:customStyle="1" w:styleId="MenuOption">
    <w:name w:val="Menu Option"/>
    <w:basedOn w:val="DefaultParagraphFont"/>
    <w:rsid w:val="00EA31F5"/>
    <w:rPr>
      <w:b/>
      <w:smallCaps/>
    </w:rPr>
  </w:style>
  <w:style w:type="paragraph" w:customStyle="1" w:styleId="TableListNumber">
    <w:name w:val="Table List Number"/>
    <w:basedOn w:val="ListNumber"/>
    <w:rsid w:val="00EA31F5"/>
    <w:pPr>
      <w:numPr>
        <w:numId w:val="0"/>
      </w:numPr>
    </w:pPr>
  </w:style>
  <w:style w:type="paragraph" w:styleId="TOC4">
    <w:name w:val="toc 4"/>
    <w:basedOn w:val="TOCBase"/>
    <w:next w:val="Normal"/>
    <w:semiHidden/>
    <w:rsid w:val="00EA31F5"/>
    <w:pPr>
      <w:tabs>
        <w:tab w:val="right" w:leader="dot" w:pos="9071"/>
      </w:tabs>
      <w:ind w:left="1701"/>
    </w:pPr>
  </w:style>
  <w:style w:type="paragraph" w:customStyle="1" w:styleId="ListAlpha">
    <w:name w:val="List Alpha"/>
    <w:basedOn w:val="List"/>
    <w:rsid w:val="00EA31F5"/>
    <w:pPr>
      <w:numPr>
        <w:numId w:val="9"/>
      </w:numPr>
    </w:pPr>
  </w:style>
  <w:style w:type="paragraph" w:customStyle="1" w:styleId="ListAlpha2">
    <w:name w:val="List Alpha 2"/>
    <w:basedOn w:val="List2"/>
    <w:rsid w:val="00EA31F5"/>
    <w:pPr>
      <w:numPr>
        <w:numId w:val="8"/>
      </w:numPr>
    </w:pPr>
  </w:style>
  <w:style w:type="paragraph" w:styleId="List2">
    <w:name w:val="List 2"/>
    <w:basedOn w:val="BodyText"/>
    <w:rsid w:val="00EA31F5"/>
    <w:pPr>
      <w:tabs>
        <w:tab w:val="left" w:pos="680"/>
      </w:tabs>
      <w:spacing w:before="60" w:after="60"/>
      <w:ind w:left="680" w:hanging="340"/>
    </w:pPr>
  </w:style>
  <w:style w:type="paragraph" w:styleId="List3">
    <w:name w:val="List 3"/>
    <w:basedOn w:val="BodyText"/>
    <w:rsid w:val="00EA31F5"/>
    <w:pPr>
      <w:tabs>
        <w:tab w:val="left" w:pos="1021"/>
      </w:tabs>
      <w:spacing w:before="60" w:after="60"/>
      <w:ind w:left="1020" w:hanging="340"/>
    </w:pPr>
  </w:style>
  <w:style w:type="paragraph" w:styleId="List4">
    <w:name w:val="List 4"/>
    <w:basedOn w:val="BodyText"/>
    <w:rsid w:val="00EA31F5"/>
    <w:pPr>
      <w:tabs>
        <w:tab w:val="left" w:pos="1361"/>
      </w:tabs>
      <w:spacing w:before="60" w:after="60"/>
      <w:ind w:left="1361" w:hanging="340"/>
    </w:pPr>
  </w:style>
  <w:style w:type="paragraph" w:styleId="List5">
    <w:name w:val="List 5"/>
    <w:basedOn w:val="BodyText"/>
    <w:rsid w:val="00EA31F5"/>
    <w:pPr>
      <w:tabs>
        <w:tab w:val="left" w:pos="1701"/>
      </w:tabs>
      <w:spacing w:before="60" w:after="60"/>
      <w:ind w:left="1701" w:hanging="340"/>
    </w:pPr>
  </w:style>
  <w:style w:type="paragraph" w:styleId="ListBullet3">
    <w:name w:val="List Bullet 3"/>
    <w:basedOn w:val="List3"/>
    <w:rsid w:val="00EA31F5"/>
    <w:pPr>
      <w:numPr>
        <w:numId w:val="14"/>
      </w:numPr>
      <w:tabs>
        <w:tab w:val="clear" w:pos="1021"/>
      </w:tabs>
      <w:ind w:left="1037" w:hanging="357"/>
    </w:pPr>
  </w:style>
  <w:style w:type="paragraph" w:styleId="ListBullet4">
    <w:name w:val="List Bullet 4"/>
    <w:basedOn w:val="List4"/>
    <w:rsid w:val="00EA31F5"/>
    <w:pPr>
      <w:numPr>
        <w:numId w:val="3"/>
      </w:numPr>
      <w:tabs>
        <w:tab w:val="clear" w:pos="1361"/>
      </w:tabs>
    </w:pPr>
  </w:style>
  <w:style w:type="paragraph" w:styleId="ListBullet5">
    <w:name w:val="List Bullet 5"/>
    <w:basedOn w:val="List5"/>
    <w:rsid w:val="00EA31F5"/>
    <w:pPr>
      <w:numPr>
        <w:numId w:val="4"/>
      </w:numPr>
    </w:pPr>
  </w:style>
  <w:style w:type="paragraph" w:styleId="ListContinue2">
    <w:name w:val="List Continue 2"/>
    <w:basedOn w:val="List2"/>
    <w:rsid w:val="00EA31F5"/>
    <w:pPr>
      <w:ind w:firstLine="0"/>
    </w:pPr>
  </w:style>
  <w:style w:type="paragraph" w:styleId="ListContinue3">
    <w:name w:val="List Continue 3"/>
    <w:basedOn w:val="List3"/>
    <w:rsid w:val="00EA31F5"/>
    <w:pPr>
      <w:ind w:left="1021" w:firstLine="0"/>
    </w:pPr>
  </w:style>
  <w:style w:type="paragraph" w:styleId="ListContinue4">
    <w:name w:val="List Continue 4"/>
    <w:basedOn w:val="List4"/>
    <w:rsid w:val="00EA31F5"/>
    <w:pPr>
      <w:ind w:firstLine="0"/>
    </w:pPr>
  </w:style>
  <w:style w:type="paragraph" w:styleId="ListContinue5">
    <w:name w:val="List Continue 5"/>
    <w:basedOn w:val="List5"/>
    <w:rsid w:val="00EA31F5"/>
    <w:pPr>
      <w:ind w:firstLine="0"/>
    </w:pPr>
  </w:style>
  <w:style w:type="paragraph" w:styleId="ListNumber3">
    <w:name w:val="List Number 3"/>
    <w:basedOn w:val="List3"/>
    <w:rsid w:val="00EA31F5"/>
    <w:pPr>
      <w:numPr>
        <w:numId w:val="5"/>
      </w:numPr>
    </w:pPr>
  </w:style>
  <w:style w:type="paragraph" w:styleId="ListNumber4">
    <w:name w:val="List Number 4"/>
    <w:basedOn w:val="List4"/>
    <w:rsid w:val="00EA31F5"/>
    <w:pPr>
      <w:numPr>
        <w:numId w:val="6"/>
      </w:numPr>
    </w:pPr>
  </w:style>
  <w:style w:type="paragraph" w:styleId="ListNumber5">
    <w:name w:val="List Number 5"/>
    <w:basedOn w:val="List5"/>
    <w:rsid w:val="00EA31F5"/>
    <w:pPr>
      <w:numPr>
        <w:numId w:val="7"/>
      </w:numPr>
    </w:pPr>
  </w:style>
  <w:style w:type="paragraph" w:styleId="BlockText">
    <w:name w:val="Block Text"/>
    <w:basedOn w:val="Normal"/>
    <w:rsid w:val="00EA31F5"/>
    <w:pPr>
      <w:spacing w:after="120"/>
      <w:ind w:left="1440" w:right="1440"/>
    </w:pPr>
  </w:style>
  <w:style w:type="character" w:customStyle="1" w:styleId="Subscript">
    <w:name w:val="Subscript"/>
    <w:basedOn w:val="DefaultParagraphFont"/>
    <w:rsid w:val="00EA31F5"/>
    <w:rPr>
      <w:sz w:val="16"/>
      <w:vertAlign w:val="subscript"/>
    </w:rPr>
  </w:style>
  <w:style w:type="character" w:customStyle="1" w:styleId="Superscript">
    <w:name w:val="Superscript"/>
    <w:basedOn w:val="DefaultParagraphFont"/>
    <w:rsid w:val="00EA31F5"/>
    <w:rPr>
      <w:sz w:val="16"/>
      <w:vertAlign w:val="superscript"/>
    </w:rPr>
  </w:style>
  <w:style w:type="character" w:customStyle="1" w:styleId="Symbols">
    <w:name w:val="Symbols"/>
    <w:basedOn w:val="DefaultParagraphFont"/>
    <w:rsid w:val="00EA31F5"/>
    <w:rPr>
      <w:rFonts w:ascii="Symbol" w:hAnsi="Symbol"/>
    </w:rPr>
  </w:style>
  <w:style w:type="character" w:customStyle="1" w:styleId="MenuOptions">
    <w:name w:val="Menu Options"/>
    <w:basedOn w:val="DefaultParagraphFont"/>
    <w:rsid w:val="00EA31F5"/>
    <w:rPr>
      <w:rFonts w:ascii="Arial Narrow" w:hAnsi="Arial Narrow"/>
      <w:smallCaps/>
    </w:rPr>
  </w:style>
  <w:style w:type="character" w:customStyle="1" w:styleId="Buttons">
    <w:name w:val="Buttons"/>
    <w:basedOn w:val="DefaultParagraphFont"/>
    <w:rsid w:val="00EA31F5"/>
    <w:rPr>
      <w:b/>
    </w:rPr>
  </w:style>
  <w:style w:type="character" w:customStyle="1" w:styleId="Underlined">
    <w:name w:val="Underlined"/>
    <w:basedOn w:val="DefaultParagraphFont"/>
    <w:rsid w:val="00EA31F5"/>
    <w:rPr>
      <w:u w:val="single"/>
    </w:rPr>
  </w:style>
  <w:style w:type="paragraph" w:customStyle="1" w:styleId="TableBodyTextRight">
    <w:name w:val="Table Body Text Right"/>
    <w:basedOn w:val="TableBodyText"/>
    <w:rsid w:val="00EA31F5"/>
    <w:pPr>
      <w:widowControl w:val="0"/>
      <w:autoSpaceDE w:val="0"/>
      <w:autoSpaceDN w:val="0"/>
      <w:adjustRightInd w:val="0"/>
      <w:jc w:val="right"/>
    </w:pPr>
    <w:rPr>
      <w:rFonts w:cs="Arial"/>
      <w:szCs w:val="18"/>
    </w:rPr>
  </w:style>
  <w:style w:type="paragraph" w:customStyle="1" w:styleId="CopyrightText">
    <w:name w:val="Copyright Text"/>
    <w:basedOn w:val="BodyText"/>
    <w:rsid w:val="00EA31F5"/>
    <w:rPr>
      <w:sz w:val="18"/>
    </w:rPr>
  </w:style>
  <w:style w:type="paragraph" w:customStyle="1" w:styleId="BodySmallRight">
    <w:name w:val="Body Small Right"/>
    <w:basedOn w:val="BodyTextRight"/>
    <w:rsid w:val="00EA31F5"/>
    <w:rPr>
      <w:sz w:val="18"/>
      <w:szCs w:val="18"/>
    </w:rPr>
  </w:style>
  <w:style w:type="paragraph" w:customStyle="1" w:styleId="MarginEdition">
    <w:name w:val="Margin Edition"/>
    <w:basedOn w:val="MarginNote"/>
    <w:rsid w:val="00EA31F5"/>
    <w:pPr>
      <w:spacing w:before="0" w:after="0"/>
    </w:pPr>
    <w:rPr>
      <w:rFonts w:ascii="Times New Roman" w:hAnsi="Times New Roman"/>
      <w:color w:val="999999"/>
    </w:rPr>
  </w:style>
  <w:style w:type="paragraph" w:customStyle="1" w:styleId="Spacer">
    <w:name w:val="Spacer"/>
    <w:basedOn w:val="Normal"/>
    <w:rsid w:val="00EA31F5"/>
    <w:rPr>
      <w:sz w:val="2"/>
      <w:szCs w:val="2"/>
    </w:rPr>
  </w:style>
  <w:style w:type="character" w:customStyle="1" w:styleId="Small">
    <w:name w:val="Small"/>
    <w:basedOn w:val="DefaultParagraphFont"/>
    <w:rsid w:val="00EA31F5"/>
    <w:rPr>
      <w:sz w:val="16"/>
    </w:rPr>
  </w:style>
  <w:style w:type="paragraph" w:customStyle="1" w:styleId="WideTable">
    <w:name w:val="Wide Table"/>
    <w:basedOn w:val="Normal"/>
    <w:rsid w:val="00EA31F5"/>
    <w:pPr>
      <w:ind w:left="-1418"/>
    </w:pPr>
    <w:rPr>
      <w:sz w:val="2"/>
      <w:szCs w:val="2"/>
    </w:rPr>
  </w:style>
  <w:style w:type="character" w:styleId="PageNumber">
    <w:name w:val="page number"/>
    <w:basedOn w:val="DefaultParagraphFont"/>
    <w:rsid w:val="00EA31F5"/>
  </w:style>
  <w:style w:type="paragraph" w:styleId="Quote">
    <w:name w:val="Quote"/>
    <w:basedOn w:val="Heading1"/>
    <w:link w:val="QuoteChar"/>
    <w:qFormat/>
    <w:rsid w:val="00EA31F5"/>
    <w:rPr>
      <w:b w:val="0"/>
      <w:sz w:val="72"/>
      <w:szCs w:val="72"/>
      <w:lang w:val="en-NZ"/>
    </w:rPr>
  </w:style>
  <w:style w:type="character" w:customStyle="1" w:styleId="QuoteChar">
    <w:name w:val="Quote Char"/>
    <w:basedOn w:val="DefaultParagraphFont"/>
    <w:link w:val="Quote"/>
    <w:rsid w:val="00EA31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1F5"/>
    <w:pPr>
      <w:pageBreakBefore/>
    </w:pPr>
  </w:style>
  <w:style w:type="paragraph" w:customStyle="1" w:styleId="Border">
    <w:name w:val="Border"/>
    <w:basedOn w:val="Normal"/>
    <w:qFormat/>
    <w:rsid w:val="00EA31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1F5"/>
    <w:rPr>
      <w:b/>
      <w:bCs/>
      <w:i/>
      <w:iCs/>
      <w:color w:val="auto"/>
    </w:rPr>
  </w:style>
  <w:style w:type="paragraph" w:styleId="IntenseQuote">
    <w:name w:val="Intense Quote"/>
    <w:basedOn w:val="Normal"/>
    <w:next w:val="Normal"/>
    <w:link w:val="IntenseQuoteChar"/>
    <w:uiPriority w:val="30"/>
    <w:qFormat/>
    <w:rsid w:val="00EA31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1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1F5"/>
    <w:rPr>
      <w:smallCaps/>
      <w:color w:val="auto"/>
      <w:u w:val="single"/>
    </w:rPr>
  </w:style>
  <w:style w:type="character" w:styleId="IntenseReference">
    <w:name w:val="Intense Reference"/>
    <w:basedOn w:val="DefaultParagraphFont"/>
    <w:uiPriority w:val="32"/>
    <w:qFormat/>
    <w:rsid w:val="00EA31F5"/>
    <w:rPr>
      <w:b/>
      <w:bCs/>
      <w:smallCaps/>
      <w:color w:val="auto"/>
      <w:spacing w:val="5"/>
      <w:u w:val="single"/>
    </w:rPr>
  </w:style>
  <w:style w:type="paragraph" w:customStyle="1" w:styleId="2ColumnHeading">
    <w:name w:val="2Column Heading"/>
    <w:basedOn w:val="BodyText"/>
    <w:qFormat/>
    <w:rsid w:val="00EA31F5"/>
    <w:pPr>
      <w:spacing w:after="60"/>
      <w:ind w:left="-2268"/>
    </w:pPr>
    <w:rPr>
      <w:b/>
    </w:rPr>
  </w:style>
  <w:style w:type="paragraph" w:customStyle="1" w:styleId="Heading1TOC">
    <w:name w:val="Heading1 TOC"/>
    <w:basedOn w:val="Normal"/>
    <w:qFormat/>
    <w:rsid w:val="00EA31F5"/>
    <w:pPr>
      <w:spacing w:before="240" w:after="120"/>
    </w:pPr>
    <w:rPr>
      <w:rFonts w:ascii="Times New Roman" w:hAnsi="Times New Roman"/>
      <w:b/>
      <w:sz w:val="32"/>
    </w:rPr>
  </w:style>
  <w:style w:type="paragraph" w:customStyle="1" w:styleId="Heading2TOC">
    <w:name w:val="Heading2 TOC"/>
    <w:basedOn w:val="Normal"/>
    <w:qFormat/>
    <w:rsid w:val="00EA31F5"/>
    <w:pPr>
      <w:spacing w:before="240" w:after="60"/>
    </w:pPr>
    <w:rPr>
      <w:rFonts w:ascii="Times New Roman" w:hAnsi="Times New Roman"/>
      <w:b/>
      <w:sz w:val="28"/>
    </w:rPr>
  </w:style>
  <w:style w:type="character" w:customStyle="1" w:styleId="Underline">
    <w:name w:val="Underline"/>
    <w:basedOn w:val="DefaultParagraphFont"/>
    <w:qFormat/>
    <w:rsid w:val="00EA31F5"/>
    <w:rPr>
      <w:u w:val="single"/>
    </w:rPr>
  </w:style>
  <w:style w:type="character" w:customStyle="1" w:styleId="BoldandItalics">
    <w:name w:val="Bold and Italics"/>
    <w:qFormat/>
    <w:rsid w:val="00EA31F5"/>
    <w:rPr>
      <w:b/>
      <w:i/>
      <w:u w:val="none"/>
    </w:rPr>
  </w:style>
  <w:style w:type="paragraph" w:styleId="BalloonText">
    <w:name w:val="Balloon Text"/>
    <w:basedOn w:val="Normal"/>
    <w:link w:val="BalloonTextChar"/>
    <w:rsid w:val="00EA31F5"/>
    <w:rPr>
      <w:rFonts w:ascii="Tahoma" w:hAnsi="Tahoma" w:cs="Tahoma"/>
      <w:sz w:val="16"/>
      <w:szCs w:val="16"/>
    </w:rPr>
  </w:style>
  <w:style w:type="character" w:customStyle="1" w:styleId="BalloonTextChar">
    <w:name w:val="Balloon Text Char"/>
    <w:basedOn w:val="DefaultParagraphFont"/>
    <w:link w:val="BalloonText"/>
    <w:rsid w:val="00EA31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1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1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1F5"/>
    <w:rPr>
      <w:b/>
      <w:color w:val="660033"/>
      <w:spacing w:val="0"/>
    </w:rPr>
  </w:style>
  <w:style w:type="paragraph" w:customStyle="1" w:styleId="Nameditemlist">
    <w:name w:val="Named item list"/>
    <w:basedOn w:val="BodyText"/>
    <w:qFormat/>
    <w:rsid w:val="00EA31F5"/>
    <w:pPr>
      <w:tabs>
        <w:tab w:val="left" w:pos="2835"/>
      </w:tabs>
      <w:ind w:left="2835" w:hanging="2835"/>
    </w:pPr>
  </w:style>
  <w:style w:type="paragraph" w:customStyle="1" w:styleId="BodyTextnopadding">
    <w:name w:val="Body Text no padding"/>
    <w:basedOn w:val="BodyText"/>
    <w:qFormat/>
    <w:rsid w:val="00EA31F5"/>
    <w:pPr>
      <w:spacing w:before="0" w:after="0"/>
    </w:pPr>
  </w:style>
  <w:style w:type="paragraph" w:customStyle="1" w:styleId="BodyTextBold">
    <w:name w:val="Body Text Bold"/>
    <w:basedOn w:val="BodyText"/>
    <w:qFormat/>
    <w:rsid w:val="00EA31F5"/>
    <w:rPr>
      <w:b/>
    </w:rPr>
  </w:style>
  <w:style w:type="character" w:styleId="Hyperlink">
    <w:name w:val="Hyperlink"/>
    <w:basedOn w:val="DefaultParagraphFont"/>
    <w:uiPriority w:val="99"/>
    <w:unhideWhenUsed/>
    <w:rsid w:val="00353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6065</Characters>
  <Application>Microsoft Office Word</Application>
  <DocSecurity>0</DocSecurity>
  <Lines>275</Lines>
  <Paragraphs>125</Paragraphs>
  <ScaleCrop>false</ScaleCrop>
  <Company>Author-it Software Corporation Ltd.</Company>
  <LinksUpToDate>false</LinksUpToDate>
  <CharactersWithSpaces>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UEEEC0021 Diagnose and rectify faults in air navigation circuits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