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F40" w:rsidP="00B97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UEEEC0018 Develop engineering solutions to audio electronic problems</w:t>
      </w:r>
      <w:r>
        <w:fldChar w:fldCharType="end"/>
      </w:r>
    </w:p>
    <w:p w:rsidR="00B97F40" w:rsidP="00B97F40">
      <w:pPr>
        <w:pStyle w:val="Version"/>
        <w:sectPr w:rsidSect="00BC38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844" w:rsidP="00BC3844">
      <w:pPr>
        <w:pStyle w:val="SuperHeading"/>
      </w:pPr>
      <w:r w:rsidRPr="00BC3844">
        <w:t>UEEEC0018 Develop engineering solutions to audio electronic problems</w:t>
      </w:r>
    </w:p>
    <w:p w:rsidR="00000000" w:rsidRPr="00BC3844" w:rsidP="00BC3844">
      <w:pPr>
        <w:pStyle w:val="Heading1"/>
      </w:pPr>
      <w:bookmarkStart w:id="1" w:name="O_1079913"/>
      <w:bookmarkEnd w:id="1"/>
      <w:r w:rsidRPr="00BC38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t>Release 1. This is the first release of this unit of competency in the UEE Electrotechnology Training Package.</w:t>
            </w:r>
          </w:p>
        </w:tc>
      </w:tr>
    </w:tbl>
    <w:p w:rsidR="00000000" w:rsidRPr="00BC3844" w:rsidP="00BC3844">
      <w:pPr>
        <w:pStyle w:val="NoPaddingFontSize1"/>
      </w:pPr>
    </w:p>
    <w:p w:rsidR="00000000" w:rsidRPr="00BC3844" w:rsidP="00BC3844">
      <w:pPr>
        <w:pStyle w:val="AllowPageBreak"/>
      </w:pPr>
    </w:p>
    <w:p w:rsidR="00000000" w:rsidRPr="00BC3844" w:rsidP="00BC3844">
      <w:pPr>
        <w:pStyle w:val="Heading1"/>
      </w:pPr>
      <w:bookmarkStart w:id="2" w:name="O_1079914"/>
      <w:bookmarkEnd w:id="2"/>
      <w:r w:rsidRPr="00BC38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t>This unit involves the skills and knowledge required to develop engineering solutions to audio electronic problems.</w:t>
            </w:r>
          </w:p>
          <w:p w:rsidR="00000000" w:rsidRPr="00BC3844" w:rsidP="00BC3844">
            <w:pPr>
              <w:pStyle w:val="BodyText"/>
            </w:pPr>
            <w:r w:rsidRPr="00BC3844">
              <w:t>It includes developing engineering solutions to resolve problems with audio electronics. It also includes working safely, gathering and anal</w:t>
            </w:r>
            <w:r w:rsidRPr="00BC3844">
              <w:t>ysing data, applying problem-solving techniques, and developing and documenting solutions and alternatives.</w:t>
            </w:r>
          </w:p>
          <w:p w:rsidR="00000000" w:rsidRPr="00BC3844" w:rsidP="00BC3844">
            <w:pPr>
              <w:pStyle w:val="BodyText"/>
            </w:pPr>
            <w:r w:rsidRPr="00BC3844">
              <w:t>Typical audio electronic problems are those encountered in meeting performance requirements and compliance standards, revising audio electronic oper</w:t>
            </w:r>
            <w:r w:rsidRPr="00BC3844">
              <w:t>ating parameters and dealing with audio electronic malfunctions.</w:t>
            </w:r>
          </w:p>
          <w:p w:rsidR="00000000" w:rsidRPr="00BC3844" w:rsidP="00BC3844">
            <w:pPr>
              <w:pStyle w:val="BodyText"/>
            </w:pPr>
            <w:r w:rsidRPr="00BC3844">
              <w:t>The skills and knowledge described in this unit require a licence or permit to practice in the workplace where work is carried out on electrical installations which are designed to operate at</w:t>
            </w:r>
            <w:r w:rsidRPr="00BC3844">
              <w:t xml:space="preserve"> voltages greater than 50 volt (V) alternating current (a.c.) or 120 V direct current (d.c.).</w:t>
            </w:r>
          </w:p>
          <w:p w:rsidR="00000000" w:rsidRPr="00BC3844" w:rsidP="00BC3844">
            <w:pPr>
              <w:pStyle w:val="BodyText"/>
            </w:pPr>
            <w:r w:rsidRPr="00BC3844">
              <w:t>Competency development activities in this unit are subject to regulations directly related to licensing. Where a licence or permit to practice is not held, skills</w:t>
            </w:r>
            <w:r w:rsidRPr="00BC3844">
              <w:t xml:space="preserve"> and knowledge described in this unit require a relevant contract of training, such as an Australian Apprenticeship.</w:t>
            </w:r>
          </w:p>
          <w:p w:rsidR="00000000" w:rsidRPr="00BC3844" w:rsidP="00BC3844">
            <w:pPr>
              <w:pStyle w:val="BodyText"/>
            </w:pPr>
            <w:r w:rsidRPr="00BC3844">
              <w:t>Additional and/or other conditions may apply in some jurisdictions subject to regulations related to electrical work. Practice in the workp</w:t>
            </w:r>
            <w:r w:rsidRPr="00BC3844">
              <w:t>lace and during training is also subject to work health and safety (WHS)/occupational health and safety (OHS) regulations.</w:t>
            </w:r>
          </w:p>
          <w:p w:rsidR="00000000" w:rsidRPr="00BC3844" w:rsidP="00BC3844">
            <w:pPr>
              <w:pStyle w:val="BodyText"/>
            </w:pPr>
            <w:r w:rsidRPr="00BC3844">
              <w:t>Permits may also be required for some work environments, such as confined spaces, working aloft, near live electrical apparatus and s</w:t>
            </w:r>
            <w:r w:rsidRPr="00BC3844">
              <w:t>ite rehabilitation.</w:t>
            </w:r>
          </w:p>
          <w:p w:rsidR="00000000" w:rsidRPr="00BC3844" w:rsidP="00BC3844">
            <w:pPr>
              <w:pStyle w:val="BodyText"/>
            </w:pPr>
            <w:r w:rsidRPr="00BC3844">
              <w:t>No other licensing, legislative or certification requirements apply to this unit at the time of publication.</w:t>
            </w:r>
          </w:p>
        </w:tc>
      </w:tr>
    </w:tbl>
    <w:p w:rsidR="00000000" w:rsidRPr="00BC3844" w:rsidP="00BC3844">
      <w:pPr>
        <w:pStyle w:val="NoPaddingFontSize1"/>
      </w:pPr>
    </w:p>
    <w:p w:rsidR="00000000" w:rsidRPr="00BC3844" w:rsidP="00BC3844">
      <w:pPr>
        <w:pStyle w:val="AllowPageBreak"/>
      </w:pPr>
    </w:p>
    <w:p w:rsidR="00000000" w:rsidRPr="00BC3844" w:rsidP="00BC3844">
      <w:pPr>
        <w:pStyle w:val="Heading1"/>
      </w:pPr>
      <w:bookmarkStart w:id="3" w:name="O_1079915"/>
      <w:bookmarkEnd w:id="3"/>
      <w:r w:rsidRPr="00BC38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t>UEEEC0067 Troubleshoot basic amplifier circuits</w:t>
            </w:r>
          </w:p>
        </w:tc>
      </w:tr>
    </w:tbl>
    <w:p w:rsidR="00000000" w:rsidRPr="00BC3844" w:rsidP="00BC3844">
      <w:pPr>
        <w:pStyle w:val="NoPaddingFontSize1"/>
      </w:pPr>
    </w:p>
    <w:p w:rsidR="00000000" w:rsidRPr="00BC3844" w:rsidP="00BC3844">
      <w:pPr>
        <w:pStyle w:val="AllowPageBreak"/>
      </w:pPr>
    </w:p>
    <w:p w:rsidR="00000000" w:rsidRPr="00BC3844" w:rsidP="00BC3844">
      <w:pPr>
        <w:pStyle w:val="Heading1"/>
      </w:pPr>
      <w:bookmarkStart w:id="4" w:name="O_1079916"/>
      <w:bookmarkEnd w:id="4"/>
      <w:r w:rsidRPr="00BC38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t>Electronics and Communications</w:t>
            </w:r>
          </w:p>
        </w:tc>
      </w:tr>
    </w:tbl>
    <w:p w:rsidR="00000000" w:rsidRPr="00BC3844" w:rsidP="00BC3844">
      <w:pPr>
        <w:pStyle w:val="NoPaddingFontSize1"/>
      </w:pPr>
    </w:p>
    <w:p w:rsidR="00000000" w:rsidRPr="00BC3844" w:rsidP="00BC3844">
      <w:pPr>
        <w:pStyle w:val="AllowPageBreak"/>
      </w:pPr>
    </w:p>
    <w:p w:rsidR="00000000" w:rsidRPr="00BC3844" w:rsidP="00BC3844">
      <w:pPr>
        <w:pStyle w:val="Heading1"/>
      </w:pPr>
      <w:bookmarkStart w:id="5" w:name="O_1079917"/>
      <w:bookmarkEnd w:id="5"/>
      <w:r w:rsidRPr="00BC38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t>Electrotechnology</w:t>
            </w:r>
          </w:p>
        </w:tc>
      </w:tr>
    </w:tbl>
    <w:p w:rsidR="00000000" w:rsidRPr="00BC3844" w:rsidP="00BC3844">
      <w:pPr>
        <w:pStyle w:val="NoPaddingFontSize1"/>
      </w:pPr>
    </w:p>
    <w:p w:rsidR="00000000" w:rsidRPr="00BC3844" w:rsidP="00BC3844">
      <w:pPr>
        <w:pStyle w:val="AllowPageBreak"/>
      </w:pPr>
    </w:p>
    <w:p w:rsidR="00000000" w:rsidRPr="00BC3844" w:rsidP="00BC3844">
      <w:pPr>
        <w:pStyle w:val="Heading1"/>
      </w:pPr>
      <w:bookmarkStart w:id="6" w:name="O_1079918"/>
      <w:bookmarkEnd w:id="6"/>
      <w:r w:rsidRPr="00BC384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PERFORMANCE CRITERIA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Performance criteria describe the performance needed to demonstrate achievement of the element.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rPr>
                <w:rStyle w:val="SpecialBold"/>
              </w:rPr>
              <w:t>Identify audio electronic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WHS/OHS requirements and workplace procedures for a given work area are identified and applied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WHS/OHS risk c</w:t>
            </w:r>
            <w:r w:rsidRPr="00BC3844">
              <w:t>ontrol measures and workplace procedures are followed in preparation for the work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Extent of the audio electronic problem is determined from performance specifications, situation reports and in consultation with relevant person/s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Ac</w:t>
            </w:r>
            <w:r w:rsidRPr="00BC3844">
              <w:t>tivities are planned to meet scheduled timelines in consultation with others involved in the electronic work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Effective strategies are formed to ensure solution development and implementation are in accordance with workplace procedures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rPr>
                <w:rStyle w:val="SpecialBold"/>
              </w:rPr>
              <w:t>Develop eng</w:t>
            </w:r>
            <w:r w:rsidRPr="00BC3844">
              <w:rPr>
                <w:rStyle w:val="SpecialBold"/>
              </w:rPr>
              <w:t>ineering solution for audio electronic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WHS/OHS risk control measures and workplace procedures for carrying out the electronic work are followed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Audio electronics circuit device/component operation, characteristics and their application are applied to resolve audio electronic problem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Parameters, specifications and performance requirements in relation to each audio electronic problem are obta</w:t>
            </w:r>
            <w:r w:rsidRPr="00BC3844">
              <w:t>ined in accordance with workplace procedures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Approaches to resolving audio electronic problems are analysed to provide most effective solutions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Unplanned situations are responded to in accordance with workplace procedures in a manner that min</w:t>
            </w:r>
            <w:r w:rsidRPr="00BC3844">
              <w:t>imises risk to personnel and equipment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Quality of work is monitored against performance agreement and/or workplace procedures or professional industry standards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rPr>
                <w:rStyle w:val="SpecialBold"/>
              </w:rPr>
              <w:t>Test, document and implement engineering solution for audio electronic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Solutions to audio electronic problems are tested to determine their effectiveness and modified, as required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Adopted solutions are documented and include instructions for their implementation that incorporates risk control measures to be followed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Appropriately competent and qualified person/s required to implement solutions to audio electronic problems are coordinated in accordance with regulatory requirements and workplace policies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t>Justification for solutions used to solve audio electr</w:t>
            </w:r>
            <w:r w:rsidRPr="00BC3844">
              <w:t>onic problems is documented for inclusion in work/project development records in accordance with professional standards</w:t>
            </w:r>
          </w:p>
        </w:tc>
      </w:tr>
    </w:tbl>
    <w:p w:rsidR="00000000" w:rsidRPr="00BC3844" w:rsidP="00BC3844">
      <w:pPr>
        <w:pStyle w:val="NoPaddingFontSize1"/>
      </w:pPr>
    </w:p>
    <w:p w:rsidR="00000000" w:rsidRPr="00BC3844" w:rsidP="00BC3844">
      <w:pPr>
        <w:pStyle w:val="AllowPageBreak"/>
      </w:pPr>
    </w:p>
    <w:p w:rsidR="00000000" w:rsidRPr="00BC3844" w:rsidP="00BC3844">
      <w:pPr>
        <w:pStyle w:val="Heading1"/>
      </w:pPr>
      <w:bookmarkStart w:id="7" w:name="O_1079919"/>
      <w:bookmarkEnd w:id="7"/>
      <w:r w:rsidRPr="00BC38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t>Foundation skills essential to performance are explicit in the performance criteria of this unit of competency.</w:t>
            </w:r>
          </w:p>
        </w:tc>
      </w:tr>
    </w:tbl>
    <w:p w:rsidR="00000000" w:rsidRPr="00BC3844" w:rsidP="00BC3844">
      <w:pPr>
        <w:pStyle w:val="NoPaddingFontSize1"/>
      </w:pPr>
    </w:p>
    <w:p w:rsidR="00000000" w:rsidRPr="00BC3844" w:rsidP="00BC3844">
      <w:pPr>
        <w:pStyle w:val="AllowPageBreak"/>
      </w:pPr>
    </w:p>
    <w:p w:rsidR="00000000" w:rsidRPr="00BC3844" w:rsidP="00BC3844">
      <w:pPr>
        <w:pStyle w:val="Heading1"/>
      </w:pPr>
      <w:bookmarkStart w:id="8" w:name="O_1079920"/>
      <w:bookmarkEnd w:id="8"/>
      <w:r w:rsidRPr="00BC38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t>Range is restricted to essential operating conditions and any other variables essential to the work env</w:t>
            </w:r>
            <w:r w:rsidRPr="00BC3844">
              <w:t>ironment.</w:t>
            </w:r>
          </w:p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Non-essential conditions may be found in the UEE Electrotechnology Training Package Companion Volume Implementation Guide.</w:t>
            </w:r>
          </w:p>
        </w:tc>
      </w:tr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844">
            <w:pPr>
              <w:pStyle w:val="BodyText"/>
              <w:rPr>
                <w:lang w:val="en-NZ"/>
              </w:rPr>
            </w:pPr>
            <w:r w:rsidRPr="00BC3844">
              <w:t>Developing engineering solutions to audio electronic problems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ListBullet"/>
            </w:pPr>
            <w:r w:rsidRPr="00BC3844">
              <w:t>at least four audio electronic</w:t>
            </w:r>
            <w:r w:rsidRPr="00BC3844">
              <w:t xml:space="preserve"> problems</w:t>
            </w:r>
          </w:p>
        </w:tc>
      </w:tr>
    </w:tbl>
    <w:p w:rsidR="00000000" w:rsidRPr="00BC3844" w:rsidP="00BC3844">
      <w:pPr>
        <w:pStyle w:val="NoPaddingFontSize1"/>
      </w:pPr>
    </w:p>
    <w:p w:rsidR="00000000" w:rsidRPr="00BC3844" w:rsidP="00BC3844">
      <w:pPr>
        <w:pStyle w:val="AllowPageBreak"/>
      </w:pPr>
    </w:p>
    <w:p w:rsidR="00000000" w:rsidRPr="00BC3844" w:rsidP="00BC3844">
      <w:pPr>
        <w:pStyle w:val="Heading1"/>
      </w:pPr>
      <w:bookmarkStart w:id="9" w:name="O_1079921"/>
      <w:bookmarkEnd w:id="9"/>
      <w:r w:rsidRPr="00BC38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844" w:rsidP="00BC3844">
            <w:pPr>
              <w:pStyle w:val="BodyText"/>
            </w:pPr>
            <w:r w:rsidRPr="00BC3844">
              <w:t>This unit replaces and is equivalent to UEENEEH149A Develop engineering solutions to audio electronic problems.</w:t>
            </w:r>
          </w:p>
        </w:tc>
      </w:tr>
    </w:tbl>
    <w:p w:rsidR="00000000" w:rsidRPr="00BC3844" w:rsidP="00BC3844">
      <w:pPr>
        <w:pStyle w:val="NoPaddingFontSize1"/>
      </w:pPr>
    </w:p>
    <w:p w:rsidR="00000000" w:rsidRPr="00BC3844" w:rsidP="00BC3844">
      <w:pPr>
        <w:pStyle w:val="AllowPageBreak"/>
      </w:pPr>
    </w:p>
    <w:p w:rsidR="00000000" w:rsidRPr="00BC3844" w:rsidP="00BC3844">
      <w:pPr>
        <w:pStyle w:val="Heading1"/>
      </w:pPr>
      <w:bookmarkStart w:id="10" w:name="O_1079928"/>
      <w:bookmarkEnd w:id="10"/>
      <w:r w:rsidRPr="00BC3844">
        <w:t>Links</w:t>
      </w:r>
    </w:p>
    <w:p w:rsidR="00000000" w:rsidRPr="00BC3844" w:rsidP="00B97F40">
      <w:pPr>
        <w:pStyle w:val="BodyText"/>
      </w:pPr>
      <w:r w:rsidRPr="00BC384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7355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C3844" w:rsidP="00BC3844"/>
    <w:sectPr w:rsidSect="00BC38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44" w:rsidRPr="00B97F40" w:rsidP="00B97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F40" w:rsidP="00BC3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7F40" w:rsidP="00BC3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97F40" w:rsidP="00BC38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F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844" w:rsidRPr="00B97F40" w:rsidP="00B97F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8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F40" w:rsidRPr="002D2AF8" w:rsidP="00BC3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UEEEC0018 Develop engineering solutions to audio electronic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97F40" w:rsidP="00BC38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48E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CC9D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8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8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8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8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8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8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8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8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8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8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8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844"/>
  </w:style>
  <w:style w:type="character" w:customStyle="1" w:styleId="Heading1Char">
    <w:name w:val="Heading 1 Char"/>
    <w:basedOn w:val="DefaultParagraphFont"/>
    <w:link w:val="Heading1"/>
    <w:rsid w:val="00BC38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8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8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8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844"/>
    <w:rPr>
      <w:b/>
      <w:spacing w:val="0"/>
    </w:rPr>
  </w:style>
  <w:style w:type="paragraph" w:customStyle="1" w:styleId="SuperHeading">
    <w:name w:val="SuperHeading"/>
    <w:basedOn w:val="Normal"/>
    <w:rsid w:val="00BC38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8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38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8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8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8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8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8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8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8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8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8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8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8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8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8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8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8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8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8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8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8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8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8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8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8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8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8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8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8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8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844"/>
    <w:rPr>
      <w:i/>
    </w:rPr>
  </w:style>
  <w:style w:type="paragraph" w:styleId="Caption">
    <w:name w:val="caption"/>
    <w:basedOn w:val="BodyText"/>
    <w:next w:val="Normal"/>
    <w:qFormat/>
    <w:rsid w:val="00BC38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8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8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844"/>
  </w:style>
  <w:style w:type="paragraph" w:styleId="TableofFigures">
    <w:name w:val="table of figures"/>
    <w:basedOn w:val="Normal"/>
    <w:next w:val="Normal"/>
    <w:semiHidden/>
    <w:rsid w:val="00BC38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8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3844"/>
    <w:rPr>
      <w:rFonts w:ascii="Wingdings" w:hAnsi="Wingdings"/>
    </w:rPr>
  </w:style>
  <w:style w:type="paragraph" w:customStyle="1" w:styleId="TableHeading">
    <w:name w:val="Table Heading"/>
    <w:basedOn w:val="HeadingBase"/>
    <w:rsid w:val="00BC38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844"/>
    <w:rPr>
      <w:color w:val="0033CC"/>
      <w:u w:val="none"/>
    </w:rPr>
  </w:style>
  <w:style w:type="paragraph" w:customStyle="1" w:styleId="BodyTextRight">
    <w:name w:val="Body Text Right"/>
    <w:basedOn w:val="BodyText"/>
    <w:rsid w:val="00BC38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8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8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8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8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8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844"/>
    <w:rPr>
      <w:sz w:val="32"/>
    </w:rPr>
  </w:style>
  <w:style w:type="paragraph" w:customStyle="1" w:styleId="HeadingProcedure">
    <w:name w:val="Heading Procedure"/>
    <w:basedOn w:val="HeadingBase"/>
    <w:next w:val="Normal"/>
    <w:rsid w:val="00BC38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844"/>
    <w:pPr>
      <w:spacing w:before="60" w:after="60"/>
    </w:pPr>
  </w:style>
  <w:style w:type="paragraph" w:styleId="ListContinue">
    <w:name w:val="List Continue"/>
    <w:basedOn w:val="List"/>
    <w:rsid w:val="00BC3844"/>
    <w:pPr>
      <w:ind w:firstLine="0"/>
    </w:pPr>
  </w:style>
  <w:style w:type="paragraph" w:customStyle="1" w:styleId="ListNote">
    <w:name w:val="List Note"/>
    <w:basedOn w:val="List"/>
    <w:rsid w:val="00BC38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8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8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844"/>
    <w:rPr>
      <w:rFonts w:ascii="Courier New" w:hAnsi="Courier New"/>
    </w:rPr>
  </w:style>
  <w:style w:type="paragraph" w:customStyle="1" w:styleId="NoteBullet">
    <w:name w:val="Note Bullet"/>
    <w:basedOn w:val="Note"/>
    <w:rsid w:val="00BC38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8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8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8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8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38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8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844"/>
    <w:rPr>
      <w:b/>
      <w:smallCaps/>
    </w:rPr>
  </w:style>
  <w:style w:type="paragraph" w:customStyle="1" w:styleId="TableListNumber">
    <w:name w:val="Table List Number"/>
    <w:basedOn w:val="ListNumber"/>
    <w:rsid w:val="00BC38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8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844"/>
    <w:pPr>
      <w:numPr>
        <w:numId w:val="8"/>
      </w:numPr>
    </w:pPr>
  </w:style>
  <w:style w:type="paragraph" w:customStyle="1" w:styleId="ListAlpha2">
    <w:name w:val="List Alpha 2"/>
    <w:basedOn w:val="List2"/>
    <w:rsid w:val="00BC3844"/>
    <w:pPr>
      <w:numPr>
        <w:numId w:val="7"/>
      </w:numPr>
    </w:pPr>
  </w:style>
  <w:style w:type="paragraph" w:styleId="List2">
    <w:name w:val="List 2"/>
    <w:basedOn w:val="BodyText"/>
    <w:rsid w:val="00BC38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8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8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8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8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8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844"/>
    <w:pPr>
      <w:numPr>
        <w:numId w:val="3"/>
      </w:numPr>
    </w:pPr>
  </w:style>
  <w:style w:type="paragraph" w:styleId="ListContinue2">
    <w:name w:val="List Continue 2"/>
    <w:basedOn w:val="List2"/>
    <w:rsid w:val="00BC3844"/>
    <w:pPr>
      <w:ind w:firstLine="0"/>
    </w:pPr>
  </w:style>
  <w:style w:type="paragraph" w:styleId="ListContinue3">
    <w:name w:val="List Continue 3"/>
    <w:basedOn w:val="List3"/>
    <w:rsid w:val="00BC3844"/>
    <w:pPr>
      <w:ind w:left="1021" w:firstLine="0"/>
    </w:pPr>
  </w:style>
  <w:style w:type="paragraph" w:styleId="ListContinue4">
    <w:name w:val="List Continue 4"/>
    <w:basedOn w:val="List4"/>
    <w:rsid w:val="00BC3844"/>
    <w:pPr>
      <w:ind w:firstLine="0"/>
    </w:pPr>
  </w:style>
  <w:style w:type="paragraph" w:styleId="ListContinue5">
    <w:name w:val="List Continue 5"/>
    <w:basedOn w:val="List5"/>
    <w:rsid w:val="00BC3844"/>
    <w:pPr>
      <w:ind w:firstLine="0"/>
    </w:pPr>
  </w:style>
  <w:style w:type="paragraph" w:styleId="ListNumber3">
    <w:name w:val="List Number 3"/>
    <w:basedOn w:val="List3"/>
    <w:rsid w:val="00BC3844"/>
    <w:pPr>
      <w:numPr>
        <w:numId w:val="4"/>
      </w:numPr>
    </w:pPr>
  </w:style>
  <w:style w:type="paragraph" w:styleId="ListNumber4">
    <w:name w:val="List Number 4"/>
    <w:basedOn w:val="List4"/>
    <w:rsid w:val="00BC3844"/>
    <w:pPr>
      <w:numPr>
        <w:numId w:val="5"/>
      </w:numPr>
    </w:pPr>
  </w:style>
  <w:style w:type="paragraph" w:styleId="ListNumber5">
    <w:name w:val="List Number 5"/>
    <w:basedOn w:val="List5"/>
    <w:rsid w:val="00BC3844"/>
    <w:pPr>
      <w:numPr>
        <w:numId w:val="6"/>
      </w:numPr>
    </w:pPr>
  </w:style>
  <w:style w:type="paragraph" w:styleId="BlockText">
    <w:name w:val="Block Text"/>
    <w:basedOn w:val="Normal"/>
    <w:rsid w:val="00BC38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8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844"/>
    <w:rPr>
      <w:sz w:val="16"/>
      <w:vertAlign w:val="superscript"/>
    </w:rPr>
  </w:style>
  <w:style w:type="character" w:customStyle="1" w:styleId="Symbols">
    <w:name w:val="Symbols"/>
    <w:basedOn w:val="DefaultParagraphFont"/>
    <w:rsid w:val="00BC3844"/>
    <w:rPr>
      <w:rFonts w:ascii="Symbol" w:hAnsi="Symbol"/>
    </w:rPr>
  </w:style>
  <w:style w:type="character" w:customStyle="1" w:styleId="MenuOptions">
    <w:name w:val="Menu Options"/>
    <w:basedOn w:val="DefaultParagraphFont"/>
    <w:rsid w:val="00BC38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844"/>
    <w:rPr>
      <w:b/>
    </w:rPr>
  </w:style>
  <w:style w:type="character" w:customStyle="1" w:styleId="Underlined">
    <w:name w:val="Underlined"/>
    <w:basedOn w:val="DefaultParagraphFont"/>
    <w:rsid w:val="00BC3844"/>
    <w:rPr>
      <w:u w:val="single"/>
    </w:rPr>
  </w:style>
  <w:style w:type="paragraph" w:customStyle="1" w:styleId="TableBodyTextRight">
    <w:name w:val="Table Body Text Right"/>
    <w:basedOn w:val="TableBodyText"/>
    <w:rsid w:val="00BC38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844"/>
    <w:rPr>
      <w:sz w:val="18"/>
    </w:rPr>
  </w:style>
  <w:style w:type="paragraph" w:customStyle="1" w:styleId="BodySmallRight">
    <w:name w:val="Body Small Right"/>
    <w:basedOn w:val="BodyTextRight"/>
    <w:rsid w:val="00BC3844"/>
    <w:rPr>
      <w:sz w:val="18"/>
      <w:szCs w:val="18"/>
    </w:rPr>
  </w:style>
  <w:style w:type="paragraph" w:customStyle="1" w:styleId="MarginEdition">
    <w:name w:val="Margin Edition"/>
    <w:basedOn w:val="MarginNote"/>
    <w:rsid w:val="00BC38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844"/>
    <w:rPr>
      <w:sz w:val="2"/>
      <w:szCs w:val="2"/>
    </w:rPr>
  </w:style>
  <w:style w:type="character" w:customStyle="1" w:styleId="Small">
    <w:name w:val="Small"/>
    <w:basedOn w:val="DefaultParagraphFont"/>
    <w:rsid w:val="00BC3844"/>
    <w:rPr>
      <w:sz w:val="16"/>
    </w:rPr>
  </w:style>
  <w:style w:type="paragraph" w:customStyle="1" w:styleId="WideTable">
    <w:name w:val="Wide Table"/>
    <w:basedOn w:val="Normal"/>
    <w:rsid w:val="00BC38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844"/>
  </w:style>
  <w:style w:type="paragraph" w:styleId="Quote">
    <w:name w:val="Quote"/>
    <w:basedOn w:val="Heading1"/>
    <w:link w:val="QuoteChar"/>
    <w:qFormat/>
    <w:rsid w:val="00BC38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8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844"/>
    <w:pPr>
      <w:pageBreakBefore/>
    </w:pPr>
  </w:style>
  <w:style w:type="paragraph" w:customStyle="1" w:styleId="Border">
    <w:name w:val="Border"/>
    <w:basedOn w:val="Normal"/>
    <w:qFormat/>
    <w:rsid w:val="00BC38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8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8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8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8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8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8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8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8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844"/>
    <w:rPr>
      <w:u w:val="single"/>
    </w:rPr>
  </w:style>
  <w:style w:type="character" w:customStyle="1" w:styleId="BoldandItalics">
    <w:name w:val="Bold and Italics"/>
    <w:qFormat/>
    <w:rsid w:val="00BC3844"/>
    <w:rPr>
      <w:b/>
      <w:i/>
      <w:u w:val="none"/>
    </w:rPr>
  </w:style>
  <w:style w:type="paragraph" w:styleId="BalloonText">
    <w:name w:val="Balloon Text"/>
    <w:basedOn w:val="Normal"/>
    <w:link w:val="BalloonTextChar"/>
    <w:rsid w:val="00BC3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8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8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8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8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8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844"/>
    <w:pPr>
      <w:spacing w:before="0" w:after="0"/>
    </w:pPr>
  </w:style>
  <w:style w:type="paragraph" w:customStyle="1" w:styleId="BodyTextBold">
    <w:name w:val="Body Text Bold"/>
    <w:basedOn w:val="BodyText"/>
    <w:qFormat/>
    <w:rsid w:val="00BC3844"/>
    <w:rPr>
      <w:b/>
    </w:rPr>
  </w:style>
  <w:style w:type="character" w:styleId="Hyperlink">
    <w:name w:val="Hyperlink"/>
    <w:basedOn w:val="DefaultParagraphFont"/>
    <w:uiPriority w:val="99"/>
    <w:unhideWhenUsed/>
    <w:rsid w:val="00B97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4797</Characters>
  <Application>Microsoft Office Word</Application>
  <DocSecurity>0</DocSecurity>
  <Lines>184</Lines>
  <Paragraphs>86</Paragraphs>
  <ScaleCrop>false</ScaleCrop>
  <Company>Author-it Software Corporation Ltd.</Company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UEEEC0018 Develop engineering solutions to audio electronic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