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F2B" w:rsidP="003D3F2B">
      <w:pPr>
        <w:pStyle w:val="Title"/>
      </w:pPr>
      <w:r>
        <w:fldChar w:fldCharType="begin"/>
      </w:r>
      <w:r>
        <w:instrText xml:space="preserve"> TITLE   \* MERGEFORMAT </w:instrText>
      </w:r>
      <w:r>
        <w:fldChar w:fldCharType="separate"/>
      </w:r>
      <w:r>
        <w:t>Assessment Requirements for UEEEC0017 Develop engineering solutions to analogue electronic problems</w:t>
      </w:r>
      <w:r>
        <w:fldChar w:fldCharType="end"/>
      </w:r>
    </w:p>
    <w:p w:rsidR="003D3F2B" w:rsidP="003D3F2B">
      <w:pPr>
        <w:pStyle w:val="Version"/>
        <w:sectPr w:rsidSect="00934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526" w:rsidP="00934526">
      <w:pPr>
        <w:pStyle w:val="SuperHeading"/>
      </w:pPr>
      <w:r w:rsidRPr="00934526">
        <w:t>Assessment Requirements for UEEEC0017 Develop engineering solutions to analogue electronic problems</w:t>
      </w:r>
    </w:p>
    <w:p w:rsidR="00000000" w:rsidRPr="00934526" w:rsidP="00934526">
      <w:pPr>
        <w:pStyle w:val="Heading1"/>
      </w:pPr>
      <w:bookmarkStart w:id="1" w:name="O_1079904"/>
      <w:bookmarkEnd w:id="1"/>
      <w:r w:rsidRPr="00934526">
        <w:t>Modification History</w:t>
      </w:r>
    </w:p>
    <w:tbl>
      <w:tblPr>
        <w:tblW w:w="9497" w:type="dxa"/>
        <w:tblLayout w:type="fixed"/>
        <w:tblCellMar>
          <w:left w:w="62" w:type="dxa"/>
          <w:right w:w="62" w:type="dxa"/>
        </w:tblCellMar>
        <w:tblLook w:val="0000"/>
      </w:tblPr>
      <w:tblGrid>
        <w:gridCol w:w="9497"/>
      </w:tblGrid>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526" w:rsidP="00934526">
            <w:pPr>
              <w:pStyle w:val="BodyText"/>
            </w:pPr>
            <w:r w:rsidRPr="00934526">
              <w:t>Release 1. This is the first release of this unit of competency in the UEE Electrotechnology Training Package.</w:t>
            </w:r>
          </w:p>
        </w:tc>
      </w:tr>
    </w:tbl>
    <w:p w:rsidR="00000000" w:rsidRPr="00934526" w:rsidP="00934526">
      <w:pPr>
        <w:pStyle w:val="NoPaddingFontSize1"/>
      </w:pPr>
    </w:p>
    <w:p w:rsidR="00000000" w:rsidRPr="00934526" w:rsidP="00934526">
      <w:pPr>
        <w:pStyle w:val="AllowPageBreak"/>
      </w:pPr>
    </w:p>
    <w:p w:rsidR="00000000" w:rsidRPr="00934526" w:rsidP="00934526">
      <w:pPr>
        <w:pStyle w:val="Heading1"/>
      </w:pPr>
      <w:bookmarkStart w:id="2" w:name="O_1079905"/>
      <w:bookmarkEnd w:id="2"/>
      <w:r w:rsidRPr="00934526">
        <w:t>Performance Evidence</w:t>
      </w:r>
    </w:p>
    <w:tbl>
      <w:tblPr>
        <w:tblW w:w="9497" w:type="dxa"/>
        <w:tblLayout w:type="fixed"/>
        <w:tblCellMar>
          <w:left w:w="62" w:type="dxa"/>
          <w:right w:w="62" w:type="dxa"/>
        </w:tblCellMar>
        <w:tblLook w:val="0000"/>
      </w:tblPr>
      <w:tblGrid>
        <w:gridCol w:w="9497"/>
      </w:tblGrid>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526">
            <w:pPr>
              <w:pStyle w:val="BodyText"/>
              <w:rPr>
                <w:lang w:val="en-NZ"/>
              </w:rPr>
            </w:pPr>
            <w:r w:rsidRPr="00934526">
              <w:t>Evidence required to demonstrate competence in this unit must be relevant to and satisfy all of the requirements of the elements, performance criteria and range of conditions on at least two separate occasions and inc</w:t>
            </w:r>
            <w:r w:rsidRPr="00934526">
              <w:t xml:space="preserve">lude: </w:t>
            </w:r>
          </w:p>
        </w:tc>
      </w:tr>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526" w:rsidP="00934526">
            <w:pPr>
              <w:pStyle w:val="ListBullet"/>
            </w:pPr>
            <w:r w:rsidRPr="00934526">
              <w:t>applying relevant risk identification, assessment, reporting and control requirements</w:t>
            </w:r>
          </w:p>
          <w:p w:rsidR="00000000" w:rsidRPr="00934526" w:rsidP="00934526">
            <w:pPr>
              <w:pStyle w:val="ListBullet"/>
            </w:pPr>
            <w:r w:rsidRPr="00934526">
              <w:t>applying relevant work health and safety (WHS)/occupational health and safety (OHS) requirements, including the use of risk control measures</w:t>
            </w:r>
          </w:p>
          <w:p w:rsidR="00000000" w:rsidRPr="00934526" w:rsidP="00934526">
            <w:pPr>
              <w:pStyle w:val="ListBullet"/>
            </w:pPr>
            <w:r w:rsidRPr="00934526">
              <w:t>coordinating work wi</w:t>
            </w:r>
            <w:r w:rsidRPr="00934526">
              <w:t>th relevant person/s</w:t>
            </w:r>
          </w:p>
          <w:p w:rsidR="00000000" w:rsidRPr="00934526" w:rsidP="00934526">
            <w:pPr>
              <w:pStyle w:val="ListBullet"/>
            </w:pPr>
            <w:r w:rsidRPr="00934526">
              <w:t>dealing effectively with unplanned events</w:t>
            </w:r>
          </w:p>
          <w:p w:rsidR="00000000" w:rsidRPr="00934526" w:rsidP="00934526">
            <w:pPr>
              <w:pStyle w:val="ListBullet"/>
            </w:pPr>
            <w:r w:rsidRPr="00934526">
              <w:t>determining the extent of the analogue electronic problem</w:t>
            </w:r>
          </w:p>
          <w:p w:rsidR="00000000" w:rsidRPr="00934526" w:rsidP="00934526">
            <w:pPr>
              <w:pStyle w:val="ListBullet"/>
            </w:pPr>
            <w:r w:rsidRPr="00934526">
              <w:t>identifying effective strategies for solution development and implementation</w:t>
            </w:r>
          </w:p>
          <w:p w:rsidR="00000000" w:rsidRPr="00934526" w:rsidP="00934526">
            <w:pPr>
              <w:pStyle w:val="ListBullet"/>
            </w:pPr>
            <w:r w:rsidRPr="00934526">
              <w:t>obtaining analogue electronic parameters, specifications and performance requirements appropriate to each problem</w:t>
            </w:r>
          </w:p>
          <w:p w:rsidR="00000000" w:rsidRPr="00934526" w:rsidP="00934526">
            <w:pPr>
              <w:pStyle w:val="ListBullet"/>
            </w:pPr>
            <w:r w:rsidRPr="00934526">
              <w:t>recording implementation instructions for solutions, including risk controls</w:t>
            </w:r>
          </w:p>
          <w:p w:rsidR="00000000" w:rsidRPr="00934526" w:rsidP="00934526">
            <w:pPr>
              <w:pStyle w:val="ListBullet"/>
            </w:pPr>
            <w:r w:rsidRPr="00934526">
              <w:t>reporting justification for solutions implemented in accordance w</w:t>
            </w:r>
            <w:r w:rsidRPr="00934526">
              <w:t>ith professional standards</w:t>
            </w:r>
          </w:p>
          <w:p w:rsidR="00000000" w:rsidRPr="00934526" w:rsidP="00934526">
            <w:pPr>
              <w:pStyle w:val="ListBullet"/>
            </w:pPr>
            <w:r w:rsidRPr="00934526">
              <w:t>testing solutions to analogue electronic problems.</w:t>
            </w:r>
          </w:p>
        </w:tc>
      </w:tr>
    </w:tbl>
    <w:p w:rsidR="00000000" w:rsidRPr="00934526" w:rsidP="00934526">
      <w:pPr>
        <w:pStyle w:val="NoPaddingFontSize1"/>
      </w:pPr>
    </w:p>
    <w:p w:rsidR="00000000" w:rsidRPr="00934526" w:rsidP="00934526">
      <w:pPr>
        <w:pStyle w:val="AllowPageBreak"/>
      </w:pPr>
    </w:p>
    <w:p w:rsidR="00000000" w:rsidRPr="00934526" w:rsidP="00934526">
      <w:pPr>
        <w:pStyle w:val="Heading1"/>
      </w:pPr>
      <w:bookmarkStart w:id="3" w:name="O_1079906"/>
      <w:bookmarkEnd w:id="3"/>
      <w:r w:rsidRPr="00934526">
        <w:t>Knowledge Evidence</w:t>
      </w:r>
    </w:p>
    <w:tbl>
      <w:tblPr>
        <w:tblW w:w="9497" w:type="dxa"/>
        <w:tblLayout w:type="fixed"/>
        <w:tblCellMar>
          <w:left w:w="62" w:type="dxa"/>
          <w:right w:w="62" w:type="dxa"/>
        </w:tblCellMar>
        <w:tblLook w:val="0000"/>
      </w:tblPr>
      <w:tblGrid>
        <w:gridCol w:w="9497"/>
      </w:tblGrid>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4526">
            <w:pPr>
              <w:pStyle w:val="BodyText"/>
              <w:rPr>
                <w:lang w:val="en-NZ"/>
              </w:rPr>
            </w:pPr>
            <w:r w:rsidRPr="00934526">
              <w:t>Evidence required to demonstrate competence in this unit must be relevant to and satisfy all of the requirements of the elements, performa</w:t>
            </w:r>
            <w:r w:rsidRPr="00934526">
              <w:t xml:space="preserve">nce criteria and range of conditions and include knowledge of: </w:t>
            </w:r>
          </w:p>
        </w:tc>
      </w:tr>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526" w:rsidP="00934526">
            <w:pPr>
              <w:pStyle w:val="ListBullet"/>
            </w:pPr>
            <w:r w:rsidRPr="00934526">
              <w:t>active filters</w:t>
            </w:r>
          </w:p>
          <w:p w:rsidR="00000000" w:rsidRPr="00934526" w:rsidP="00934526">
            <w:pPr>
              <w:pStyle w:val="ListBullet"/>
            </w:pPr>
            <w:r w:rsidRPr="00934526">
              <w:t>advanced power amplifiers</w:t>
            </w:r>
          </w:p>
          <w:p w:rsidR="00000000" w:rsidRPr="00934526" w:rsidP="00934526">
            <w:pPr>
              <w:pStyle w:val="ListBullet"/>
            </w:pPr>
            <w:r w:rsidRPr="00934526">
              <w:t>amplifiers with given piecewise linear transfer characteristics</w:t>
            </w:r>
          </w:p>
          <w:p w:rsidR="00000000" w:rsidRPr="00934526" w:rsidP="00934526">
            <w:pPr>
              <w:pStyle w:val="ListBullet"/>
            </w:pPr>
            <w:r w:rsidRPr="00934526">
              <w:t>classes of power amplifiers and typical maximum efficiencies for each class</w:t>
            </w:r>
          </w:p>
          <w:p w:rsidR="00000000" w:rsidRPr="00934526" w:rsidP="00934526">
            <w:pPr>
              <w:pStyle w:val="ListBullet"/>
            </w:pPr>
            <w:r w:rsidRPr="00934526">
              <w:t>comparato</w:t>
            </w:r>
            <w:r w:rsidRPr="00934526">
              <w:t>r circuits (open loop, limited swing and hysteresis) using operational amplifiers</w:t>
            </w:r>
          </w:p>
          <w:p w:rsidR="00000000" w:rsidRPr="00934526" w:rsidP="00934526">
            <w:pPr>
              <w:pStyle w:val="ListBullet"/>
            </w:pPr>
            <w:r w:rsidRPr="00934526">
              <w:t>differential amplifiers using discrete components (transistors) to meet system objective</w:t>
            </w:r>
          </w:p>
          <w:p w:rsidR="00000000" w:rsidRPr="00934526" w:rsidP="00934526">
            <w:pPr>
              <w:pStyle w:val="ListBullet"/>
            </w:pPr>
            <w:r w:rsidRPr="00934526">
              <w:t>operation and building of precision half-wave and full-wave rectifiers</w:t>
            </w:r>
          </w:p>
          <w:p w:rsidR="00000000" w:rsidRPr="00934526" w:rsidP="00934526">
            <w:pPr>
              <w:pStyle w:val="ListBullet"/>
            </w:pPr>
            <w:r w:rsidRPr="00934526">
              <w:t>operation of each class and type of power amplifier circuit</w:t>
            </w:r>
          </w:p>
          <w:p w:rsidR="00000000" w:rsidRPr="00934526" w:rsidP="00934526">
            <w:pPr>
              <w:pStyle w:val="ListBullet"/>
            </w:pPr>
            <w:r w:rsidRPr="00934526">
              <w:t>operational amplifier circuits</w:t>
            </w:r>
          </w:p>
          <w:p w:rsidR="00000000" w:rsidRPr="00934526" w:rsidP="00934526">
            <w:pPr>
              <w:pStyle w:val="ListBullet"/>
            </w:pPr>
            <w:r w:rsidRPr="00934526">
              <w:t>oscillators</w:t>
            </w:r>
          </w:p>
          <w:p w:rsidR="00000000" w:rsidRPr="00934526" w:rsidP="00934526">
            <w:pPr>
              <w:pStyle w:val="ListBullet"/>
            </w:pPr>
            <w:r w:rsidRPr="00934526">
              <w:t>relevant job safety assessments or risk mitigation processes</w:t>
            </w:r>
          </w:p>
          <w:p w:rsidR="00000000" w:rsidRPr="00934526" w:rsidP="00934526">
            <w:pPr>
              <w:pStyle w:val="ListBullet"/>
            </w:pPr>
            <w:r w:rsidRPr="00934526">
              <w:t>relevant manufacturer specifications</w:t>
            </w:r>
          </w:p>
          <w:p w:rsidR="00000000" w:rsidRPr="00934526" w:rsidP="00934526">
            <w:pPr>
              <w:pStyle w:val="ListBullet"/>
            </w:pPr>
            <w:r w:rsidRPr="00934526">
              <w:t>relevant standards, codes and regulations</w:t>
            </w:r>
          </w:p>
          <w:p w:rsidR="00000000" w:rsidRPr="00934526" w:rsidP="00934526">
            <w:pPr>
              <w:pStyle w:val="ListBullet"/>
            </w:pPr>
            <w:r w:rsidRPr="00934526">
              <w:t>relevant WHS/</w:t>
            </w:r>
            <w:r w:rsidRPr="00934526">
              <w:t>OHS legislated requirements</w:t>
            </w:r>
          </w:p>
          <w:p w:rsidR="00000000" w:rsidRPr="00934526" w:rsidP="00934526">
            <w:pPr>
              <w:pStyle w:val="ListBullet"/>
            </w:pPr>
            <w:r w:rsidRPr="00934526">
              <w:t>relevant workplace documentation</w:t>
            </w:r>
          </w:p>
          <w:p w:rsidR="00000000" w:rsidRPr="00934526" w:rsidP="00934526">
            <w:pPr>
              <w:pStyle w:val="ListBullet"/>
            </w:pPr>
            <w:r w:rsidRPr="00934526">
              <w:t>relevant workplace policies and procedures</w:t>
            </w:r>
          </w:p>
          <w:p w:rsidR="00000000" w:rsidRPr="00934526" w:rsidP="00934526">
            <w:pPr>
              <w:pStyle w:val="ListBullet"/>
            </w:pPr>
            <w:r w:rsidRPr="00934526">
              <w:t>single-stage analogue electronics.</w:t>
            </w:r>
          </w:p>
        </w:tc>
      </w:tr>
    </w:tbl>
    <w:p w:rsidR="00000000" w:rsidRPr="00934526" w:rsidP="00934526">
      <w:pPr>
        <w:pStyle w:val="NoPaddingFontSize1"/>
      </w:pPr>
    </w:p>
    <w:p w:rsidR="00000000" w:rsidRPr="00934526" w:rsidP="00934526">
      <w:pPr>
        <w:pStyle w:val="AllowPageBreak"/>
      </w:pPr>
    </w:p>
    <w:p w:rsidR="00000000" w:rsidRPr="00934526" w:rsidP="00934526">
      <w:pPr>
        <w:pStyle w:val="Heading1"/>
      </w:pPr>
      <w:bookmarkStart w:id="4" w:name="O_1079907"/>
      <w:bookmarkEnd w:id="4"/>
      <w:r w:rsidRPr="00934526">
        <w:t>Assessment Conditions</w:t>
      </w:r>
    </w:p>
    <w:tbl>
      <w:tblPr>
        <w:tblW w:w="9497" w:type="dxa"/>
        <w:tblLayout w:type="fixed"/>
        <w:tblCellMar>
          <w:left w:w="62" w:type="dxa"/>
          <w:right w:w="62" w:type="dxa"/>
        </w:tblCellMar>
        <w:tblLook w:val="0000"/>
      </w:tblPr>
      <w:tblGrid>
        <w:gridCol w:w="9497"/>
      </w:tblGrid>
      <w:tr w:rsidTr="009345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526" w:rsidP="00934526">
            <w:pPr>
              <w:pStyle w:val="BodyText"/>
            </w:pPr>
            <w:r w:rsidRPr="00934526">
              <w:t xml:space="preserve">Assessors must hold credentials specified within the Standards for Registered Training Organisations current at the time of assessment. </w:t>
            </w:r>
          </w:p>
          <w:p w:rsidR="00000000" w:rsidRPr="00934526" w:rsidP="00934526">
            <w:pPr>
              <w:pStyle w:val="BodyText"/>
            </w:pPr>
            <w:r w:rsidRPr="00934526">
              <w:t>Assessment must satisfy the Principles of Assessment and Rules of Evidence and all regulatory requirements included wit</w:t>
            </w:r>
            <w:r w:rsidRPr="00934526">
              <w:t>hin the Standards for Registered Training Organisations current at the time of assessment</w:t>
            </w:r>
          </w:p>
          <w:p w:rsidR="00000000" w:rsidRPr="00934526" w:rsidP="00934526">
            <w:pPr>
              <w:pStyle w:val="BodyText"/>
            </w:pPr>
            <w:r w:rsidRPr="00934526">
              <w:t xml:space="preserve">Assessment must occur in suitable workplace operational situations where it is appropriate to do so; where this is not appropriate, assessment must occur in suitable </w:t>
            </w:r>
            <w:r w:rsidRPr="00934526">
              <w:t>simulated workplace operational situations that replicate workplace conditions.</w:t>
            </w:r>
          </w:p>
          <w:p w:rsidR="00000000" w:rsidRPr="00934526" w:rsidP="00934526">
            <w:pPr>
              <w:pStyle w:val="BodyText"/>
            </w:pPr>
            <w:r w:rsidRPr="00934526">
              <w:t>Assessment processes and techniques must be appropriate to the language, literacy and numeracy requirements of the work being performed and the needs of the candidate.</w:t>
            </w:r>
          </w:p>
          <w:p w:rsidR="00000000" w:rsidRPr="00934526" w:rsidP="00934526">
            <w:pPr>
              <w:pStyle w:val="BodyText"/>
            </w:pPr>
            <w:r w:rsidRPr="00934526">
              <w:t>Resource</w:t>
            </w:r>
            <w:r w:rsidRPr="00934526">
              <w:t>s for assessment must include access to:</w:t>
            </w:r>
          </w:p>
          <w:p w:rsidR="00000000" w:rsidRPr="00934526" w:rsidP="00934526">
            <w:pPr>
              <w:pStyle w:val="ListBullet"/>
            </w:pPr>
            <w:r w:rsidRPr="00934526">
              <w:t>a range of relevant exercises, case studies and/or simulations</w:t>
            </w:r>
          </w:p>
          <w:p w:rsidR="00000000" w:rsidRPr="00934526" w:rsidP="00934526">
            <w:pPr>
              <w:pStyle w:val="ListBullet"/>
            </w:pPr>
            <w:r w:rsidRPr="00934526">
              <w:t>relevant and appropriate materials, tools, equipment and personal protective equipment (PPE) currently used in industry</w:t>
            </w:r>
          </w:p>
          <w:p w:rsidR="00000000" w:rsidRPr="00934526" w:rsidP="00934526">
            <w:pPr>
              <w:pStyle w:val="ListBullet"/>
            </w:pPr>
            <w:r w:rsidRPr="00934526">
              <w:t xml:space="preserve">resources that reflect current </w:t>
            </w:r>
            <w:r w:rsidRPr="00934526">
              <w:t>industry practices in relation to developing solutions to analogue electronic problems</w:t>
            </w:r>
          </w:p>
          <w:p w:rsidR="00000000" w:rsidRPr="00934526" w:rsidP="00934526">
            <w:pPr>
              <w:pStyle w:val="ListBullet"/>
            </w:pPr>
            <w:r w:rsidRPr="00934526">
              <w:t>applicable documentation, including workplace procedures, equipment specifications, regulations, codes of practice and operation manuals.</w:t>
            </w:r>
          </w:p>
        </w:tc>
      </w:tr>
    </w:tbl>
    <w:p w:rsidR="00000000" w:rsidRPr="00934526" w:rsidP="00934526">
      <w:pPr>
        <w:pStyle w:val="NoPaddingFontSize1"/>
      </w:pPr>
    </w:p>
    <w:p w:rsidR="00000000" w:rsidRPr="00934526" w:rsidP="00934526">
      <w:pPr>
        <w:pStyle w:val="AllowPageBreak"/>
      </w:pPr>
    </w:p>
    <w:p w:rsidR="00000000" w:rsidRPr="00934526" w:rsidP="00934526">
      <w:pPr>
        <w:pStyle w:val="Heading1"/>
      </w:pPr>
      <w:bookmarkStart w:id="5" w:name="O_1079910"/>
      <w:bookmarkEnd w:id="5"/>
      <w:r w:rsidRPr="00934526">
        <w:t>Links</w:t>
      </w:r>
    </w:p>
    <w:p w:rsidR="00000000" w:rsidRPr="00934526" w:rsidP="003D3F2B">
      <w:pPr>
        <w:pStyle w:val="BodyText"/>
      </w:pPr>
      <w:r w:rsidRPr="00934526">
        <w:t>Comp</w:t>
      </w:r>
      <w:r w:rsidRPr="00934526">
        <w:t xml:space="preserve">anion Volume implementation guides are found in VETNet - - </w:t>
      </w:r>
      <w:r>
        <w:fldChar w:fldCharType="begin"/>
      </w:r>
      <w:r>
        <w:instrText xml:space="preserve"> HYPERLINK "https://vetnet.gov.au/Pages/TrainingDocs.aspx?q=b8a8f136-5421-4ce1-92e0-2b50341431b6" </w:instrText>
      </w:r>
      <w:r>
        <w:fldChar w:fldCharType="separate"/>
      </w:r>
      <w:r w:rsidRPr="00822204">
        <w:rPr>
          <w:rStyle w:val="Hyperlink"/>
        </w:rPr>
        <w:t>https://vetnet.gov.au/Pages/TrainingDocs.aspx?q=b8a8f136-5421-4ce1-92e0-2b50341431b6</w:t>
      </w:r>
      <w:r>
        <w:fldChar w:fldCharType="end"/>
      </w:r>
    </w:p>
    <w:p w:rsidR="00000000" w:rsidRPr="00934526" w:rsidP="00934526"/>
    <w:sectPr w:rsidSect="009345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26" w:rsidRPr="003D3F2B" w:rsidP="003D3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B" w:rsidP="00934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3F2B" w:rsidP="009345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3F2B" w:rsidP="00934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526" w:rsidRPr="003D3F2B" w:rsidP="003D3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2B" w:rsidRPr="002D2AF8" w:rsidP="00934526">
    <w:pPr>
      <w:pStyle w:val="Header"/>
      <w:framePr w:wrap="around"/>
    </w:pPr>
    <w:r>
      <w:fldChar w:fldCharType="begin"/>
    </w:r>
    <w:r>
      <w:instrText xml:space="preserve"> TITLE   \* MERGEFORMAT </w:instrText>
    </w:r>
    <w:r>
      <w:fldChar w:fldCharType="separate"/>
    </w:r>
    <w:r>
      <w:t>Assessment Requirements for UEEEC0017 Develop engineering solutions to analogue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D3F2B" w:rsidP="00934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F41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883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526"/>
    <w:pPr>
      <w:spacing w:before="360" w:after="60"/>
      <w:outlineLvl w:val="0"/>
    </w:pPr>
    <w:rPr>
      <w:sz w:val="32"/>
    </w:rPr>
  </w:style>
  <w:style w:type="paragraph" w:styleId="Heading2">
    <w:name w:val="heading 2"/>
    <w:basedOn w:val="HeadingBase"/>
    <w:next w:val="BodyText"/>
    <w:link w:val="Heading2Char"/>
    <w:qFormat/>
    <w:rsid w:val="00934526"/>
    <w:pPr>
      <w:keepLines/>
      <w:spacing w:before="240" w:after="120"/>
      <w:outlineLvl w:val="1"/>
    </w:pPr>
    <w:rPr>
      <w:sz w:val="28"/>
      <w:szCs w:val="40"/>
    </w:rPr>
  </w:style>
  <w:style w:type="paragraph" w:styleId="Heading3">
    <w:name w:val="heading 3"/>
    <w:basedOn w:val="HeadingBase"/>
    <w:next w:val="BodyText"/>
    <w:link w:val="Heading3Char"/>
    <w:qFormat/>
    <w:rsid w:val="00934526"/>
    <w:pPr>
      <w:spacing w:before="180" w:after="120"/>
      <w:outlineLvl w:val="2"/>
    </w:pPr>
    <w:rPr>
      <w:spacing w:val="-10"/>
      <w:kern w:val="32"/>
    </w:rPr>
  </w:style>
  <w:style w:type="paragraph" w:styleId="Heading4">
    <w:name w:val="heading 4"/>
    <w:basedOn w:val="HeadingBase"/>
    <w:next w:val="BodyText"/>
    <w:link w:val="Heading4Char"/>
    <w:qFormat/>
    <w:rsid w:val="00934526"/>
    <w:pPr>
      <w:spacing w:before="160" w:after="120"/>
      <w:outlineLvl w:val="3"/>
    </w:pPr>
    <w:rPr>
      <w:sz w:val="22"/>
    </w:rPr>
  </w:style>
  <w:style w:type="paragraph" w:styleId="Heading5">
    <w:name w:val="heading 5"/>
    <w:basedOn w:val="HeadingBase"/>
    <w:next w:val="Normal"/>
    <w:link w:val="Heading5Char"/>
    <w:qFormat/>
    <w:rsid w:val="00934526"/>
    <w:pPr>
      <w:spacing w:before="80"/>
      <w:outlineLvl w:val="4"/>
    </w:pPr>
    <w:rPr>
      <w:color w:val="918585"/>
      <w:sz w:val="20"/>
    </w:rPr>
  </w:style>
  <w:style w:type="paragraph" w:styleId="Heading6">
    <w:name w:val="heading 6"/>
    <w:basedOn w:val="HeadingBase"/>
    <w:next w:val="Normal"/>
    <w:link w:val="Heading6Char"/>
    <w:qFormat/>
    <w:rsid w:val="00934526"/>
    <w:pPr>
      <w:spacing w:before="60"/>
      <w:outlineLvl w:val="5"/>
    </w:pPr>
    <w:rPr>
      <w:color w:val="918585"/>
      <w:sz w:val="20"/>
    </w:rPr>
  </w:style>
  <w:style w:type="paragraph" w:styleId="Heading7">
    <w:name w:val="heading 7"/>
    <w:basedOn w:val="Normal"/>
    <w:next w:val="Normal"/>
    <w:link w:val="Heading7Char"/>
    <w:qFormat/>
    <w:rsid w:val="00934526"/>
    <w:pPr>
      <w:ind w:left="720"/>
      <w:outlineLvl w:val="6"/>
    </w:pPr>
    <w:rPr>
      <w:i/>
    </w:rPr>
  </w:style>
  <w:style w:type="paragraph" w:styleId="Heading8">
    <w:name w:val="heading 8"/>
    <w:basedOn w:val="Normal"/>
    <w:next w:val="Normal"/>
    <w:link w:val="Heading8Char"/>
    <w:qFormat/>
    <w:rsid w:val="00934526"/>
    <w:pPr>
      <w:ind w:left="720"/>
      <w:outlineLvl w:val="7"/>
    </w:pPr>
    <w:rPr>
      <w:i/>
    </w:rPr>
  </w:style>
  <w:style w:type="paragraph" w:styleId="Heading9">
    <w:name w:val="heading 9"/>
    <w:basedOn w:val="Normal"/>
    <w:next w:val="Normal"/>
    <w:link w:val="Heading9Char"/>
    <w:qFormat/>
    <w:rsid w:val="00934526"/>
    <w:pPr>
      <w:ind w:left="720"/>
      <w:outlineLvl w:val="8"/>
    </w:pPr>
    <w:rPr>
      <w:i/>
    </w:rPr>
  </w:style>
  <w:style w:type="character" w:default="1" w:styleId="DefaultParagraphFont">
    <w:name w:val="Default Paragraph Font"/>
    <w:uiPriority w:val="1"/>
    <w:unhideWhenUsed/>
    <w:rsid w:val="00934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526"/>
  </w:style>
  <w:style w:type="character" w:customStyle="1" w:styleId="Heading1Char">
    <w:name w:val="Heading 1 Char"/>
    <w:basedOn w:val="DefaultParagraphFont"/>
    <w:link w:val="Heading1"/>
    <w:rsid w:val="00934526"/>
    <w:rPr>
      <w:rFonts w:ascii="Times New Roman" w:eastAsia="Times New Roman" w:hAnsi="Times New Roman" w:cs="Times New Roman"/>
      <w:b/>
      <w:sz w:val="32"/>
      <w:szCs w:val="20"/>
      <w:lang w:eastAsia="en-US"/>
    </w:rPr>
  </w:style>
  <w:style w:type="paragraph" w:styleId="BodyText">
    <w:name w:val="Body Text"/>
    <w:basedOn w:val="Normal"/>
    <w:link w:val="BodyTextChar"/>
    <w:rsid w:val="00934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526"/>
    <w:rPr>
      <w:rFonts w:ascii="Times New Roman" w:eastAsia="Times New Roman" w:hAnsi="Times New Roman" w:cs="Times New Roman"/>
      <w:sz w:val="24"/>
      <w:lang w:eastAsia="en-US"/>
    </w:rPr>
  </w:style>
  <w:style w:type="paragraph" w:styleId="ListBullet">
    <w:name w:val="List Bullet"/>
    <w:basedOn w:val="List"/>
    <w:rsid w:val="00934526"/>
    <w:pPr>
      <w:numPr>
        <w:numId w:val="11"/>
      </w:numPr>
      <w:tabs>
        <w:tab w:val="clear" w:pos="340"/>
      </w:tabs>
      <w:spacing w:before="40" w:after="40"/>
    </w:pPr>
  </w:style>
  <w:style w:type="paragraph" w:customStyle="1" w:styleId="SuperHeading">
    <w:name w:val="SuperHeading"/>
    <w:basedOn w:val="Normal"/>
    <w:rsid w:val="00934526"/>
    <w:pPr>
      <w:spacing w:before="240" w:after="120"/>
      <w:outlineLvl w:val="0"/>
    </w:pPr>
    <w:rPr>
      <w:rFonts w:ascii="Times New Roman" w:hAnsi="Times New Roman"/>
      <w:b/>
      <w:sz w:val="32"/>
    </w:rPr>
  </w:style>
  <w:style w:type="paragraph" w:customStyle="1" w:styleId="AllowPageBreak">
    <w:name w:val="AllowPageBreak"/>
    <w:rsid w:val="009345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4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526"/>
    <w:rPr>
      <w:rFonts w:ascii="Courier New" w:eastAsia="Times New Roman" w:hAnsi="Courier New" w:cs="Times New Roman"/>
      <w:i/>
      <w:szCs w:val="20"/>
      <w:lang w:eastAsia="en-US"/>
    </w:rPr>
  </w:style>
  <w:style w:type="paragraph" w:customStyle="1" w:styleId="HeadingBase">
    <w:name w:val="Heading Base"/>
    <w:rsid w:val="00934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526"/>
    <w:pPr>
      <w:tabs>
        <w:tab w:val="right" w:leader="dot" w:pos="9072"/>
      </w:tabs>
      <w:ind w:left="567"/>
    </w:pPr>
    <w:rPr>
      <w:szCs w:val="22"/>
    </w:rPr>
  </w:style>
  <w:style w:type="paragraph" w:customStyle="1" w:styleId="TOCBase">
    <w:name w:val="TOC Base"/>
    <w:rsid w:val="00934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526"/>
    <w:pPr>
      <w:tabs>
        <w:tab w:val="right" w:leader="dot" w:pos="9072"/>
      </w:tabs>
      <w:spacing w:before="40" w:after="40"/>
      <w:ind w:left="284"/>
    </w:pPr>
    <w:rPr>
      <w:rFonts w:ascii="Times New Roman" w:hAnsi="Times New Roman"/>
    </w:rPr>
  </w:style>
  <w:style w:type="paragraph" w:styleId="TOC1">
    <w:name w:val="toc 1"/>
    <w:basedOn w:val="TOCBase"/>
    <w:next w:val="Normal"/>
    <w:rsid w:val="00934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526"/>
    <w:rPr>
      <w:rFonts w:ascii="Times New Roman" w:eastAsia="Times New Roman" w:hAnsi="Times New Roman" w:cs="Times New Roman"/>
      <w:sz w:val="16"/>
      <w:lang w:eastAsia="en-US"/>
    </w:rPr>
  </w:style>
  <w:style w:type="paragraph" w:styleId="Title">
    <w:name w:val="Title"/>
    <w:basedOn w:val="HeadingBase"/>
    <w:link w:val="TitleChar"/>
    <w:qFormat/>
    <w:rsid w:val="00934526"/>
    <w:pPr>
      <w:spacing w:before="5040"/>
      <w:jc w:val="center"/>
    </w:pPr>
    <w:rPr>
      <w:sz w:val="48"/>
      <w:szCs w:val="72"/>
      <w:lang w:val="en-US"/>
    </w:rPr>
  </w:style>
  <w:style w:type="character" w:customStyle="1" w:styleId="TitleChar">
    <w:name w:val="Title Char"/>
    <w:basedOn w:val="DefaultParagraphFont"/>
    <w:link w:val="Title"/>
    <w:rsid w:val="00934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526"/>
    <w:pPr>
      <w:tabs>
        <w:tab w:val="left" w:pos="3600"/>
        <w:tab w:val="left" w:pos="3958"/>
      </w:tabs>
    </w:pPr>
  </w:style>
  <w:style w:type="paragraph" w:styleId="List">
    <w:name w:val="List"/>
    <w:basedOn w:val="BodyText"/>
    <w:next w:val="BodyText"/>
    <w:rsid w:val="00934526"/>
    <w:pPr>
      <w:tabs>
        <w:tab w:val="left" w:pos="340"/>
      </w:tabs>
      <w:spacing w:before="60" w:after="60"/>
      <w:ind w:left="340" w:hanging="340"/>
    </w:pPr>
  </w:style>
  <w:style w:type="paragraph" w:customStyle="1" w:styleId="Note">
    <w:name w:val="Note"/>
    <w:basedOn w:val="BodyText"/>
    <w:rsid w:val="009345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526"/>
    <w:rPr>
      <w:b/>
      <w:spacing w:val="0"/>
    </w:rPr>
  </w:style>
  <w:style w:type="paragraph" w:customStyle="1" w:styleId="SuperTitle">
    <w:name w:val="SuperTitle"/>
    <w:basedOn w:val="Title"/>
    <w:rsid w:val="00934526"/>
    <w:pPr>
      <w:framePr w:wrap="auto" w:hAnchor="text" w:y="6049"/>
    </w:pPr>
    <w:rPr>
      <w:color w:val="000000"/>
      <w:sz w:val="40"/>
    </w:rPr>
  </w:style>
  <w:style w:type="paragraph" w:customStyle="1" w:styleId="TOCTitle">
    <w:name w:val="TOCTitle"/>
    <w:basedOn w:val="Heading1"/>
    <w:rsid w:val="00934526"/>
    <w:pPr>
      <w:spacing w:after="240"/>
      <w:jc w:val="center"/>
      <w:outlineLvl w:val="9"/>
    </w:pPr>
    <w:rPr>
      <w:caps/>
    </w:rPr>
  </w:style>
  <w:style w:type="paragraph" w:customStyle="1" w:styleId="Version">
    <w:name w:val="Version"/>
    <w:rsid w:val="00934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526"/>
    <w:pPr>
      <w:numPr>
        <w:numId w:val="12"/>
      </w:numPr>
      <w:tabs>
        <w:tab w:val="clear" w:pos="680"/>
      </w:tabs>
    </w:pPr>
  </w:style>
  <w:style w:type="paragraph" w:styleId="Index1">
    <w:name w:val="index 1"/>
    <w:basedOn w:val="Normal"/>
    <w:next w:val="Normal"/>
    <w:semiHidden/>
    <w:rsid w:val="00934526"/>
    <w:pPr>
      <w:keepNext w:val="0"/>
      <w:tabs>
        <w:tab w:val="right" w:pos="4176"/>
      </w:tabs>
      <w:ind w:left="198" w:hanging="198"/>
    </w:pPr>
    <w:rPr>
      <w:rFonts w:ascii="Garamond" w:hAnsi="Garamond"/>
    </w:rPr>
  </w:style>
  <w:style w:type="paragraph" w:styleId="IndexHeading">
    <w:name w:val="index heading"/>
    <w:basedOn w:val="Normal"/>
    <w:next w:val="Index1"/>
    <w:semiHidden/>
    <w:rsid w:val="00934526"/>
    <w:pPr>
      <w:spacing w:before="120" w:after="120"/>
    </w:pPr>
    <w:rPr>
      <w:rFonts w:ascii="Arial" w:hAnsi="Arial"/>
      <w:b/>
      <w:color w:val="918585"/>
      <w:sz w:val="24"/>
    </w:rPr>
  </w:style>
  <w:style w:type="paragraph" w:styleId="Header">
    <w:name w:val="header"/>
    <w:basedOn w:val="Normal"/>
    <w:link w:val="HeaderChar"/>
    <w:rsid w:val="00934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526"/>
    <w:rPr>
      <w:rFonts w:ascii="Times New Roman" w:eastAsia="Times New Roman" w:hAnsi="Times New Roman" w:cs="Times New Roman"/>
      <w:sz w:val="16"/>
      <w:szCs w:val="20"/>
      <w:lang w:val="en-GB" w:eastAsia="en-US"/>
    </w:rPr>
  </w:style>
  <w:style w:type="paragraph" w:customStyle="1" w:styleId="Chapter">
    <w:name w:val="Chapter"/>
    <w:basedOn w:val="Normal"/>
    <w:rsid w:val="00934526"/>
    <w:pPr>
      <w:spacing w:before="240"/>
    </w:pPr>
    <w:rPr>
      <w:rFonts w:ascii="Times New Roman" w:hAnsi="Times New Roman"/>
      <w:smallCaps/>
      <w:spacing w:val="80"/>
      <w:sz w:val="28"/>
    </w:rPr>
  </w:style>
  <w:style w:type="paragraph" w:customStyle="1" w:styleId="InChapter">
    <w:name w:val="InChapter"/>
    <w:basedOn w:val="Heading3"/>
    <w:rsid w:val="00934526"/>
    <w:pPr>
      <w:spacing w:after="240"/>
      <w:outlineLvl w:val="9"/>
    </w:pPr>
    <w:rPr>
      <w:noProof/>
    </w:rPr>
  </w:style>
  <w:style w:type="paragraph" w:styleId="Index2">
    <w:name w:val="index 2"/>
    <w:basedOn w:val="Normal"/>
    <w:next w:val="Normal"/>
    <w:semiHidden/>
    <w:rsid w:val="00934526"/>
    <w:pPr>
      <w:tabs>
        <w:tab w:val="right" w:pos="4176"/>
      </w:tabs>
      <w:ind w:left="568" w:hanging="284"/>
    </w:pPr>
    <w:rPr>
      <w:rFonts w:ascii="Garamond" w:hAnsi="Garamond"/>
    </w:rPr>
  </w:style>
  <w:style w:type="paragraph" w:customStyle="1" w:styleId="Byline">
    <w:name w:val="Byline"/>
    <w:rsid w:val="00934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526"/>
    <w:pPr>
      <w:tabs>
        <w:tab w:val="clear" w:pos="3600"/>
        <w:tab w:val="clear" w:pos="3958"/>
      </w:tabs>
      <w:jc w:val="right"/>
    </w:pPr>
  </w:style>
  <w:style w:type="character" w:styleId="Emphasis">
    <w:name w:val="Emphasis"/>
    <w:basedOn w:val="DefaultParagraphFont"/>
    <w:qFormat/>
    <w:rsid w:val="00934526"/>
    <w:rPr>
      <w:i/>
    </w:rPr>
  </w:style>
  <w:style w:type="paragraph" w:styleId="Caption">
    <w:name w:val="caption"/>
    <w:basedOn w:val="BodyText"/>
    <w:next w:val="Normal"/>
    <w:qFormat/>
    <w:rsid w:val="00934526"/>
    <w:pPr>
      <w:framePr w:w="2268" w:hSpace="181" w:vSpace="181" w:wrap="around" w:vAnchor="text" w:hAnchor="page" w:x="1135" w:y="285" w:anchorLock="1"/>
    </w:pPr>
    <w:rPr>
      <w:i/>
    </w:rPr>
  </w:style>
  <w:style w:type="paragraph" w:customStyle="1" w:styleId="MiniTOCTitle">
    <w:name w:val="MiniTOCTitle"/>
    <w:basedOn w:val="Heading4"/>
    <w:rsid w:val="00934526"/>
    <w:pPr>
      <w:spacing w:before="240"/>
      <w:outlineLvl w:val="9"/>
    </w:pPr>
    <w:rPr>
      <w:noProof/>
      <w:sz w:val="24"/>
    </w:rPr>
  </w:style>
  <w:style w:type="paragraph" w:customStyle="1" w:styleId="MiniTOCItem">
    <w:name w:val="MiniTOCItem"/>
    <w:basedOn w:val="ListBullet"/>
    <w:rsid w:val="00934526"/>
    <w:pPr>
      <w:numPr>
        <w:numId w:val="0"/>
      </w:numPr>
      <w:tabs>
        <w:tab w:val="right" w:leader="dot" w:pos="6521"/>
      </w:tabs>
      <w:spacing w:before="0" w:after="0"/>
    </w:pPr>
  </w:style>
  <w:style w:type="paragraph" w:customStyle="1" w:styleId="TOFTitle">
    <w:name w:val="TOFTitle"/>
    <w:basedOn w:val="TOCTitle"/>
    <w:rsid w:val="00934526"/>
  </w:style>
  <w:style w:type="paragraph" w:styleId="TableofFigures">
    <w:name w:val="table of figures"/>
    <w:basedOn w:val="Normal"/>
    <w:next w:val="Normal"/>
    <w:semiHidden/>
    <w:rsid w:val="00934526"/>
    <w:pPr>
      <w:tabs>
        <w:tab w:val="right" w:leader="dot" w:pos="9072"/>
      </w:tabs>
      <w:ind w:left="970" w:hanging="403"/>
    </w:pPr>
    <w:rPr>
      <w:rFonts w:ascii="Times New Roman" w:hAnsi="Times New Roman"/>
      <w:b/>
    </w:rPr>
  </w:style>
  <w:style w:type="paragraph" w:styleId="ListNumber">
    <w:name w:val="List Number"/>
    <w:basedOn w:val="List"/>
    <w:rsid w:val="00934526"/>
    <w:pPr>
      <w:numPr>
        <w:numId w:val="14"/>
      </w:numPr>
      <w:tabs>
        <w:tab w:val="clear" w:pos="340"/>
      </w:tabs>
    </w:pPr>
  </w:style>
  <w:style w:type="character" w:customStyle="1" w:styleId="WingdingSymbols">
    <w:name w:val="Wingding Symbols"/>
    <w:rsid w:val="00934526"/>
    <w:rPr>
      <w:rFonts w:ascii="Wingdings" w:hAnsi="Wingdings"/>
    </w:rPr>
  </w:style>
  <w:style w:type="paragraph" w:customStyle="1" w:styleId="TableHeading">
    <w:name w:val="Table Heading"/>
    <w:basedOn w:val="HeadingBase"/>
    <w:rsid w:val="00934526"/>
    <w:pPr>
      <w:keepLines/>
      <w:pBdr>
        <w:bottom w:val="single" w:sz="6" w:space="1" w:color="918585"/>
      </w:pBdr>
      <w:spacing w:before="240"/>
    </w:pPr>
  </w:style>
  <w:style w:type="character" w:customStyle="1" w:styleId="HotSpot">
    <w:name w:val="HotSpot"/>
    <w:rsid w:val="00934526"/>
    <w:rPr>
      <w:color w:val="0033CC"/>
      <w:u w:val="none"/>
    </w:rPr>
  </w:style>
  <w:style w:type="paragraph" w:customStyle="1" w:styleId="BodyTextRight">
    <w:name w:val="Body Text Right"/>
    <w:basedOn w:val="BodyText"/>
    <w:rsid w:val="00934526"/>
    <w:pPr>
      <w:spacing w:before="0" w:after="0"/>
      <w:jc w:val="right"/>
    </w:pPr>
  </w:style>
  <w:style w:type="paragraph" w:styleId="Index3">
    <w:name w:val="index 3"/>
    <w:basedOn w:val="ListNumber2"/>
    <w:next w:val="Normal"/>
    <w:semiHidden/>
    <w:rsid w:val="00934526"/>
    <w:pPr>
      <w:numPr>
        <w:numId w:val="0"/>
      </w:numPr>
      <w:tabs>
        <w:tab w:val="right" w:leader="dot" w:pos="4176"/>
      </w:tabs>
    </w:pPr>
  </w:style>
  <w:style w:type="paragraph" w:styleId="ListNumber2">
    <w:name w:val="List Number 2"/>
    <w:basedOn w:val="List2"/>
    <w:rsid w:val="00934526"/>
    <w:pPr>
      <w:numPr>
        <w:numId w:val="9"/>
      </w:numPr>
      <w:tabs>
        <w:tab w:val="clear" w:pos="1060"/>
      </w:tabs>
    </w:pPr>
  </w:style>
  <w:style w:type="paragraph" w:customStyle="1" w:styleId="MarginNote">
    <w:name w:val="Margin Note"/>
    <w:basedOn w:val="BodyText"/>
    <w:rsid w:val="00934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526"/>
    <w:rPr>
      <w:sz w:val="32"/>
    </w:rPr>
  </w:style>
  <w:style w:type="paragraph" w:customStyle="1" w:styleId="HeadingProcedure">
    <w:name w:val="Heading Procedure"/>
    <w:basedOn w:val="HeadingBase"/>
    <w:next w:val="Normal"/>
    <w:rsid w:val="00934526"/>
    <w:pPr>
      <w:tabs>
        <w:tab w:val="left" w:pos="0"/>
      </w:tabs>
      <w:spacing w:before="120" w:after="60"/>
    </w:pPr>
    <w:rPr>
      <w:i/>
      <w:color w:val="918585"/>
      <w:sz w:val="22"/>
    </w:rPr>
  </w:style>
  <w:style w:type="paragraph" w:customStyle="1" w:styleId="TableBodyText">
    <w:name w:val="Table Body Text"/>
    <w:basedOn w:val="BodyText"/>
    <w:rsid w:val="00934526"/>
    <w:pPr>
      <w:spacing w:before="60" w:after="60"/>
    </w:pPr>
  </w:style>
  <w:style w:type="paragraph" w:styleId="ListContinue">
    <w:name w:val="List Continue"/>
    <w:basedOn w:val="List"/>
    <w:rsid w:val="00934526"/>
    <w:pPr>
      <w:ind w:firstLine="0"/>
    </w:pPr>
  </w:style>
  <w:style w:type="paragraph" w:customStyle="1" w:styleId="ListNote">
    <w:name w:val="List Note"/>
    <w:basedOn w:val="List"/>
    <w:rsid w:val="00934526"/>
    <w:pPr>
      <w:pBdr>
        <w:top w:val="single" w:sz="6" w:space="2" w:color="918585"/>
        <w:bottom w:val="single" w:sz="6" w:space="2" w:color="918585"/>
      </w:pBdr>
      <w:tabs>
        <w:tab w:val="left" w:pos="1021"/>
      </w:tabs>
      <w:ind w:firstLine="0"/>
    </w:pPr>
  </w:style>
  <w:style w:type="paragraph" w:customStyle="1" w:styleId="Warning">
    <w:name w:val="Warning"/>
    <w:basedOn w:val="BodyText"/>
    <w:rsid w:val="00934526"/>
    <w:pPr>
      <w:shd w:val="clear" w:color="auto" w:fill="D9D9D9"/>
      <w:tabs>
        <w:tab w:val="left" w:pos="992"/>
      </w:tabs>
      <w:ind w:left="119" w:right="119"/>
    </w:pPr>
    <w:rPr>
      <w:sz w:val="20"/>
    </w:rPr>
  </w:style>
  <w:style w:type="paragraph" w:customStyle="1" w:styleId="MarginIcons">
    <w:name w:val="Margin Icons"/>
    <w:basedOn w:val="BodyText"/>
    <w:rsid w:val="00934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526"/>
    <w:rPr>
      <w:rFonts w:ascii="Courier New" w:hAnsi="Courier New"/>
    </w:rPr>
  </w:style>
  <w:style w:type="paragraph" w:customStyle="1" w:styleId="NoteBullet">
    <w:name w:val="Note Bullet"/>
    <w:basedOn w:val="Note"/>
    <w:rsid w:val="00934526"/>
    <w:pPr>
      <w:tabs>
        <w:tab w:val="clear" w:pos="680"/>
      </w:tabs>
      <w:spacing w:before="60" w:after="60"/>
    </w:pPr>
  </w:style>
  <w:style w:type="paragraph" w:customStyle="1" w:styleId="SubHeading2">
    <w:name w:val="SubHeading2"/>
    <w:basedOn w:val="HeadingBase"/>
    <w:rsid w:val="00934526"/>
    <w:pPr>
      <w:spacing w:before="240" w:after="60"/>
    </w:pPr>
    <w:rPr>
      <w:sz w:val="20"/>
    </w:rPr>
  </w:style>
  <w:style w:type="paragraph" w:customStyle="1" w:styleId="SubHeading1">
    <w:name w:val="SubHeading1"/>
    <w:basedOn w:val="HeadingBase"/>
    <w:rsid w:val="00934526"/>
    <w:pPr>
      <w:spacing w:before="240" w:after="60"/>
    </w:pPr>
    <w:rPr>
      <w:color w:val="918585"/>
      <w:sz w:val="22"/>
    </w:rPr>
  </w:style>
  <w:style w:type="paragraph" w:customStyle="1" w:styleId="SideHeading">
    <w:name w:val="Side Heading"/>
    <w:basedOn w:val="HeadingBase"/>
    <w:rsid w:val="00934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526"/>
    <w:pPr>
      <w:numPr>
        <w:numId w:val="10"/>
      </w:numPr>
    </w:pPr>
  </w:style>
  <w:style w:type="paragraph" w:styleId="PlainText">
    <w:name w:val="Plain Text"/>
    <w:basedOn w:val="Normal"/>
    <w:link w:val="PlainTextChar"/>
    <w:rsid w:val="00934526"/>
    <w:rPr>
      <w:sz w:val="20"/>
    </w:rPr>
  </w:style>
  <w:style w:type="character" w:customStyle="1" w:styleId="PlainTextChar">
    <w:name w:val="Plain Text Char"/>
    <w:basedOn w:val="DefaultParagraphFont"/>
    <w:link w:val="PlainText"/>
    <w:rsid w:val="00934526"/>
    <w:rPr>
      <w:rFonts w:ascii="Courier New" w:eastAsia="Times New Roman" w:hAnsi="Courier New" w:cs="Times New Roman"/>
      <w:sz w:val="20"/>
      <w:szCs w:val="20"/>
      <w:lang w:eastAsia="en-US"/>
    </w:rPr>
  </w:style>
  <w:style w:type="character" w:customStyle="1" w:styleId="MenuOption">
    <w:name w:val="Menu Option"/>
    <w:basedOn w:val="DefaultParagraphFont"/>
    <w:rsid w:val="00934526"/>
    <w:rPr>
      <w:b/>
      <w:smallCaps/>
    </w:rPr>
  </w:style>
  <w:style w:type="paragraph" w:customStyle="1" w:styleId="TableListNumber">
    <w:name w:val="Table List Number"/>
    <w:basedOn w:val="ListNumber"/>
    <w:rsid w:val="00934526"/>
    <w:pPr>
      <w:numPr>
        <w:numId w:val="0"/>
      </w:numPr>
    </w:pPr>
  </w:style>
  <w:style w:type="paragraph" w:styleId="TOC4">
    <w:name w:val="toc 4"/>
    <w:basedOn w:val="TOCBase"/>
    <w:next w:val="Normal"/>
    <w:semiHidden/>
    <w:rsid w:val="00934526"/>
    <w:pPr>
      <w:tabs>
        <w:tab w:val="right" w:leader="dot" w:pos="9071"/>
      </w:tabs>
      <w:ind w:left="1701"/>
    </w:pPr>
  </w:style>
  <w:style w:type="paragraph" w:customStyle="1" w:styleId="ListAlpha">
    <w:name w:val="List Alpha"/>
    <w:basedOn w:val="List"/>
    <w:rsid w:val="00934526"/>
    <w:pPr>
      <w:numPr>
        <w:numId w:val="8"/>
      </w:numPr>
    </w:pPr>
  </w:style>
  <w:style w:type="paragraph" w:customStyle="1" w:styleId="ListAlpha2">
    <w:name w:val="List Alpha 2"/>
    <w:basedOn w:val="List2"/>
    <w:rsid w:val="00934526"/>
    <w:pPr>
      <w:numPr>
        <w:numId w:val="7"/>
      </w:numPr>
    </w:pPr>
  </w:style>
  <w:style w:type="paragraph" w:styleId="List2">
    <w:name w:val="List 2"/>
    <w:basedOn w:val="BodyText"/>
    <w:rsid w:val="00934526"/>
    <w:pPr>
      <w:tabs>
        <w:tab w:val="left" w:pos="680"/>
      </w:tabs>
      <w:spacing w:before="60" w:after="60"/>
      <w:ind w:left="680" w:hanging="340"/>
    </w:pPr>
  </w:style>
  <w:style w:type="paragraph" w:styleId="List3">
    <w:name w:val="List 3"/>
    <w:basedOn w:val="BodyText"/>
    <w:rsid w:val="00934526"/>
    <w:pPr>
      <w:tabs>
        <w:tab w:val="left" w:pos="1021"/>
      </w:tabs>
      <w:spacing w:before="60" w:after="60"/>
      <w:ind w:left="1020" w:hanging="340"/>
    </w:pPr>
  </w:style>
  <w:style w:type="paragraph" w:styleId="List4">
    <w:name w:val="List 4"/>
    <w:basedOn w:val="BodyText"/>
    <w:rsid w:val="00934526"/>
    <w:pPr>
      <w:tabs>
        <w:tab w:val="left" w:pos="1361"/>
      </w:tabs>
      <w:spacing w:before="60" w:after="60"/>
      <w:ind w:left="1361" w:hanging="340"/>
    </w:pPr>
  </w:style>
  <w:style w:type="paragraph" w:styleId="List5">
    <w:name w:val="List 5"/>
    <w:basedOn w:val="BodyText"/>
    <w:rsid w:val="00934526"/>
    <w:pPr>
      <w:tabs>
        <w:tab w:val="left" w:pos="1701"/>
      </w:tabs>
      <w:spacing w:before="60" w:after="60"/>
      <w:ind w:left="1701" w:hanging="340"/>
    </w:pPr>
  </w:style>
  <w:style w:type="paragraph" w:styleId="ListBullet3">
    <w:name w:val="List Bullet 3"/>
    <w:basedOn w:val="List3"/>
    <w:rsid w:val="00934526"/>
    <w:pPr>
      <w:numPr>
        <w:numId w:val="13"/>
      </w:numPr>
      <w:tabs>
        <w:tab w:val="clear" w:pos="1021"/>
      </w:tabs>
      <w:ind w:left="1037" w:hanging="357"/>
    </w:pPr>
  </w:style>
  <w:style w:type="paragraph" w:styleId="ListBullet4">
    <w:name w:val="List Bullet 4"/>
    <w:basedOn w:val="List4"/>
    <w:rsid w:val="00934526"/>
    <w:pPr>
      <w:numPr>
        <w:numId w:val="2"/>
      </w:numPr>
      <w:tabs>
        <w:tab w:val="clear" w:pos="1361"/>
      </w:tabs>
    </w:pPr>
  </w:style>
  <w:style w:type="paragraph" w:styleId="ListBullet5">
    <w:name w:val="List Bullet 5"/>
    <w:basedOn w:val="List5"/>
    <w:rsid w:val="00934526"/>
    <w:pPr>
      <w:numPr>
        <w:numId w:val="3"/>
      </w:numPr>
    </w:pPr>
  </w:style>
  <w:style w:type="paragraph" w:styleId="ListContinue2">
    <w:name w:val="List Continue 2"/>
    <w:basedOn w:val="List2"/>
    <w:rsid w:val="00934526"/>
    <w:pPr>
      <w:ind w:firstLine="0"/>
    </w:pPr>
  </w:style>
  <w:style w:type="paragraph" w:styleId="ListContinue3">
    <w:name w:val="List Continue 3"/>
    <w:basedOn w:val="List3"/>
    <w:rsid w:val="00934526"/>
    <w:pPr>
      <w:ind w:left="1021" w:firstLine="0"/>
    </w:pPr>
  </w:style>
  <w:style w:type="paragraph" w:styleId="ListContinue4">
    <w:name w:val="List Continue 4"/>
    <w:basedOn w:val="List4"/>
    <w:rsid w:val="00934526"/>
    <w:pPr>
      <w:ind w:firstLine="0"/>
    </w:pPr>
  </w:style>
  <w:style w:type="paragraph" w:styleId="ListContinue5">
    <w:name w:val="List Continue 5"/>
    <w:basedOn w:val="List5"/>
    <w:rsid w:val="00934526"/>
    <w:pPr>
      <w:ind w:firstLine="0"/>
    </w:pPr>
  </w:style>
  <w:style w:type="paragraph" w:styleId="ListNumber3">
    <w:name w:val="List Number 3"/>
    <w:basedOn w:val="List3"/>
    <w:rsid w:val="00934526"/>
    <w:pPr>
      <w:numPr>
        <w:numId w:val="4"/>
      </w:numPr>
    </w:pPr>
  </w:style>
  <w:style w:type="paragraph" w:styleId="ListNumber4">
    <w:name w:val="List Number 4"/>
    <w:basedOn w:val="List4"/>
    <w:rsid w:val="00934526"/>
    <w:pPr>
      <w:numPr>
        <w:numId w:val="5"/>
      </w:numPr>
    </w:pPr>
  </w:style>
  <w:style w:type="paragraph" w:styleId="ListNumber5">
    <w:name w:val="List Number 5"/>
    <w:basedOn w:val="List5"/>
    <w:rsid w:val="00934526"/>
    <w:pPr>
      <w:numPr>
        <w:numId w:val="6"/>
      </w:numPr>
    </w:pPr>
  </w:style>
  <w:style w:type="paragraph" w:styleId="BlockText">
    <w:name w:val="Block Text"/>
    <w:basedOn w:val="Normal"/>
    <w:rsid w:val="00934526"/>
    <w:pPr>
      <w:spacing w:after="120"/>
      <w:ind w:left="1440" w:right="1440"/>
    </w:pPr>
  </w:style>
  <w:style w:type="character" w:customStyle="1" w:styleId="Subscript">
    <w:name w:val="Subscript"/>
    <w:basedOn w:val="DefaultParagraphFont"/>
    <w:rsid w:val="00934526"/>
    <w:rPr>
      <w:sz w:val="16"/>
      <w:vertAlign w:val="subscript"/>
    </w:rPr>
  </w:style>
  <w:style w:type="character" w:customStyle="1" w:styleId="Superscript">
    <w:name w:val="Superscript"/>
    <w:basedOn w:val="DefaultParagraphFont"/>
    <w:rsid w:val="00934526"/>
    <w:rPr>
      <w:sz w:val="16"/>
      <w:vertAlign w:val="superscript"/>
    </w:rPr>
  </w:style>
  <w:style w:type="character" w:customStyle="1" w:styleId="Symbols">
    <w:name w:val="Symbols"/>
    <w:basedOn w:val="DefaultParagraphFont"/>
    <w:rsid w:val="00934526"/>
    <w:rPr>
      <w:rFonts w:ascii="Symbol" w:hAnsi="Symbol"/>
    </w:rPr>
  </w:style>
  <w:style w:type="character" w:customStyle="1" w:styleId="MenuOptions">
    <w:name w:val="Menu Options"/>
    <w:basedOn w:val="DefaultParagraphFont"/>
    <w:rsid w:val="00934526"/>
    <w:rPr>
      <w:rFonts w:ascii="Arial Narrow" w:hAnsi="Arial Narrow"/>
      <w:smallCaps/>
    </w:rPr>
  </w:style>
  <w:style w:type="character" w:customStyle="1" w:styleId="Buttons">
    <w:name w:val="Buttons"/>
    <w:basedOn w:val="DefaultParagraphFont"/>
    <w:rsid w:val="00934526"/>
    <w:rPr>
      <w:b/>
    </w:rPr>
  </w:style>
  <w:style w:type="character" w:customStyle="1" w:styleId="Underlined">
    <w:name w:val="Underlined"/>
    <w:basedOn w:val="DefaultParagraphFont"/>
    <w:rsid w:val="00934526"/>
    <w:rPr>
      <w:u w:val="single"/>
    </w:rPr>
  </w:style>
  <w:style w:type="paragraph" w:customStyle="1" w:styleId="TableBodyTextRight">
    <w:name w:val="Table Body Text Right"/>
    <w:basedOn w:val="TableBodyText"/>
    <w:rsid w:val="00934526"/>
    <w:pPr>
      <w:widowControl w:val="0"/>
      <w:autoSpaceDE w:val="0"/>
      <w:autoSpaceDN w:val="0"/>
      <w:adjustRightInd w:val="0"/>
      <w:jc w:val="right"/>
    </w:pPr>
    <w:rPr>
      <w:rFonts w:cs="Arial"/>
      <w:szCs w:val="18"/>
    </w:rPr>
  </w:style>
  <w:style w:type="paragraph" w:customStyle="1" w:styleId="CopyrightText">
    <w:name w:val="Copyright Text"/>
    <w:basedOn w:val="BodyText"/>
    <w:rsid w:val="00934526"/>
    <w:rPr>
      <w:sz w:val="18"/>
    </w:rPr>
  </w:style>
  <w:style w:type="paragraph" w:customStyle="1" w:styleId="BodySmallRight">
    <w:name w:val="Body Small Right"/>
    <w:basedOn w:val="BodyTextRight"/>
    <w:rsid w:val="00934526"/>
    <w:rPr>
      <w:sz w:val="18"/>
      <w:szCs w:val="18"/>
    </w:rPr>
  </w:style>
  <w:style w:type="paragraph" w:customStyle="1" w:styleId="MarginEdition">
    <w:name w:val="Margin Edition"/>
    <w:basedOn w:val="MarginNote"/>
    <w:rsid w:val="00934526"/>
    <w:pPr>
      <w:spacing w:before="0" w:after="0"/>
    </w:pPr>
    <w:rPr>
      <w:rFonts w:ascii="Times New Roman" w:hAnsi="Times New Roman"/>
      <w:color w:val="999999"/>
    </w:rPr>
  </w:style>
  <w:style w:type="paragraph" w:customStyle="1" w:styleId="Spacer">
    <w:name w:val="Spacer"/>
    <w:basedOn w:val="Normal"/>
    <w:rsid w:val="00934526"/>
    <w:rPr>
      <w:sz w:val="2"/>
      <w:szCs w:val="2"/>
    </w:rPr>
  </w:style>
  <w:style w:type="character" w:customStyle="1" w:styleId="Small">
    <w:name w:val="Small"/>
    <w:basedOn w:val="DefaultParagraphFont"/>
    <w:rsid w:val="00934526"/>
    <w:rPr>
      <w:sz w:val="16"/>
    </w:rPr>
  </w:style>
  <w:style w:type="paragraph" w:customStyle="1" w:styleId="WideTable">
    <w:name w:val="Wide Table"/>
    <w:basedOn w:val="Normal"/>
    <w:rsid w:val="00934526"/>
    <w:pPr>
      <w:ind w:left="-1418"/>
    </w:pPr>
    <w:rPr>
      <w:sz w:val="2"/>
      <w:szCs w:val="2"/>
    </w:rPr>
  </w:style>
  <w:style w:type="character" w:styleId="PageNumber">
    <w:name w:val="page number"/>
    <w:basedOn w:val="DefaultParagraphFont"/>
    <w:rsid w:val="00934526"/>
  </w:style>
  <w:style w:type="paragraph" w:styleId="Quote">
    <w:name w:val="Quote"/>
    <w:basedOn w:val="Heading1"/>
    <w:link w:val="QuoteChar"/>
    <w:qFormat/>
    <w:rsid w:val="00934526"/>
    <w:rPr>
      <w:b w:val="0"/>
      <w:sz w:val="72"/>
      <w:szCs w:val="72"/>
      <w:lang w:val="en-NZ"/>
    </w:rPr>
  </w:style>
  <w:style w:type="character" w:customStyle="1" w:styleId="QuoteChar">
    <w:name w:val="Quote Char"/>
    <w:basedOn w:val="DefaultParagraphFont"/>
    <w:link w:val="Quote"/>
    <w:rsid w:val="00934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526"/>
    <w:pPr>
      <w:pageBreakBefore/>
    </w:pPr>
  </w:style>
  <w:style w:type="paragraph" w:customStyle="1" w:styleId="Border">
    <w:name w:val="Border"/>
    <w:basedOn w:val="Normal"/>
    <w:qFormat/>
    <w:rsid w:val="00934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526"/>
    <w:rPr>
      <w:b/>
      <w:bCs/>
      <w:i/>
      <w:iCs/>
      <w:color w:val="auto"/>
    </w:rPr>
  </w:style>
  <w:style w:type="paragraph" w:styleId="IntenseQuote">
    <w:name w:val="Intense Quote"/>
    <w:basedOn w:val="Normal"/>
    <w:next w:val="Normal"/>
    <w:link w:val="IntenseQuoteChar"/>
    <w:uiPriority w:val="30"/>
    <w:qFormat/>
    <w:rsid w:val="00934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526"/>
    <w:rPr>
      <w:smallCaps/>
      <w:color w:val="auto"/>
      <w:u w:val="single"/>
    </w:rPr>
  </w:style>
  <w:style w:type="character" w:styleId="IntenseReference">
    <w:name w:val="Intense Reference"/>
    <w:basedOn w:val="DefaultParagraphFont"/>
    <w:uiPriority w:val="32"/>
    <w:qFormat/>
    <w:rsid w:val="00934526"/>
    <w:rPr>
      <w:b/>
      <w:bCs/>
      <w:smallCaps/>
      <w:color w:val="auto"/>
      <w:spacing w:val="5"/>
      <w:u w:val="single"/>
    </w:rPr>
  </w:style>
  <w:style w:type="paragraph" w:customStyle="1" w:styleId="2ColumnHeading">
    <w:name w:val="2Column Heading"/>
    <w:basedOn w:val="BodyText"/>
    <w:qFormat/>
    <w:rsid w:val="00934526"/>
    <w:pPr>
      <w:spacing w:after="60"/>
      <w:ind w:left="-2268"/>
    </w:pPr>
    <w:rPr>
      <w:b/>
    </w:rPr>
  </w:style>
  <w:style w:type="paragraph" w:customStyle="1" w:styleId="Heading1TOC">
    <w:name w:val="Heading1 TOC"/>
    <w:basedOn w:val="Normal"/>
    <w:qFormat/>
    <w:rsid w:val="00934526"/>
    <w:pPr>
      <w:spacing w:before="240" w:after="120"/>
    </w:pPr>
    <w:rPr>
      <w:rFonts w:ascii="Times New Roman" w:hAnsi="Times New Roman"/>
      <w:b/>
      <w:sz w:val="32"/>
    </w:rPr>
  </w:style>
  <w:style w:type="paragraph" w:customStyle="1" w:styleId="Heading2TOC">
    <w:name w:val="Heading2 TOC"/>
    <w:basedOn w:val="Normal"/>
    <w:qFormat/>
    <w:rsid w:val="00934526"/>
    <w:pPr>
      <w:spacing w:before="240" w:after="60"/>
    </w:pPr>
    <w:rPr>
      <w:rFonts w:ascii="Times New Roman" w:hAnsi="Times New Roman"/>
      <w:b/>
      <w:sz w:val="28"/>
    </w:rPr>
  </w:style>
  <w:style w:type="character" w:customStyle="1" w:styleId="Underline">
    <w:name w:val="Underline"/>
    <w:basedOn w:val="DefaultParagraphFont"/>
    <w:qFormat/>
    <w:rsid w:val="00934526"/>
    <w:rPr>
      <w:u w:val="single"/>
    </w:rPr>
  </w:style>
  <w:style w:type="character" w:customStyle="1" w:styleId="BoldandItalics">
    <w:name w:val="Bold and Italics"/>
    <w:qFormat/>
    <w:rsid w:val="00934526"/>
    <w:rPr>
      <w:b/>
      <w:i/>
      <w:u w:val="none"/>
    </w:rPr>
  </w:style>
  <w:style w:type="paragraph" w:styleId="BalloonText">
    <w:name w:val="Balloon Text"/>
    <w:basedOn w:val="Normal"/>
    <w:link w:val="BalloonTextChar"/>
    <w:rsid w:val="00934526"/>
    <w:rPr>
      <w:rFonts w:ascii="Tahoma" w:hAnsi="Tahoma" w:cs="Tahoma"/>
      <w:sz w:val="16"/>
      <w:szCs w:val="16"/>
    </w:rPr>
  </w:style>
  <w:style w:type="character" w:customStyle="1" w:styleId="BalloonTextChar">
    <w:name w:val="Balloon Text Char"/>
    <w:basedOn w:val="DefaultParagraphFont"/>
    <w:link w:val="BalloonText"/>
    <w:rsid w:val="00934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526"/>
    <w:rPr>
      <w:b/>
      <w:color w:val="660033"/>
      <w:spacing w:val="0"/>
    </w:rPr>
  </w:style>
  <w:style w:type="paragraph" w:customStyle="1" w:styleId="Nameditemlist">
    <w:name w:val="Named item list"/>
    <w:basedOn w:val="BodyText"/>
    <w:qFormat/>
    <w:rsid w:val="00934526"/>
    <w:pPr>
      <w:tabs>
        <w:tab w:val="left" w:pos="2835"/>
      </w:tabs>
      <w:ind w:left="2835" w:hanging="2835"/>
    </w:pPr>
  </w:style>
  <w:style w:type="paragraph" w:customStyle="1" w:styleId="BodyTextnopadding">
    <w:name w:val="Body Text no padding"/>
    <w:basedOn w:val="BodyText"/>
    <w:qFormat/>
    <w:rsid w:val="00934526"/>
    <w:pPr>
      <w:spacing w:before="0" w:after="0"/>
    </w:pPr>
  </w:style>
  <w:style w:type="paragraph" w:customStyle="1" w:styleId="BodyTextBold">
    <w:name w:val="Body Text Bold"/>
    <w:basedOn w:val="BodyText"/>
    <w:qFormat/>
    <w:rsid w:val="00934526"/>
    <w:rPr>
      <w:b/>
    </w:rPr>
  </w:style>
  <w:style w:type="character" w:styleId="Hyperlink">
    <w:name w:val="Hyperlink"/>
    <w:basedOn w:val="DefaultParagraphFont"/>
    <w:uiPriority w:val="99"/>
    <w:unhideWhenUsed/>
    <w:rsid w:val="003D3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3523</Characters>
  <Application>Microsoft Office Word</Application>
  <DocSecurity>0</DocSecurity>
  <Lines>81</Lines>
  <Paragraphs>56</Paragraphs>
  <ScaleCrop>false</ScaleCrop>
  <Company>Author-it Software Corporation Ltd.</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UEEEC0017 Develop engineering solutions to analogue electronic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