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9AD" w:rsidP="00AE49AD">
      <w:pPr>
        <w:pStyle w:val="Title"/>
      </w:pPr>
      <w:r>
        <w:fldChar w:fldCharType="begin"/>
      </w:r>
      <w:r>
        <w:instrText xml:space="preserve"> TITLE   \* MERGEFORMAT </w:instrText>
      </w:r>
      <w:r>
        <w:fldChar w:fldCharType="separate"/>
      </w:r>
      <w:r>
        <w:t>Assessment Requirements for UEEEC0016 Develop engineering solutions to RF amplifier problems</w:t>
      </w:r>
      <w:r>
        <w:fldChar w:fldCharType="end"/>
      </w:r>
    </w:p>
    <w:p w:rsidR="00AE49AD" w:rsidP="00AE49AD">
      <w:pPr>
        <w:pStyle w:val="Version"/>
        <w:sectPr w:rsidSect="000D78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8F2" w:rsidP="000D78F2">
      <w:pPr>
        <w:pStyle w:val="SuperHeading"/>
      </w:pPr>
      <w:r w:rsidRPr="000D78F2">
        <w:t>Assessment Requirements for UEEEC0016 Develop engineering solutions to RF amplifier problems</w:t>
      </w:r>
    </w:p>
    <w:p w:rsidR="00000000" w:rsidRPr="000D78F2" w:rsidP="000D78F2">
      <w:pPr>
        <w:pStyle w:val="Heading1"/>
      </w:pPr>
      <w:bookmarkStart w:id="1" w:name="O_1079885"/>
      <w:bookmarkEnd w:id="1"/>
      <w:r w:rsidRPr="000D78F2">
        <w:t>Modification History</w:t>
      </w:r>
    </w:p>
    <w:tbl>
      <w:tblPr>
        <w:tblW w:w="9497" w:type="dxa"/>
        <w:tblLayout w:type="fixed"/>
        <w:tblCellMar>
          <w:left w:w="62" w:type="dxa"/>
          <w:right w:w="62" w:type="dxa"/>
        </w:tblCellMar>
        <w:tblLook w:val="0000"/>
      </w:tblPr>
      <w:tblGrid>
        <w:gridCol w:w="9497"/>
      </w:tblGrid>
      <w:tr w:rsidTr="000D7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8F2" w:rsidP="000D78F2">
            <w:pPr>
              <w:pStyle w:val="BodyText"/>
            </w:pPr>
            <w:r w:rsidRPr="000D78F2">
              <w:t>Release 1. This is the first release of this unit of competency in the UEE Electrotechnology Training Package.</w:t>
            </w:r>
          </w:p>
        </w:tc>
      </w:tr>
    </w:tbl>
    <w:p w:rsidR="00000000" w:rsidRPr="000D78F2" w:rsidP="000D78F2">
      <w:pPr>
        <w:pStyle w:val="NoPaddingFontSize1"/>
      </w:pPr>
    </w:p>
    <w:p w:rsidR="00000000" w:rsidRPr="000D78F2" w:rsidP="000D78F2">
      <w:pPr>
        <w:pStyle w:val="AllowPageBreak"/>
      </w:pPr>
    </w:p>
    <w:p w:rsidR="00000000" w:rsidRPr="000D78F2" w:rsidP="000D78F2">
      <w:pPr>
        <w:pStyle w:val="Heading1"/>
      </w:pPr>
      <w:bookmarkStart w:id="2" w:name="O_1079886"/>
      <w:bookmarkEnd w:id="2"/>
      <w:r w:rsidRPr="000D78F2">
        <w:t>Performance Evidence</w:t>
      </w:r>
    </w:p>
    <w:tbl>
      <w:tblPr>
        <w:tblW w:w="9497" w:type="dxa"/>
        <w:tblLayout w:type="fixed"/>
        <w:tblCellMar>
          <w:left w:w="62" w:type="dxa"/>
          <w:right w:w="62" w:type="dxa"/>
        </w:tblCellMar>
        <w:tblLook w:val="0000"/>
      </w:tblPr>
      <w:tblGrid>
        <w:gridCol w:w="9497"/>
      </w:tblGrid>
      <w:tr w:rsidTr="000D7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78F2">
            <w:pPr>
              <w:pStyle w:val="BodyText"/>
              <w:rPr>
                <w:lang w:val="en-NZ"/>
              </w:rPr>
            </w:pPr>
            <w:r w:rsidRPr="000D78F2">
              <w:t>Evidence required to demonstrate competence in this unit must be relevant to and satisfy all of the requirements of the elements, performance criteria and range of conditions on at least one occasion and include:</w:t>
            </w:r>
          </w:p>
        </w:tc>
      </w:tr>
      <w:tr w:rsidTr="000D7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8F2" w:rsidP="000D78F2">
            <w:pPr>
              <w:pStyle w:val="ListBullet"/>
            </w:pPr>
            <w:r w:rsidRPr="000D78F2">
              <w:t>understandi</w:t>
            </w:r>
            <w:r w:rsidRPr="000D78F2">
              <w:t>ng the extent of the radio frequency (RF) amplifiers electronic problems</w:t>
            </w:r>
          </w:p>
          <w:p w:rsidR="00000000" w:rsidRPr="000D78F2" w:rsidP="000D78F2">
            <w:pPr>
              <w:pStyle w:val="ListBullet"/>
            </w:pPr>
            <w:r w:rsidRPr="000D78F2">
              <w:t>forming effective strategies for solution development and implementation</w:t>
            </w:r>
          </w:p>
          <w:p w:rsidR="00000000" w:rsidRPr="000D78F2" w:rsidP="000D78F2">
            <w:pPr>
              <w:pStyle w:val="ListBullet"/>
            </w:pPr>
            <w:r w:rsidRPr="000D78F2">
              <w:t>obtaining RF amplifiers electronic parameters, specifications and performance requirements appropriate to each</w:t>
            </w:r>
            <w:r w:rsidRPr="000D78F2">
              <w:t xml:space="preserve"> problem</w:t>
            </w:r>
          </w:p>
          <w:p w:rsidR="00000000" w:rsidRPr="000D78F2" w:rsidP="000D78F2">
            <w:pPr>
              <w:pStyle w:val="ListBullet"/>
            </w:pPr>
            <w:r w:rsidRPr="000D78F2">
              <w:t>testing and solutions to RF amplifiers electronic problems</w:t>
            </w:r>
          </w:p>
          <w:p w:rsidR="00000000" w:rsidRPr="000D78F2" w:rsidP="000D78F2">
            <w:pPr>
              <w:pStyle w:val="ListBullet"/>
            </w:pPr>
            <w:r w:rsidRPr="000D78F2">
              <w:t>documenting instruction for implementation of solutions that incorporate risk control measure to be followed</w:t>
            </w:r>
          </w:p>
          <w:p w:rsidR="00000000" w:rsidRPr="000D78F2" w:rsidP="000D78F2">
            <w:pPr>
              <w:pStyle w:val="ListBullet"/>
            </w:pPr>
            <w:r w:rsidRPr="000D78F2">
              <w:t>documenting justification of solutions implemented in accordance with professio</w:t>
            </w:r>
            <w:r w:rsidRPr="000D78F2">
              <w:t>nal standards</w:t>
            </w:r>
          </w:p>
          <w:p w:rsidR="00000000" w:rsidRPr="000D78F2" w:rsidP="000D78F2">
            <w:pPr>
              <w:pStyle w:val="ListBullet"/>
            </w:pPr>
            <w:r w:rsidRPr="000D78F2">
              <w:t>dealing with unplanned events</w:t>
            </w:r>
          </w:p>
          <w:p w:rsidR="00000000" w:rsidRPr="000D78F2" w:rsidP="000D78F2">
            <w:pPr>
              <w:pStyle w:val="ListBullet"/>
            </w:pPr>
            <w:r w:rsidRPr="000D78F2">
              <w:t>applying relevant work health and safety (WHS)/occupational health and safety (OHS) requirements, workplace procedures and practices, including using risk control measures</w:t>
            </w:r>
          </w:p>
          <w:p w:rsidR="00000000" w:rsidRPr="000D78F2" w:rsidP="000D78F2">
            <w:pPr>
              <w:pStyle w:val="ListBullet"/>
            </w:pPr>
            <w:r w:rsidRPr="000D78F2">
              <w:t>applying sustainable energy principles and practices.</w:t>
            </w:r>
          </w:p>
        </w:tc>
      </w:tr>
    </w:tbl>
    <w:p w:rsidR="00000000" w:rsidRPr="000D78F2" w:rsidP="000D78F2">
      <w:pPr>
        <w:pStyle w:val="NoPaddingFontSize1"/>
      </w:pPr>
    </w:p>
    <w:p w:rsidR="00000000" w:rsidRPr="000D78F2" w:rsidP="000D78F2">
      <w:pPr>
        <w:pStyle w:val="AllowPageBreak"/>
      </w:pPr>
    </w:p>
    <w:p w:rsidR="00000000" w:rsidRPr="000D78F2" w:rsidP="000D78F2">
      <w:pPr>
        <w:pStyle w:val="Heading1"/>
      </w:pPr>
      <w:bookmarkStart w:id="3" w:name="O_1079887"/>
      <w:bookmarkEnd w:id="3"/>
      <w:r w:rsidRPr="000D78F2">
        <w:t>Knowledge Evidence</w:t>
      </w:r>
    </w:p>
    <w:tbl>
      <w:tblPr>
        <w:tblW w:w="9497" w:type="dxa"/>
        <w:tblLayout w:type="fixed"/>
        <w:tblCellMar>
          <w:left w:w="62" w:type="dxa"/>
          <w:right w:w="62" w:type="dxa"/>
        </w:tblCellMar>
        <w:tblLook w:val="0000"/>
      </w:tblPr>
      <w:tblGrid>
        <w:gridCol w:w="9497"/>
      </w:tblGrid>
      <w:tr w:rsidTr="000D7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D78F2">
            <w:pPr>
              <w:pStyle w:val="BodyText"/>
              <w:rPr>
                <w:lang w:val="en-NZ"/>
              </w:rPr>
            </w:pPr>
            <w:r w:rsidRPr="000D78F2">
              <w:t>Evidence required to demonstrate competence in this unit must be relevant to and satisfy all of the requirements of the elements, performance criteria and range o</w:t>
            </w:r>
            <w:r w:rsidRPr="000D78F2">
              <w:t>f conditions and include knowledge of:</w:t>
            </w:r>
          </w:p>
        </w:tc>
      </w:tr>
      <w:tr w:rsidTr="000D7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8F2" w:rsidP="000D78F2">
            <w:pPr>
              <w:pStyle w:val="ListBullet"/>
            </w:pPr>
            <w:r w:rsidRPr="000D78F2">
              <w:t>RF amplifiers problems, including:</w:t>
            </w:r>
          </w:p>
          <w:p w:rsidR="00000000" w:rsidRPr="000D78F2" w:rsidP="000D78F2">
            <w:pPr>
              <w:pStyle w:val="ListBullet2"/>
            </w:pPr>
            <w:r w:rsidRPr="000D78F2">
              <w:t>RF amplifiers:</w:t>
            </w:r>
          </w:p>
          <w:p w:rsidR="00000000" w:rsidRPr="000D78F2" w:rsidP="000D78F2">
            <w:pPr>
              <w:pStyle w:val="ListBullet3"/>
            </w:pPr>
            <w:r w:rsidRPr="000D78F2">
              <w:t>selection of RF components</w:t>
            </w:r>
          </w:p>
          <w:p w:rsidR="00000000" w:rsidRPr="000D78F2" w:rsidP="000D78F2">
            <w:pPr>
              <w:pStyle w:val="ListBullet3"/>
            </w:pPr>
            <w:r w:rsidRPr="000D78F2">
              <w:t>frequency response of amplifiers</w:t>
            </w:r>
          </w:p>
          <w:p w:rsidR="00000000" w:rsidRPr="000D78F2" w:rsidP="000D78F2">
            <w:pPr>
              <w:pStyle w:val="ListBullet3"/>
            </w:pPr>
            <w:r w:rsidRPr="000D78F2">
              <w:t>gain levelling techniques</w:t>
            </w:r>
          </w:p>
          <w:p w:rsidR="00000000" w:rsidRPr="000D78F2" w:rsidP="000D78F2">
            <w:pPr>
              <w:pStyle w:val="ListBullet3"/>
            </w:pPr>
            <w:r w:rsidRPr="000D78F2">
              <w:t>tuned amplifiers</w:t>
            </w:r>
          </w:p>
          <w:p w:rsidR="00000000" w:rsidRPr="000D78F2" w:rsidP="000D78F2">
            <w:pPr>
              <w:pStyle w:val="ListBullet3"/>
            </w:pPr>
            <w:r w:rsidRPr="000D78F2">
              <w:t>techniques for impedance matching capacitive and transformer coupling</w:t>
            </w:r>
          </w:p>
          <w:p w:rsidR="00000000" w:rsidRPr="000D78F2" w:rsidP="000D78F2">
            <w:pPr>
              <w:pStyle w:val="ListBullet3"/>
            </w:pPr>
            <w:r w:rsidRPr="000D78F2">
              <w:t>double-tuned circuits</w:t>
            </w:r>
          </w:p>
          <w:p w:rsidR="00000000" w:rsidRPr="000D78F2" w:rsidP="000D78F2">
            <w:pPr>
              <w:pStyle w:val="ListBullet3"/>
            </w:pPr>
            <w:r w:rsidRPr="000D78F2">
              <w:t>tapped C and L circuits for Z-matching (use of S parameters and Smith charts)</w:t>
            </w:r>
          </w:p>
          <w:p w:rsidR="00000000" w:rsidRPr="000D78F2" w:rsidP="000D78F2">
            <w:pPr>
              <w:pStyle w:val="ListBullet3"/>
            </w:pPr>
            <w:r w:rsidRPr="000D78F2">
              <w:t xml:space="preserve">small signal RF amplifiers </w:t>
            </w:r>
          </w:p>
          <w:p w:rsidR="00000000" w:rsidRPr="000D78F2" w:rsidP="000D78F2">
            <w:pPr>
              <w:pStyle w:val="ListBullet3"/>
            </w:pPr>
            <w:r w:rsidRPr="000D78F2">
              <w:t>RF power amplifiers class A,B,C,D - low power (1W)/high po</w:t>
            </w:r>
            <w:r w:rsidRPr="000D78F2">
              <w:t>wer (kWs) - typical circuits</w:t>
            </w:r>
          </w:p>
          <w:p w:rsidR="00000000" w:rsidRPr="000D78F2" w:rsidP="000D78F2">
            <w:pPr>
              <w:pStyle w:val="ListBullet3"/>
            </w:pPr>
            <w:r w:rsidRPr="000D78F2">
              <w:t>power combiners</w:t>
            </w:r>
          </w:p>
          <w:p w:rsidR="00000000" w:rsidRPr="000D78F2" w:rsidP="000D78F2">
            <w:pPr>
              <w:pStyle w:val="ListBullet3"/>
            </w:pPr>
            <w:r w:rsidRPr="000D78F2">
              <w:t>strip line circuit techniques</w:t>
            </w:r>
          </w:p>
          <w:p w:rsidR="00000000" w:rsidRPr="000D78F2" w:rsidP="000D78F2">
            <w:pPr>
              <w:pStyle w:val="ListBullet2"/>
            </w:pPr>
            <w:r w:rsidRPr="000D78F2">
              <w:t>transmission lines and antennas:</w:t>
            </w:r>
          </w:p>
          <w:p w:rsidR="00000000" w:rsidRPr="000D78F2" w:rsidP="000D78F2">
            <w:pPr>
              <w:pStyle w:val="ListBullet3"/>
            </w:pPr>
            <w:r w:rsidRPr="000D78F2">
              <w:t>reflectometry minimum and maximum voltage and current values on a transmission line carrying an RF signal</w:t>
            </w:r>
          </w:p>
          <w:p w:rsidR="00000000" w:rsidRPr="000D78F2" w:rsidP="000D78F2">
            <w:pPr>
              <w:pStyle w:val="ListBullet3"/>
            </w:pPr>
            <w:r w:rsidRPr="000D78F2">
              <w:t>transmission line loss measured in decibels</w:t>
            </w:r>
          </w:p>
          <w:p w:rsidR="00000000" w:rsidRPr="000D78F2" w:rsidP="000D78F2">
            <w:pPr>
              <w:pStyle w:val="ListBullet3"/>
            </w:pPr>
            <w:r w:rsidRPr="000D78F2">
              <w:t>EH field directions in relation to antenna elements</w:t>
            </w:r>
          </w:p>
          <w:p w:rsidR="00000000" w:rsidRPr="000D78F2" w:rsidP="000D78F2">
            <w:pPr>
              <w:pStyle w:val="ListBullet3"/>
            </w:pPr>
            <w:r w:rsidRPr="000D78F2">
              <w:t>WHS/OHS standards, codes and regulations of Australian Communications and Media Authority (ACMA) for power, frequency and antenna gain</w:t>
            </w:r>
          </w:p>
          <w:p w:rsidR="00000000" w:rsidRPr="000D78F2" w:rsidP="000D78F2">
            <w:pPr>
              <w:pStyle w:val="ListBullet2"/>
            </w:pPr>
            <w:r w:rsidRPr="000D78F2">
              <w:t>engineering principles</w:t>
            </w:r>
          </w:p>
          <w:p w:rsidR="00000000" w:rsidRPr="000D78F2" w:rsidP="000D78F2">
            <w:pPr>
              <w:pStyle w:val="ListBullet2"/>
            </w:pPr>
            <w:r w:rsidRPr="000D78F2">
              <w:t>r</w:t>
            </w:r>
            <w:r w:rsidRPr="000D78F2">
              <w:t>elevant industry standards</w:t>
            </w:r>
          </w:p>
          <w:p w:rsidR="00000000" w:rsidRPr="000D78F2" w:rsidP="000D78F2">
            <w:pPr>
              <w:pStyle w:val="ListBullet2"/>
            </w:pPr>
            <w:r w:rsidRPr="000D78F2">
              <w:t>relevant job safety assessments or risk mitigation processes</w:t>
            </w:r>
          </w:p>
          <w:p w:rsidR="00000000" w:rsidRPr="000D78F2" w:rsidP="000D78F2">
            <w:pPr>
              <w:pStyle w:val="ListBullet2"/>
            </w:pPr>
            <w:r w:rsidRPr="000D78F2">
              <w:t>relevant workplace documentation</w:t>
            </w:r>
          </w:p>
          <w:p w:rsidR="00000000" w:rsidRPr="000D78F2" w:rsidP="000D78F2">
            <w:pPr>
              <w:pStyle w:val="ListBullet2"/>
            </w:pPr>
            <w:r w:rsidRPr="000D78F2">
              <w:t>relevant workplace policies and procedures.</w:t>
            </w:r>
          </w:p>
        </w:tc>
      </w:tr>
    </w:tbl>
    <w:p w:rsidR="00000000" w:rsidRPr="000D78F2" w:rsidP="000D78F2">
      <w:pPr>
        <w:pStyle w:val="NoPaddingFontSize1"/>
      </w:pPr>
    </w:p>
    <w:p w:rsidR="00000000" w:rsidRPr="000D78F2" w:rsidP="000D78F2">
      <w:pPr>
        <w:pStyle w:val="AllowPageBreak"/>
      </w:pPr>
    </w:p>
    <w:p w:rsidR="00000000" w:rsidRPr="000D78F2" w:rsidP="000D78F2">
      <w:pPr>
        <w:pStyle w:val="Heading1"/>
      </w:pPr>
      <w:bookmarkStart w:id="4" w:name="O_1079888"/>
      <w:bookmarkEnd w:id="4"/>
      <w:r w:rsidRPr="000D78F2">
        <w:t>Assessment Conditions</w:t>
      </w:r>
    </w:p>
    <w:tbl>
      <w:tblPr>
        <w:tblW w:w="9497" w:type="dxa"/>
        <w:tblLayout w:type="fixed"/>
        <w:tblCellMar>
          <w:left w:w="62" w:type="dxa"/>
          <w:right w:w="62" w:type="dxa"/>
        </w:tblCellMar>
        <w:tblLook w:val="0000"/>
      </w:tblPr>
      <w:tblGrid>
        <w:gridCol w:w="9497"/>
      </w:tblGrid>
      <w:tr w:rsidTr="000D78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78F2" w:rsidP="000D78F2">
            <w:pPr>
              <w:pStyle w:val="BodyText"/>
            </w:pPr>
            <w:r w:rsidRPr="000D78F2">
              <w:t>Assessors must hold credentials specified within the Standards for Registered Training Organisations current at the time of assessment.</w:t>
            </w:r>
          </w:p>
          <w:p w:rsidR="00000000" w:rsidRPr="000D78F2" w:rsidP="000D78F2">
            <w:pPr>
              <w:pStyle w:val="BodyText"/>
            </w:pPr>
            <w:r w:rsidRPr="000D78F2">
              <w:t>Assessment must satisfy the Principles of Assessment and Rules of Evidence and all regulatory requirements included with</w:t>
            </w:r>
            <w:r w:rsidRPr="000D78F2">
              <w:t>in the Standards for Registered Training Organisations current at the time of assessment</w:t>
            </w:r>
          </w:p>
          <w:p w:rsidR="00000000" w:rsidRPr="000D78F2" w:rsidP="000D78F2">
            <w:pPr>
              <w:pStyle w:val="BodyText"/>
            </w:pPr>
            <w:r w:rsidRPr="000D78F2">
              <w:t xml:space="preserve">Assessment must occur in suitable workplace operational situations where it is appropriate to do so; where this is not appropriate, assessment must occur in simulated </w:t>
            </w:r>
            <w:r w:rsidRPr="000D78F2">
              <w:t>suitable workplace operational situations that replicate workplace conditions.</w:t>
            </w:r>
          </w:p>
          <w:p w:rsidR="00000000" w:rsidRPr="000D78F2" w:rsidP="000D78F2">
            <w:pPr>
              <w:pStyle w:val="BodyText"/>
            </w:pPr>
            <w:r w:rsidRPr="000D78F2">
              <w:t>Assessment processes and techniques must be appropriate to the language, literacy and numeracy requirements of the work being performed and the needs of the candidate.</w:t>
            </w:r>
          </w:p>
          <w:p w:rsidR="00000000" w:rsidRPr="000D78F2" w:rsidP="000D78F2">
            <w:pPr>
              <w:pStyle w:val="BodyText"/>
            </w:pPr>
            <w:r w:rsidRPr="000D78F2">
              <w:t>Resources</w:t>
            </w:r>
            <w:r w:rsidRPr="000D78F2">
              <w:t xml:space="preserve"> for assessment must include access to:</w:t>
            </w:r>
          </w:p>
          <w:p w:rsidR="00000000" w:rsidRPr="000D78F2" w:rsidP="000D78F2">
            <w:pPr>
              <w:pStyle w:val="ListBullet"/>
            </w:pPr>
            <w:r w:rsidRPr="000D78F2">
              <w:t>a range of relevant exercises, case studies and/or simulations</w:t>
            </w:r>
          </w:p>
          <w:p w:rsidR="00000000" w:rsidRPr="000D78F2" w:rsidP="000D78F2">
            <w:pPr>
              <w:pStyle w:val="ListBullet"/>
            </w:pPr>
            <w:r w:rsidRPr="000D78F2">
              <w:t>relevant and appropriate materials, tools, equipment and personal protective equipment (PPE) currently used in industry</w:t>
            </w:r>
          </w:p>
          <w:p w:rsidR="00000000" w:rsidRPr="000D78F2" w:rsidP="000D78F2">
            <w:pPr>
              <w:pStyle w:val="ListBullet"/>
            </w:pPr>
            <w:r w:rsidRPr="000D78F2">
              <w:t>resources that reflect current i</w:t>
            </w:r>
            <w:r w:rsidRPr="000D78F2">
              <w:t>ndustry practices in relation to developing solutions to RF amplifiers problems</w:t>
            </w:r>
          </w:p>
          <w:p w:rsidR="00000000" w:rsidRPr="000D78F2" w:rsidP="000D78F2">
            <w:pPr>
              <w:pStyle w:val="ListBullet"/>
            </w:pPr>
            <w:r w:rsidRPr="000D78F2">
              <w:t>applicable documentation, including workplace procedures, equipment specifications, regulations, codes of practice and operation manuals.</w:t>
            </w:r>
          </w:p>
        </w:tc>
      </w:tr>
    </w:tbl>
    <w:p w:rsidR="00000000" w:rsidRPr="000D78F2" w:rsidP="000D78F2">
      <w:pPr>
        <w:pStyle w:val="NoPaddingFontSize1"/>
      </w:pPr>
    </w:p>
    <w:p w:rsidR="00000000" w:rsidRPr="000D78F2" w:rsidP="000D78F2">
      <w:pPr>
        <w:pStyle w:val="AllowPageBreak"/>
      </w:pPr>
    </w:p>
    <w:p w:rsidR="00000000" w:rsidRPr="000D78F2" w:rsidP="000D78F2">
      <w:pPr>
        <w:pStyle w:val="Heading1"/>
      </w:pPr>
      <w:bookmarkStart w:id="5" w:name="O_1079891"/>
      <w:bookmarkEnd w:id="5"/>
      <w:r w:rsidRPr="000D78F2">
        <w:t>Links</w:t>
      </w:r>
    </w:p>
    <w:p w:rsidR="00000000" w:rsidRPr="000D78F2" w:rsidP="00AE49AD">
      <w:pPr>
        <w:pStyle w:val="BodyText"/>
      </w:pPr>
      <w:r w:rsidRPr="000D78F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A35EF">
        <w:rPr>
          <w:rStyle w:val="Hyperlink"/>
        </w:rPr>
        <w:t>https://vetnet.gov.au/Pages/TrainingDocs.aspx?q=b8a8f136-5421-4ce1-92e0-2b50341431b6</w:t>
      </w:r>
      <w:r>
        <w:fldChar w:fldCharType="end"/>
      </w:r>
    </w:p>
    <w:p w:rsidR="00000000" w:rsidRPr="000D78F2" w:rsidP="000D78F2"/>
    <w:sectPr w:rsidSect="000D78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8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8F2" w:rsidRPr="00AE49AD" w:rsidP="00AE4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8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AD" w:rsidP="000D78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9AD" w:rsidP="000D78F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E49AD" w:rsidP="000D78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8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8F2" w:rsidRPr="00AE49AD" w:rsidP="00AE49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8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AD" w:rsidRPr="002D2AF8" w:rsidP="000D78F2">
    <w:pPr>
      <w:pStyle w:val="Header"/>
      <w:framePr w:wrap="around"/>
    </w:pPr>
    <w:r>
      <w:fldChar w:fldCharType="begin"/>
    </w:r>
    <w:r>
      <w:instrText xml:space="preserve"> TITLE   \* MERGEFORMAT </w:instrText>
    </w:r>
    <w:r>
      <w:fldChar w:fldCharType="separate"/>
    </w:r>
    <w:r>
      <w:t>Assessment Requirements for UEEEC0016 Develop engineering solutions to RF amplifier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E49AD" w:rsidP="000D78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86A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303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A66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8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8F2"/>
    <w:pPr>
      <w:spacing w:before="360" w:after="60"/>
      <w:outlineLvl w:val="0"/>
    </w:pPr>
    <w:rPr>
      <w:sz w:val="32"/>
    </w:rPr>
  </w:style>
  <w:style w:type="paragraph" w:styleId="Heading2">
    <w:name w:val="heading 2"/>
    <w:basedOn w:val="HeadingBase"/>
    <w:next w:val="BodyText"/>
    <w:link w:val="Heading2Char"/>
    <w:qFormat/>
    <w:rsid w:val="000D78F2"/>
    <w:pPr>
      <w:keepLines/>
      <w:spacing w:before="240" w:after="120"/>
      <w:outlineLvl w:val="1"/>
    </w:pPr>
    <w:rPr>
      <w:sz w:val="28"/>
      <w:szCs w:val="40"/>
    </w:rPr>
  </w:style>
  <w:style w:type="paragraph" w:styleId="Heading3">
    <w:name w:val="heading 3"/>
    <w:basedOn w:val="HeadingBase"/>
    <w:next w:val="BodyText"/>
    <w:link w:val="Heading3Char"/>
    <w:qFormat/>
    <w:rsid w:val="000D78F2"/>
    <w:pPr>
      <w:spacing w:before="180" w:after="120"/>
      <w:outlineLvl w:val="2"/>
    </w:pPr>
    <w:rPr>
      <w:spacing w:val="-10"/>
      <w:kern w:val="32"/>
    </w:rPr>
  </w:style>
  <w:style w:type="paragraph" w:styleId="Heading4">
    <w:name w:val="heading 4"/>
    <w:basedOn w:val="HeadingBase"/>
    <w:next w:val="BodyText"/>
    <w:link w:val="Heading4Char"/>
    <w:qFormat/>
    <w:rsid w:val="000D78F2"/>
    <w:pPr>
      <w:spacing w:before="160" w:after="120"/>
      <w:outlineLvl w:val="3"/>
    </w:pPr>
    <w:rPr>
      <w:sz w:val="22"/>
    </w:rPr>
  </w:style>
  <w:style w:type="paragraph" w:styleId="Heading5">
    <w:name w:val="heading 5"/>
    <w:basedOn w:val="HeadingBase"/>
    <w:next w:val="Normal"/>
    <w:link w:val="Heading5Char"/>
    <w:qFormat/>
    <w:rsid w:val="000D78F2"/>
    <w:pPr>
      <w:spacing w:before="80"/>
      <w:outlineLvl w:val="4"/>
    </w:pPr>
    <w:rPr>
      <w:color w:val="918585"/>
      <w:sz w:val="20"/>
    </w:rPr>
  </w:style>
  <w:style w:type="paragraph" w:styleId="Heading6">
    <w:name w:val="heading 6"/>
    <w:basedOn w:val="HeadingBase"/>
    <w:next w:val="Normal"/>
    <w:link w:val="Heading6Char"/>
    <w:qFormat/>
    <w:rsid w:val="000D78F2"/>
    <w:pPr>
      <w:spacing w:before="60"/>
      <w:outlineLvl w:val="5"/>
    </w:pPr>
    <w:rPr>
      <w:color w:val="918585"/>
      <w:sz w:val="20"/>
    </w:rPr>
  </w:style>
  <w:style w:type="paragraph" w:styleId="Heading7">
    <w:name w:val="heading 7"/>
    <w:basedOn w:val="Normal"/>
    <w:next w:val="Normal"/>
    <w:link w:val="Heading7Char"/>
    <w:qFormat/>
    <w:rsid w:val="000D78F2"/>
    <w:pPr>
      <w:ind w:left="720"/>
      <w:outlineLvl w:val="6"/>
    </w:pPr>
    <w:rPr>
      <w:i/>
    </w:rPr>
  </w:style>
  <w:style w:type="paragraph" w:styleId="Heading8">
    <w:name w:val="heading 8"/>
    <w:basedOn w:val="Normal"/>
    <w:next w:val="Normal"/>
    <w:link w:val="Heading8Char"/>
    <w:qFormat/>
    <w:rsid w:val="000D78F2"/>
    <w:pPr>
      <w:ind w:left="720"/>
      <w:outlineLvl w:val="7"/>
    </w:pPr>
    <w:rPr>
      <w:i/>
    </w:rPr>
  </w:style>
  <w:style w:type="paragraph" w:styleId="Heading9">
    <w:name w:val="heading 9"/>
    <w:basedOn w:val="Normal"/>
    <w:next w:val="Normal"/>
    <w:link w:val="Heading9Char"/>
    <w:qFormat/>
    <w:rsid w:val="000D78F2"/>
    <w:pPr>
      <w:ind w:left="720"/>
      <w:outlineLvl w:val="8"/>
    </w:pPr>
    <w:rPr>
      <w:i/>
    </w:rPr>
  </w:style>
  <w:style w:type="character" w:default="1" w:styleId="DefaultParagraphFont">
    <w:name w:val="Default Paragraph Font"/>
    <w:uiPriority w:val="1"/>
    <w:unhideWhenUsed/>
    <w:rsid w:val="000D78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8F2"/>
  </w:style>
  <w:style w:type="character" w:customStyle="1" w:styleId="Heading1Char">
    <w:name w:val="Heading 1 Char"/>
    <w:basedOn w:val="DefaultParagraphFont"/>
    <w:link w:val="Heading1"/>
    <w:rsid w:val="000D78F2"/>
    <w:rPr>
      <w:rFonts w:ascii="Times New Roman" w:eastAsia="Times New Roman" w:hAnsi="Times New Roman" w:cs="Times New Roman"/>
      <w:b/>
      <w:sz w:val="32"/>
      <w:szCs w:val="20"/>
      <w:lang w:eastAsia="en-US"/>
    </w:rPr>
  </w:style>
  <w:style w:type="paragraph" w:styleId="BodyText">
    <w:name w:val="Body Text"/>
    <w:basedOn w:val="Normal"/>
    <w:link w:val="BodyTextChar"/>
    <w:rsid w:val="000D78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78F2"/>
    <w:rPr>
      <w:rFonts w:ascii="Times New Roman" w:eastAsia="Times New Roman" w:hAnsi="Times New Roman" w:cs="Times New Roman"/>
      <w:sz w:val="24"/>
      <w:lang w:eastAsia="en-US"/>
    </w:rPr>
  </w:style>
  <w:style w:type="paragraph" w:styleId="ListBullet">
    <w:name w:val="List Bullet"/>
    <w:basedOn w:val="List"/>
    <w:rsid w:val="000D78F2"/>
    <w:pPr>
      <w:numPr>
        <w:numId w:val="13"/>
      </w:numPr>
      <w:tabs>
        <w:tab w:val="clear" w:pos="340"/>
      </w:tabs>
      <w:spacing w:before="40" w:after="40"/>
    </w:pPr>
  </w:style>
  <w:style w:type="paragraph" w:styleId="ListBullet2">
    <w:name w:val="List Bullet 2"/>
    <w:basedOn w:val="List2"/>
    <w:rsid w:val="000D78F2"/>
    <w:pPr>
      <w:numPr>
        <w:numId w:val="14"/>
      </w:numPr>
      <w:tabs>
        <w:tab w:val="clear" w:pos="680"/>
      </w:tabs>
    </w:pPr>
  </w:style>
  <w:style w:type="paragraph" w:customStyle="1" w:styleId="SuperHeading">
    <w:name w:val="SuperHeading"/>
    <w:basedOn w:val="Normal"/>
    <w:rsid w:val="000D78F2"/>
    <w:pPr>
      <w:spacing w:before="240" w:after="120"/>
      <w:outlineLvl w:val="0"/>
    </w:pPr>
    <w:rPr>
      <w:rFonts w:ascii="Times New Roman" w:hAnsi="Times New Roman"/>
      <w:b/>
      <w:sz w:val="32"/>
    </w:rPr>
  </w:style>
  <w:style w:type="paragraph" w:customStyle="1" w:styleId="AllowPageBreak">
    <w:name w:val="AllowPageBreak"/>
    <w:rsid w:val="000D78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78F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78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8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8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8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8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8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8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8F2"/>
    <w:rPr>
      <w:rFonts w:ascii="Courier New" w:eastAsia="Times New Roman" w:hAnsi="Courier New" w:cs="Times New Roman"/>
      <w:i/>
      <w:szCs w:val="20"/>
      <w:lang w:eastAsia="en-US"/>
    </w:rPr>
  </w:style>
  <w:style w:type="paragraph" w:customStyle="1" w:styleId="HeadingBase">
    <w:name w:val="Heading Base"/>
    <w:rsid w:val="000D78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8F2"/>
    <w:pPr>
      <w:tabs>
        <w:tab w:val="right" w:leader="dot" w:pos="9072"/>
      </w:tabs>
      <w:ind w:left="567"/>
    </w:pPr>
    <w:rPr>
      <w:szCs w:val="22"/>
    </w:rPr>
  </w:style>
  <w:style w:type="paragraph" w:customStyle="1" w:styleId="TOCBase">
    <w:name w:val="TOC Base"/>
    <w:rsid w:val="000D78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8F2"/>
    <w:pPr>
      <w:tabs>
        <w:tab w:val="right" w:leader="dot" w:pos="9072"/>
      </w:tabs>
      <w:spacing w:before="40" w:after="40"/>
      <w:ind w:left="284"/>
    </w:pPr>
    <w:rPr>
      <w:rFonts w:ascii="Times New Roman" w:hAnsi="Times New Roman"/>
    </w:rPr>
  </w:style>
  <w:style w:type="paragraph" w:styleId="TOC1">
    <w:name w:val="toc 1"/>
    <w:basedOn w:val="TOCBase"/>
    <w:next w:val="Normal"/>
    <w:rsid w:val="000D78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8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8F2"/>
    <w:rPr>
      <w:rFonts w:ascii="Times New Roman" w:eastAsia="Times New Roman" w:hAnsi="Times New Roman" w:cs="Times New Roman"/>
      <w:sz w:val="16"/>
      <w:lang w:eastAsia="en-US"/>
    </w:rPr>
  </w:style>
  <w:style w:type="paragraph" w:styleId="Title">
    <w:name w:val="Title"/>
    <w:basedOn w:val="HeadingBase"/>
    <w:link w:val="TitleChar"/>
    <w:qFormat/>
    <w:rsid w:val="000D78F2"/>
    <w:pPr>
      <w:spacing w:before="5040"/>
      <w:jc w:val="center"/>
    </w:pPr>
    <w:rPr>
      <w:sz w:val="48"/>
      <w:szCs w:val="72"/>
      <w:lang w:val="en-US"/>
    </w:rPr>
  </w:style>
  <w:style w:type="character" w:customStyle="1" w:styleId="TitleChar">
    <w:name w:val="Title Char"/>
    <w:basedOn w:val="DefaultParagraphFont"/>
    <w:link w:val="Title"/>
    <w:rsid w:val="000D78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8F2"/>
    <w:pPr>
      <w:tabs>
        <w:tab w:val="left" w:pos="3600"/>
        <w:tab w:val="left" w:pos="3958"/>
      </w:tabs>
    </w:pPr>
  </w:style>
  <w:style w:type="paragraph" w:styleId="List">
    <w:name w:val="List"/>
    <w:basedOn w:val="BodyText"/>
    <w:next w:val="BodyText"/>
    <w:rsid w:val="000D78F2"/>
    <w:pPr>
      <w:tabs>
        <w:tab w:val="left" w:pos="340"/>
      </w:tabs>
      <w:spacing w:before="60" w:after="60"/>
      <w:ind w:left="340" w:hanging="340"/>
    </w:pPr>
  </w:style>
  <w:style w:type="paragraph" w:customStyle="1" w:styleId="Note">
    <w:name w:val="Note"/>
    <w:basedOn w:val="BodyText"/>
    <w:rsid w:val="000D78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78F2"/>
    <w:rPr>
      <w:b/>
      <w:spacing w:val="0"/>
    </w:rPr>
  </w:style>
  <w:style w:type="paragraph" w:customStyle="1" w:styleId="SuperTitle">
    <w:name w:val="SuperTitle"/>
    <w:basedOn w:val="Title"/>
    <w:rsid w:val="000D78F2"/>
    <w:pPr>
      <w:framePr w:wrap="auto" w:hAnchor="text" w:y="6049"/>
    </w:pPr>
    <w:rPr>
      <w:color w:val="000000"/>
      <w:sz w:val="40"/>
    </w:rPr>
  </w:style>
  <w:style w:type="paragraph" w:customStyle="1" w:styleId="TOCTitle">
    <w:name w:val="TOCTitle"/>
    <w:basedOn w:val="Heading1"/>
    <w:rsid w:val="000D78F2"/>
    <w:pPr>
      <w:spacing w:after="240"/>
      <w:jc w:val="center"/>
      <w:outlineLvl w:val="9"/>
    </w:pPr>
    <w:rPr>
      <w:caps/>
    </w:rPr>
  </w:style>
  <w:style w:type="paragraph" w:customStyle="1" w:styleId="Version">
    <w:name w:val="Version"/>
    <w:rsid w:val="000D78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8F2"/>
    <w:pPr>
      <w:keepNext w:val="0"/>
      <w:tabs>
        <w:tab w:val="right" w:pos="4176"/>
      </w:tabs>
      <w:ind w:left="198" w:hanging="198"/>
    </w:pPr>
    <w:rPr>
      <w:rFonts w:ascii="Garamond" w:hAnsi="Garamond"/>
    </w:rPr>
  </w:style>
  <w:style w:type="paragraph" w:styleId="IndexHeading">
    <w:name w:val="index heading"/>
    <w:basedOn w:val="Normal"/>
    <w:next w:val="Index1"/>
    <w:semiHidden/>
    <w:rsid w:val="000D78F2"/>
    <w:pPr>
      <w:spacing w:before="120" w:after="120"/>
    </w:pPr>
    <w:rPr>
      <w:rFonts w:ascii="Arial" w:hAnsi="Arial"/>
      <w:b/>
      <w:color w:val="918585"/>
      <w:sz w:val="24"/>
    </w:rPr>
  </w:style>
  <w:style w:type="paragraph" w:styleId="Header">
    <w:name w:val="header"/>
    <w:basedOn w:val="Normal"/>
    <w:link w:val="HeaderChar"/>
    <w:rsid w:val="000D78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8F2"/>
    <w:rPr>
      <w:rFonts w:ascii="Times New Roman" w:eastAsia="Times New Roman" w:hAnsi="Times New Roman" w:cs="Times New Roman"/>
      <w:sz w:val="16"/>
      <w:szCs w:val="20"/>
      <w:lang w:val="en-GB" w:eastAsia="en-US"/>
    </w:rPr>
  </w:style>
  <w:style w:type="paragraph" w:customStyle="1" w:styleId="Chapter">
    <w:name w:val="Chapter"/>
    <w:basedOn w:val="Normal"/>
    <w:rsid w:val="000D78F2"/>
    <w:pPr>
      <w:spacing w:before="240"/>
    </w:pPr>
    <w:rPr>
      <w:rFonts w:ascii="Times New Roman" w:hAnsi="Times New Roman"/>
      <w:smallCaps/>
      <w:spacing w:val="80"/>
      <w:sz w:val="28"/>
    </w:rPr>
  </w:style>
  <w:style w:type="paragraph" w:customStyle="1" w:styleId="InChapter">
    <w:name w:val="InChapter"/>
    <w:basedOn w:val="Heading3"/>
    <w:rsid w:val="000D78F2"/>
    <w:pPr>
      <w:spacing w:after="240"/>
      <w:outlineLvl w:val="9"/>
    </w:pPr>
    <w:rPr>
      <w:noProof/>
    </w:rPr>
  </w:style>
  <w:style w:type="paragraph" w:styleId="Index2">
    <w:name w:val="index 2"/>
    <w:basedOn w:val="Normal"/>
    <w:next w:val="Normal"/>
    <w:semiHidden/>
    <w:rsid w:val="000D78F2"/>
    <w:pPr>
      <w:tabs>
        <w:tab w:val="right" w:pos="4176"/>
      </w:tabs>
      <w:ind w:left="568" w:hanging="284"/>
    </w:pPr>
    <w:rPr>
      <w:rFonts w:ascii="Garamond" w:hAnsi="Garamond"/>
    </w:rPr>
  </w:style>
  <w:style w:type="paragraph" w:customStyle="1" w:styleId="Byline">
    <w:name w:val="Byline"/>
    <w:rsid w:val="000D78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8F2"/>
    <w:pPr>
      <w:tabs>
        <w:tab w:val="clear" w:pos="3600"/>
        <w:tab w:val="clear" w:pos="3958"/>
      </w:tabs>
      <w:jc w:val="right"/>
    </w:pPr>
  </w:style>
  <w:style w:type="character" w:styleId="Emphasis">
    <w:name w:val="Emphasis"/>
    <w:basedOn w:val="DefaultParagraphFont"/>
    <w:qFormat/>
    <w:rsid w:val="000D78F2"/>
    <w:rPr>
      <w:i/>
    </w:rPr>
  </w:style>
  <w:style w:type="paragraph" w:styleId="Caption">
    <w:name w:val="caption"/>
    <w:basedOn w:val="BodyText"/>
    <w:next w:val="Normal"/>
    <w:qFormat/>
    <w:rsid w:val="000D78F2"/>
    <w:pPr>
      <w:framePr w:w="2268" w:hSpace="181" w:vSpace="181" w:wrap="around" w:vAnchor="text" w:hAnchor="page" w:x="1135" w:y="285" w:anchorLock="1"/>
    </w:pPr>
    <w:rPr>
      <w:i/>
    </w:rPr>
  </w:style>
  <w:style w:type="paragraph" w:customStyle="1" w:styleId="MiniTOCTitle">
    <w:name w:val="MiniTOCTitle"/>
    <w:basedOn w:val="Heading4"/>
    <w:rsid w:val="000D78F2"/>
    <w:pPr>
      <w:spacing w:before="240"/>
      <w:outlineLvl w:val="9"/>
    </w:pPr>
    <w:rPr>
      <w:noProof/>
      <w:sz w:val="24"/>
    </w:rPr>
  </w:style>
  <w:style w:type="paragraph" w:customStyle="1" w:styleId="MiniTOCItem">
    <w:name w:val="MiniTOCItem"/>
    <w:basedOn w:val="ListBullet"/>
    <w:rsid w:val="000D78F2"/>
    <w:pPr>
      <w:numPr>
        <w:numId w:val="0"/>
      </w:numPr>
      <w:tabs>
        <w:tab w:val="right" w:leader="dot" w:pos="6521"/>
      </w:tabs>
      <w:spacing w:before="0" w:after="0"/>
    </w:pPr>
  </w:style>
  <w:style w:type="paragraph" w:customStyle="1" w:styleId="TOFTitle">
    <w:name w:val="TOFTitle"/>
    <w:basedOn w:val="TOCTitle"/>
    <w:rsid w:val="000D78F2"/>
  </w:style>
  <w:style w:type="paragraph" w:styleId="TableofFigures">
    <w:name w:val="table of figures"/>
    <w:basedOn w:val="Normal"/>
    <w:next w:val="Normal"/>
    <w:semiHidden/>
    <w:rsid w:val="000D78F2"/>
    <w:pPr>
      <w:tabs>
        <w:tab w:val="right" w:leader="dot" w:pos="9072"/>
      </w:tabs>
      <w:ind w:left="970" w:hanging="403"/>
    </w:pPr>
    <w:rPr>
      <w:rFonts w:ascii="Times New Roman" w:hAnsi="Times New Roman"/>
      <w:b/>
    </w:rPr>
  </w:style>
  <w:style w:type="paragraph" w:styleId="ListNumber">
    <w:name w:val="List Number"/>
    <w:basedOn w:val="List"/>
    <w:rsid w:val="000D78F2"/>
    <w:pPr>
      <w:numPr>
        <w:numId w:val="16"/>
      </w:numPr>
      <w:tabs>
        <w:tab w:val="clear" w:pos="340"/>
      </w:tabs>
    </w:pPr>
  </w:style>
  <w:style w:type="character" w:customStyle="1" w:styleId="WingdingSymbols">
    <w:name w:val="Wingding Symbols"/>
    <w:rsid w:val="000D78F2"/>
    <w:rPr>
      <w:rFonts w:ascii="Wingdings" w:hAnsi="Wingdings"/>
    </w:rPr>
  </w:style>
  <w:style w:type="paragraph" w:customStyle="1" w:styleId="TableHeading">
    <w:name w:val="Table Heading"/>
    <w:basedOn w:val="HeadingBase"/>
    <w:rsid w:val="000D78F2"/>
    <w:pPr>
      <w:keepLines/>
      <w:pBdr>
        <w:bottom w:val="single" w:sz="6" w:space="1" w:color="918585"/>
      </w:pBdr>
      <w:spacing w:before="240"/>
    </w:pPr>
  </w:style>
  <w:style w:type="character" w:customStyle="1" w:styleId="HotSpot">
    <w:name w:val="HotSpot"/>
    <w:rsid w:val="000D78F2"/>
    <w:rPr>
      <w:color w:val="0033CC"/>
      <w:u w:val="none"/>
    </w:rPr>
  </w:style>
  <w:style w:type="paragraph" w:customStyle="1" w:styleId="BodyTextRight">
    <w:name w:val="Body Text Right"/>
    <w:basedOn w:val="BodyText"/>
    <w:rsid w:val="000D78F2"/>
    <w:pPr>
      <w:spacing w:before="0" w:after="0"/>
      <w:jc w:val="right"/>
    </w:pPr>
  </w:style>
  <w:style w:type="paragraph" w:styleId="Index3">
    <w:name w:val="index 3"/>
    <w:basedOn w:val="ListNumber2"/>
    <w:next w:val="Normal"/>
    <w:semiHidden/>
    <w:rsid w:val="000D78F2"/>
    <w:pPr>
      <w:numPr>
        <w:numId w:val="0"/>
      </w:numPr>
      <w:tabs>
        <w:tab w:val="right" w:leader="dot" w:pos="4176"/>
      </w:tabs>
    </w:pPr>
  </w:style>
  <w:style w:type="paragraph" w:styleId="ListNumber2">
    <w:name w:val="List Number 2"/>
    <w:basedOn w:val="List2"/>
    <w:rsid w:val="000D78F2"/>
    <w:pPr>
      <w:numPr>
        <w:numId w:val="11"/>
      </w:numPr>
      <w:tabs>
        <w:tab w:val="clear" w:pos="1060"/>
      </w:tabs>
    </w:pPr>
  </w:style>
  <w:style w:type="paragraph" w:customStyle="1" w:styleId="MarginNote">
    <w:name w:val="Margin Note"/>
    <w:basedOn w:val="BodyText"/>
    <w:rsid w:val="000D78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8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8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8F2"/>
    <w:rPr>
      <w:sz w:val="32"/>
    </w:rPr>
  </w:style>
  <w:style w:type="paragraph" w:customStyle="1" w:styleId="HeadingProcedure">
    <w:name w:val="Heading Procedure"/>
    <w:basedOn w:val="HeadingBase"/>
    <w:next w:val="Normal"/>
    <w:rsid w:val="000D78F2"/>
    <w:pPr>
      <w:tabs>
        <w:tab w:val="left" w:pos="0"/>
      </w:tabs>
      <w:spacing w:before="120" w:after="60"/>
    </w:pPr>
    <w:rPr>
      <w:i/>
      <w:color w:val="918585"/>
      <w:sz w:val="22"/>
    </w:rPr>
  </w:style>
  <w:style w:type="paragraph" w:customStyle="1" w:styleId="TableBodyText">
    <w:name w:val="Table Body Text"/>
    <w:basedOn w:val="BodyText"/>
    <w:rsid w:val="000D78F2"/>
    <w:pPr>
      <w:spacing w:before="60" w:after="60"/>
    </w:pPr>
  </w:style>
  <w:style w:type="paragraph" w:styleId="ListContinue">
    <w:name w:val="List Continue"/>
    <w:basedOn w:val="List"/>
    <w:rsid w:val="000D78F2"/>
    <w:pPr>
      <w:ind w:firstLine="0"/>
    </w:pPr>
  </w:style>
  <w:style w:type="paragraph" w:customStyle="1" w:styleId="ListNote">
    <w:name w:val="List Note"/>
    <w:basedOn w:val="List"/>
    <w:rsid w:val="000D78F2"/>
    <w:pPr>
      <w:pBdr>
        <w:top w:val="single" w:sz="6" w:space="2" w:color="918585"/>
        <w:bottom w:val="single" w:sz="6" w:space="2" w:color="918585"/>
      </w:pBdr>
      <w:tabs>
        <w:tab w:val="left" w:pos="1021"/>
      </w:tabs>
      <w:ind w:firstLine="0"/>
    </w:pPr>
  </w:style>
  <w:style w:type="paragraph" w:customStyle="1" w:styleId="Warning">
    <w:name w:val="Warning"/>
    <w:basedOn w:val="BodyText"/>
    <w:rsid w:val="000D78F2"/>
    <w:pPr>
      <w:shd w:val="clear" w:color="auto" w:fill="D9D9D9"/>
      <w:tabs>
        <w:tab w:val="left" w:pos="992"/>
      </w:tabs>
      <w:ind w:left="119" w:right="119"/>
    </w:pPr>
    <w:rPr>
      <w:sz w:val="20"/>
    </w:rPr>
  </w:style>
  <w:style w:type="paragraph" w:customStyle="1" w:styleId="MarginIcons">
    <w:name w:val="Margin Icons"/>
    <w:basedOn w:val="BodyText"/>
    <w:rsid w:val="000D78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8F2"/>
    <w:rPr>
      <w:rFonts w:ascii="Courier New" w:hAnsi="Courier New"/>
    </w:rPr>
  </w:style>
  <w:style w:type="paragraph" w:customStyle="1" w:styleId="NoteBullet">
    <w:name w:val="Note Bullet"/>
    <w:basedOn w:val="Note"/>
    <w:rsid w:val="000D78F2"/>
    <w:pPr>
      <w:tabs>
        <w:tab w:val="clear" w:pos="680"/>
      </w:tabs>
      <w:spacing w:before="60" w:after="60"/>
    </w:pPr>
  </w:style>
  <w:style w:type="paragraph" w:customStyle="1" w:styleId="SubHeading2">
    <w:name w:val="SubHeading2"/>
    <w:basedOn w:val="HeadingBase"/>
    <w:rsid w:val="000D78F2"/>
    <w:pPr>
      <w:spacing w:before="240" w:after="60"/>
    </w:pPr>
    <w:rPr>
      <w:sz w:val="20"/>
    </w:rPr>
  </w:style>
  <w:style w:type="paragraph" w:customStyle="1" w:styleId="SubHeading1">
    <w:name w:val="SubHeading1"/>
    <w:basedOn w:val="HeadingBase"/>
    <w:rsid w:val="000D78F2"/>
    <w:pPr>
      <w:spacing w:before="240" w:after="60"/>
    </w:pPr>
    <w:rPr>
      <w:color w:val="918585"/>
      <w:sz w:val="22"/>
    </w:rPr>
  </w:style>
  <w:style w:type="paragraph" w:customStyle="1" w:styleId="SideHeading">
    <w:name w:val="Side Heading"/>
    <w:basedOn w:val="HeadingBase"/>
    <w:rsid w:val="000D78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8F2"/>
    <w:pPr>
      <w:numPr>
        <w:numId w:val="12"/>
      </w:numPr>
    </w:pPr>
  </w:style>
  <w:style w:type="paragraph" w:styleId="PlainText">
    <w:name w:val="Plain Text"/>
    <w:basedOn w:val="Normal"/>
    <w:link w:val="PlainTextChar"/>
    <w:rsid w:val="000D78F2"/>
    <w:rPr>
      <w:sz w:val="20"/>
    </w:rPr>
  </w:style>
  <w:style w:type="character" w:customStyle="1" w:styleId="PlainTextChar">
    <w:name w:val="Plain Text Char"/>
    <w:basedOn w:val="DefaultParagraphFont"/>
    <w:link w:val="PlainText"/>
    <w:rsid w:val="000D78F2"/>
    <w:rPr>
      <w:rFonts w:ascii="Courier New" w:eastAsia="Times New Roman" w:hAnsi="Courier New" w:cs="Times New Roman"/>
      <w:sz w:val="20"/>
      <w:szCs w:val="20"/>
      <w:lang w:eastAsia="en-US"/>
    </w:rPr>
  </w:style>
  <w:style w:type="character" w:customStyle="1" w:styleId="MenuOption">
    <w:name w:val="Menu Option"/>
    <w:basedOn w:val="DefaultParagraphFont"/>
    <w:rsid w:val="000D78F2"/>
    <w:rPr>
      <w:b/>
      <w:smallCaps/>
    </w:rPr>
  </w:style>
  <w:style w:type="paragraph" w:customStyle="1" w:styleId="TableListNumber">
    <w:name w:val="Table List Number"/>
    <w:basedOn w:val="ListNumber"/>
    <w:rsid w:val="000D78F2"/>
    <w:pPr>
      <w:numPr>
        <w:numId w:val="0"/>
      </w:numPr>
    </w:pPr>
  </w:style>
  <w:style w:type="paragraph" w:styleId="TOC4">
    <w:name w:val="toc 4"/>
    <w:basedOn w:val="TOCBase"/>
    <w:next w:val="Normal"/>
    <w:semiHidden/>
    <w:rsid w:val="000D78F2"/>
    <w:pPr>
      <w:tabs>
        <w:tab w:val="right" w:leader="dot" w:pos="9071"/>
      </w:tabs>
      <w:ind w:left="1701"/>
    </w:pPr>
  </w:style>
  <w:style w:type="paragraph" w:customStyle="1" w:styleId="ListAlpha">
    <w:name w:val="List Alpha"/>
    <w:basedOn w:val="List"/>
    <w:rsid w:val="000D78F2"/>
    <w:pPr>
      <w:numPr>
        <w:numId w:val="10"/>
      </w:numPr>
    </w:pPr>
  </w:style>
  <w:style w:type="paragraph" w:customStyle="1" w:styleId="ListAlpha2">
    <w:name w:val="List Alpha 2"/>
    <w:basedOn w:val="List2"/>
    <w:rsid w:val="000D78F2"/>
    <w:pPr>
      <w:numPr>
        <w:numId w:val="9"/>
      </w:numPr>
    </w:pPr>
  </w:style>
  <w:style w:type="paragraph" w:styleId="List2">
    <w:name w:val="List 2"/>
    <w:basedOn w:val="BodyText"/>
    <w:rsid w:val="000D78F2"/>
    <w:pPr>
      <w:tabs>
        <w:tab w:val="left" w:pos="680"/>
      </w:tabs>
      <w:spacing w:before="60" w:after="60"/>
      <w:ind w:left="680" w:hanging="340"/>
    </w:pPr>
  </w:style>
  <w:style w:type="paragraph" w:styleId="List3">
    <w:name w:val="List 3"/>
    <w:basedOn w:val="BodyText"/>
    <w:rsid w:val="000D78F2"/>
    <w:pPr>
      <w:tabs>
        <w:tab w:val="left" w:pos="1021"/>
      </w:tabs>
      <w:spacing w:before="60" w:after="60"/>
      <w:ind w:left="1020" w:hanging="340"/>
    </w:pPr>
  </w:style>
  <w:style w:type="paragraph" w:styleId="List4">
    <w:name w:val="List 4"/>
    <w:basedOn w:val="BodyText"/>
    <w:rsid w:val="000D78F2"/>
    <w:pPr>
      <w:tabs>
        <w:tab w:val="left" w:pos="1361"/>
      </w:tabs>
      <w:spacing w:before="60" w:after="60"/>
      <w:ind w:left="1361" w:hanging="340"/>
    </w:pPr>
  </w:style>
  <w:style w:type="paragraph" w:styleId="List5">
    <w:name w:val="List 5"/>
    <w:basedOn w:val="BodyText"/>
    <w:rsid w:val="000D78F2"/>
    <w:pPr>
      <w:tabs>
        <w:tab w:val="left" w:pos="1701"/>
      </w:tabs>
      <w:spacing w:before="60" w:after="60"/>
      <w:ind w:left="1701" w:hanging="340"/>
    </w:pPr>
  </w:style>
  <w:style w:type="paragraph" w:styleId="ListBullet4">
    <w:name w:val="List Bullet 4"/>
    <w:basedOn w:val="List4"/>
    <w:rsid w:val="000D78F2"/>
    <w:pPr>
      <w:numPr>
        <w:numId w:val="4"/>
      </w:numPr>
      <w:tabs>
        <w:tab w:val="clear" w:pos="1361"/>
      </w:tabs>
    </w:pPr>
  </w:style>
  <w:style w:type="paragraph" w:styleId="ListBullet5">
    <w:name w:val="List Bullet 5"/>
    <w:basedOn w:val="List5"/>
    <w:rsid w:val="000D78F2"/>
    <w:pPr>
      <w:numPr>
        <w:numId w:val="5"/>
      </w:numPr>
    </w:pPr>
  </w:style>
  <w:style w:type="paragraph" w:styleId="ListContinue2">
    <w:name w:val="List Continue 2"/>
    <w:basedOn w:val="List2"/>
    <w:rsid w:val="000D78F2"/>
    <w:pPr>
      <w:ind w:firstLine="0"/>
    </w:pPr>
  </w:style>
  <w:style w:type="paragraph" w:styleId="ListContinue3">
    <w:name w:val="List Continue 3"/>
    <w:basedOn w:val="List3"/>
    <w:rsid w:val="000D78F2"/>
    <w:pPr>
      <w:ind w:left="1021" w:firstLine="0"/>
    </w:pPr>
  </w:style>
  <w:style w:type="paragraph" w:styleId="ListContinue4">
    <w:name w:val="List Continue 4"/>
    <w:basedOn w:val="List4"/>
    <w:rsid w:val="000D78F2"/>
    <w:pPr>
      <w:ind w:firstLine="0"/>
    </w:pPr>
  </w:style>
  <w:style w:type="paragraph" w:styleId="ListContinue5">
    <w:name w:val="List Continue 5"/>
    <w:basedOn w:val="List5"/>
    <w:rsid w:val="000D78F2"/>
    <w:pPr>
      <w:ind w:firstLine="0"/>
    </w:pPr>
  </w:style>
  <w:style w:type="paragraph" w:styleId="ListNumber3">
    <w:name w:val="List Number 3"/>
    <w:basedOn w:val="List3"/>
    <w:rsid w:val="000D78F2"/>
    <w:pPr>
      <w:numPr>
        <w:numId w:val="6"/>
      </w:numPr>
    </w:pPr>
  </w:style>
  <w:style w:type="paragraph" w:styleId="ListNumber4">
    <w:name w:val="List Number 4"/>
    <w:basedOn w:val="List4"/>
    <w:rsid w:val="000D78F2"/>
    <w:pPr>
      <w:numPr>
        <w:numId w:val="7"/>
      </w:numPr>
    </w:pPr>
  </w:style>
  <w:style w:type="paragraph" w:styleId="ListNumber5">
    <w:name w:val="List Number 5"/>
    <w:basedOn w:val="List5"/>
    <w:rsid w:val="000D78F2"/>
    <w:pPr>
      <w:numPr>
        <w:numId w:val="8"/>
      </w:numPr>
    </w:pPr>
  </w:style>
  <w:style w:type="paragraph" w:styleId="BlockText">
    <w:name w:val="Block Text"/>
    <w:basedOn w:val="Normal"/>
    <w:rsid w:val="000D78F2"/>
    <w:pPr>
      <w:spacing w:after="120"/>
      <w:ind w:left="1440" w:right="1440"/>
    </w:pPr>
  </w:style>
  <w:style w:type="character" w:customStyle="1" w:styleId="Subscript">
    <w:name w:val="Subscript"/>
    <w:basedOn w:val="DefaultParagraphFont"/>
    <w:rsid w:val="000D78F2"/>
    <w:rPr>
      <w:sz w:val="16"/>
      <w:vertAlign w:val="subscript"/>
    </w:rPr>
  </w:style>
  <w:style w:type="character" w:customStyle="1" w:styleId="Superscript">
    <w:name w:val="Superscript"/>
    <w:basedOn w:val="DefaultParagraphFont"/>
    <w:rsid w:val="000D78F2"/>
    <w:rPr>
      <w:sz w:val="16"/>
      <w:vertAlign w:val="superscript"/>
    </w:rPr>
  </w:style>
  <w:style w:type="character" w:customStyle="1" w:styleId="Symbols">
    <w:name w:val="Symbols"/>
    <w:basedOn w:val="DefaultParagraphFont"/>
    <w:rsid w:val="000D78F2"/>
    <w:rPr>
      <w:rFonts w:ascii="Symbol" w:hAnsi="Symbol"/>
    </w:rPr>
  </w:style>
  <w:style w:type="character" w:customStyle="1" w:styleId="MenuOptions">
    <w:name w:val="Menu Options"/>
    <w:basedOn w:val="DefaultParagraphFont"/>
    <w:rsid w:val="000D78F2"/>
    <w:rPr>
      <w:rFonts w:ascii="Arial Narrow" w:hAnsi="Arial Narrow"/>
      <w:smallCaps/>
    </w:rPr>
  </w:style>
  <w:style w:type="character" w:customStyle="1" w:styleId="Buttons">
    <w:name w:val="Buttons"/>
    <w:basedOn w:val="DefaultParagraphFont"/>
    <w:rsid w:val="000D78F2"/>
    <w:rPr>
      <w:b/>
    </w:rPr>
  </w:style>
  <w:style w:type="character" w:customStyle="1" w:styleId="Underlined">
    <w:name w:val="Underlined"/>
    <w:basedOn w:val="DefaultParagraphFont"/>
    <w:rsid w:val="000D78F2"/>
    <w:rPr>
      <w:u w:val="single"/>
    </w:rPr>
  </w:style>
  <w:style w:type="paragraph" w:customStyle="1" w:styleId="TableBodyTextRight">
    <w:name w:val="Table Body Text Right"/>
    <w:basedOn w:val="TableBodyText"/>
    <w:rsid w:val="000D78F2"/>
    <w:pPr>
      <w:widowControl w:val="0"/>
      <w:autoSpaceDE w:val="0"/>
      <w:autoSpaceDN w:val="0"/>
      <w:adjustRightInd w:val="0"/>
      <w:jc w:val="right"/>
    </w:pPr>
    <w:rPr>
      <w:rFonts w:cs="Arial"/>
      <w:szCs w:val="18"/>
    </w:rPr>
  </w:style>
  <w:style w:type="paragraph" w:customStyle="1" w:styleId="CopyrightText">
    <w:name w:val="Copyright Text"/>
    <w:basedOn w:val="BodyText"/>
    <w:rsid w:val="000D78F2"/>
    <w:rPr>
      <w:sz w:val="18"/>
    </w:rPr>
  </w:style>
  <w:style w:type="paragraph" w:customStyle="1" w:styleId="BodySmallRight">
    <w:name w:val="Body Small Right"/>
    <w:basedOn w:val="BodyTextRight"/>
    <w:rsid w:val="000D78F2"/>
    <w:rPr>
      <w:sz w:val="18"/>
      <w:szCs w:val="18"/>
    </w:rPr>
  </w:style>
  <w:style w:type="paragraph" w:customStyle="1" w:styleId="MarginEdition">
    <w:name w:val="Margin Edition"/>
    <w:basedOn w:val="MarginNote"/>
    <w:rsid w:val="000D78F2"/>
    <w:pPr>
      <w:spacing w:before="0" w:after="0"/>
    </w:pPr>
    <w:rPr>
      <w:rFonts w:ascii="Times New Roman" w:hAnsi="Times New Roman"/>
      <w:color w:val="999999"/>
    </w:rPr>
  </w:style>
  <w:style w:type="paragraph" w:customStyle="1" w:styleId="Spacer">
    <w:name w:val="Spacer"/>
    <w:basedOn w:val="Normal"/>
    <w:rsid w:val="000D78F2"/>
    <w:rPr>
      <w:sz w:val="2"/>
      <w:szCs w:val="2"/>
    </w:rPr>
  </w:style>
  <w:style w:type="character" w:customStyle="1" w:styleId="Small">
    <w:name w:val="Small"/>
    <w:basedOn w:val="DefaultParagraphFont"/>
    <w:rsid w:val="000D78F2"/>
    <w:rPr>
      <w:sz w:val="16"/>
    </w:rPr>
  </w:style>
  <w:style w:type="paragraph" w:customStyle="1" w:styleId="WideTable">
    <w:name w:val="Wide Table"/>
    <w:basedOn w:val="Normal"/>
    <w:rsid w:val="000D78F2"/>
    <w:pPr>
      <w:ind w:left="-1418"/>
    </w:pPr>
    <w:rPr>
      <w:sz w:val="2"/>
      <w:szCs w:val="2"/>
    </w:rPr>
  </w:style>
  <w:style w:type="character" w:styleId="PageNumber">
    <w:name w:val="page number"/>
    <w:basedOn w:val="DefaultParagraphFont"/>
    <w:rsid w:val="000D78F2"/>
  </w:style>
  <w:style w:type="paragraph" w:styleId="Quote">
    <w:name w:val="Quote"/>
    <w:basedOn w:val="Heading1"/>
    <w:link w:val="QuoteChar"/>
    <w:qFormat/>
    <w:rsid w:val="000D78F2"/>
    <w:rPr>
      <w:b w:val="0"/>
      <w:sz w:val="72"/>
      <w:szCs w:val="72"/>
      <w:lang w:val="en-NZ"/>
    </w:rPr>
  </w:style>
  <w:style w:type="character" w:customStyle="1" w:styleId="QuoteChar">
    <w:name w:val="Quote Char"/>
    <w:basedOn w:val="DefaultParagraphFont"/>
    <w:link w:val="Quote"/>
    <w:rsid w:val="000D78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8F2"/>
    <w:pPr>
      <w:pageBreakBefore/>
    </w:pPr>
  </w:style>
  <w:style w:type="paragraph" w:customStyle="1" w:styleId="Border">
    <w:name w:val="Border"/>
    <w:basedOn w:val="Normal"/>
    <w:qFormat/>
    <w:rsid w:val="000D78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8F2"/>
    <w:rPr>
      <w:b/>
      <w:bCs/>
      <w:i/>
      <w:iCs/>
      <w:color w:val="auto"/>
    </w:rPr>
  </w:style>
  <w:style w:type="paragraph" w:styleId="IntenseQuote">
    <w:name w:val="Intense Quote"/>
    <w:basedOn w:val="Normal"/>
    <w:next w:val="Normal"/>
    <w:link w:val="IntenseQuoteChar"/>
    <w:uiPriority w:val="30"/>
    <w:qFormat/>
    <w:rsid w:val="000D78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8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8F2"/>
    <w:rPr>
      <w:smallCaps/>
      <w:color w:val="auto"/>
      <w:u w:val="single"/>
    </w:rPr>
  </w:style>
  <w:style w:type="character" w:styleId="IntenseReference">
    <w:name w:val="Intense Reference"/>
    <w:basedOn w:val="DefaultParagraphFont"/>
    <w:uiPriority w:val="32"/>
    <w:qFormat/>
    <w:rsid w:val="000D78F2"/>
    <w:rPr>
      <w:b/>
      <w:bCs/>
      <w:smallCaps/>
      <w:color w:val="auto"/>
      <w:spacing w:val="5"/>
      <w:u w:val="single"/>
    </w:rPr>
  </w:style>
  <w:style w:type="paragraph" w:customStyle="1" w:styleId="2ColumnHeading">
    <w:name w:val="2Column Heading"/>
    <w:basedOn w:val="BodyText"/>
    <w:qFormat/>
    <w:rsid w:val="000D78F2"/>
    <w:pPr>
      <w:spacing w:after="60"/>
      <w:ind w:left="-2268"/>
    </w:pPr>
    <w:rPr>
      <w:b/>
    </w:rPr>
  </w:style>
  <w:style w:type="paragraph" w:customStyle="1" w:styleId="Heading1TOC">
    <w:name w:val="Heading1 TOC"/>
    <w:basedOn w:val="Normal"/>
    <w:qFormat/>
    <w:rsid w:val="000D78F2"/>
    <w:pPr>
      <w:spacing w:before="240" w:after="120"/>
    </w:pPr>
    <w:rPr>
      <w:rFonts w:ascii="Times New Roman" w:hAnsi="Times New Roman"/>
      <w:b/>
      <w:sz w:val="32"/>
    </w:rPr>
  </w:style>
  <w:style w:type="paragraph" w:customStyle="1" w:styleId="Heading2TOC">
    <w:name w:val="Heading2 TOC"/>
    <w:basedOn w:val="Normal"/>
    <w:qFormat/>
    <w:rsid w:val="000D78F2"/>
    <w:pPr>
      <w:spacing w:before="240" w:after="60"/>
    </w:pPr>
    <w:rPr>
      <w:rFonts w:ascii="Times New Roman" w:hAnsi="Times New Roman"/>
      <w:b/>
      <w:sz w:val="28"/>
    </w:rPr>
  </w:style>
  <w:style w:type="character" w:customStyle="1" w:styleId="Underline">
    <w:name w:val="Underline"/>
    <w:basedOn w:val="DefaultParagraphFont"/>
    <w:qFormat/>
    <w:rsid w:val="000D78F2"/>
    <w:rPr>
      <w:u w:val="single"/>
    </w:rPr>
  </w:style>
  <w:style w:type="character" w:customStyle="1" w:styleId="BoldandItalics">
    <w:name w:val="Bold and Italics"/>
    <w:qFormat/>
    <w:rsid w:val="000D78F2"/>
    <w:rPr>
      <w:b/>
      <w:i/>
      <w:u w:val="none"/>
    </w:rPr>
  </w:style>
  <w:style w:type="paragraph" w:styleId="BalloonText">
    <w:name w:val="Balloon Text"/>
    <w:basedOn w:val="Normal"/>
    <w:link w:val="BalloonTextChar"/>
    <w:rsid w:val="000D78F2"/>
    <w:rPr>
      <w:rFonts w:ascii="Tahoma" w:hAnsi="Tahoma" w:cs="Tahoma"/>
      <w:sz w:val="16"/>
      <w:szCs w:val="16"/>
    </w:rPr>
  </w:style>
  <w:style w:type="character" w:customStyle="1" w:styleId="BalloonTextChar">
    <w:name w:val="Balloon Text Char"/>
    <w:basedOn w:val="DefaultParagraphFont"/>
    <w:link w:val="BalloonText"/>
    <w:rsid w:val="000D78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8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78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8F2"/>
    <w:rPr>
      <w:b/>
      <w:color w:val="660033"/>
      <w:spacing w:val="0"/>
    </w:rPr>
  </w:style>
  <w:style w:type="paragraph" w:customStyle="1" w:styleId="Nameditemlist">
    <w:name w:val="Named item list"/>
    <w:basedOn w:val="BodyText"/>
    <w:qFormat/>
    <w:rsid w:val="000D78F2"/>
    <w:pPr>
      <w:tabs>
        <w:tab w:val="left" w:pos="2835"/>
      </w:tabs>
      <w:ind w:left="2835" w:hanging="2835"/>
    </w:pPr>
  </w:style>
  <w:style w:type="paragraph" w:customStyle="1" w:styleId="BodyTextnopadding">
    <w:name w:val="Body Text no padding"/>
    <w:basedOn w:val="BodyText"/>
    <w:qFormat/>
    <w:rsid w:val="000D78F2"/>
    <w:pPr>
      <w:spacing w:before="0" w:after="0"/>
    </w:pPr>
  </w:style>
  <w:style w:type="paragraph" w:customStyle="1" w:styleId="BodyTextBold">
    <w:name w:val="Body Text Bold"/>
    <w:basedOn w:val="BodyText"/>
    <w:qFormat/>
    <w:rsid w:val="000D78F2"/>
    <w:rPr>
      <w:b/>
    </w:rPr>
  </w:style>
  <w:style w:type="character" w:styleId="Hyperlink">
    <w:name w:val="Hyperlink"/>
    <w:basedOn w:val="DefaultParagraphFont"/>
    <w:uiPriority w:val="99"/>
    <w:unhideWhenUsed/>
    <w:rsid w:val="00AE49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Words>
  <Characters>3675</Characters>
  <Application>Microsoft Office Word</Application>
  <DocSecurity>0</DocSecurity>
  <Lines>91</Lines>
  <Paragraphs>62</Paragraphs>
  <ScaleCrop>false</ScaleCrop>
  <Company>Author-it Software Corporation Ltd.</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UEEEC0016 Develop engineering solutions to RF amplifier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