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732C" w:rsidP="006173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UEEEC0009 Commission satellite and microwave communication systems</w:t>
      </w:r>
      <w:r>
        <w:fldChar w:fldCharType="end"/>
      </w:r>
    </w:p>
    <w:p w:rsidR="0061732C" w:rsidP="0061732C">
      <w:pPr>
        <w:pStyle w:val="Version"/>
        <w:sectPr w:rsidSect="00F11A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1A3A" w:rsidP="00F11A3A">
      <w:pPr>
        <w:pStyle w:val="SuperHeading"/>
      </w:pPr>
      <w:r w:rsidRPr="00F11A3A">
        <w:t>UEEEC0009 Commission satellite and microwave communication systems</w:t>
      </w:r>
    </w:p>
    <w:p w:rsidR="00000000" w:rsidRPr="00F11A3A" w:rsidP="00F11A3A">
      <w:pPr>
        <w:pStyle w:val="Heading1"/>
      </w:pPr>
      <w:bookmarkStart w:id="1" w:name="O_1079742"/>
      <w:bookmarkEnd w:id="1"/>
      <w:r w:rsidRPr="00F11A3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1A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A3A" w:rsidP="00F11A3A">
            <w:pPr>
              <w:pStyle w:val="BodyText"/>
            </w:pPr>
            <w:r w:rsidRPr="00F11A3A">
              <w:t>Release 1. This is the first release of this unit of competency in the UEE Electrotechnology Training Package.</w:t>
            </w:r>
          </w:p>
        </w:tc>
      </w:tr>
    </w:tbl>
    <w:p w:rsidR="00000000" w:rsidRPr="00F11A3A" w:rsidP="00F11A3A">
      <w:pPr>
        <w:pStyle w:val="NoPaddingFontSize1"/>
      </w:pPr>
    </w:p>
    <w:p w:rsidR="00000000" w:rsidRPr="00F11A3A" w:rsidP="00F11A3A">
      <w:pPr>
        <w:pStyle w:val="AllowPageBreak"/>
      </w:pPr>
    </w:p>
    <w:p w:rsidR="00000000" w:rsidRPr="00F11A3A" w:rsidP="00F11A3A">
      <w:pPr>
        <w:pStyle w:val="Heading1"/>
      </w:pPr>
      <w:bookmarkStart w:id="2" w:name="O_1079743"/>
      <w:bookmarkEnd w:id="2"/>
      <w:r w:rsidRPr="00F11A3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1A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A3A" w:rsidP="00F11A3A">
            <w:pPr>
              <w:pStyle w:val="BodyText"/>
            </w:pPr>
            <w:r w:rsidRPr="00F11A3A">
              <w:t>This unit involves the skills and knowledge required to set up and adjust satellite and microwave communication systems.</w:t>
            </w:r>
          </w:p>
          <w:p w:rsidR="00000000" w:rsidRPr="00F11A3A" w:rsidP="00F11A3A">
            <w:pPr>
              <w:pStyle w:val="BodyText"/>
            </w:pPr>
            <w:r w:rsidRPr="00F11A3A">
              <w:t>It includes setting up and adjusting of satellite and microwave communication systems for optimum performance. It also includes working</w:t>
            </w:r>
            <w:r w:rsidRPr="00F11A3A">
              <w:t xml:space="preserve"> safely, signal testing and analysis, adjusting equipment, following procedures and completing documentation.</w:t>
            </w:r>
          </w:p>
          <w:p w:rsidR="00000000" w:rsidRPr="00F11A3A" w:rsidP="00F11A3A">
            <w:pPr>
              <w:pStyle w:val="BodyText"/>
            </w:pPr>
            <w:r w:rsidRPr="00F11A3A">
              <w:t>Permits may be required for some work environments, such as confined spaces, working aloft, near live electrical apparatus and site rehabilitation</w:t>
            </w:r>
            <w:r w:rsidRPr="00F11A3A">
              <w:t>.</w:t>
            </w:r>
          </w:p>
          <w:p w:rsidR="00000000" w:rsidRPr="00F11A3A" w:rsidP="00F11A3A">
            <w:pPr>
              <w:pStyle w:val="BodyText"/>
            </w:pPr>
            <w:r w:rsidRPr="00F11A3A">
              <w:t>No licensing, legislative or certification requirements apply to this unit at the time of publication.</w:t>
            </w:r>
          </w:p>
        </w:tc>
      </w:tr>
    </w:tbl>
    <w:p w:rsidR="00000000" w:rsidRPr="00F11A3A" w:rsidP="00F11A3A">
      <w:pPr>
        <w:pStyle w:val="NoPaddingFontSize1"/>
      </w:pPr>
    </w:p>
    <w:p w:rsidR="00000000" w:rsidRPr="00F11A3A" w:rsidP="00F11A3A">
      <w:pPr>
        <w:pStyle w:val="AllowPageBreak"/>
      </w:pPr>
    </w:p>
    <w:p w:rsidR="00000000" w:rsidRPr="00F11A3A" w:rsidP="00F11A3A">
      <w:pPr>
        <w:pStyle w:val="Heading1"/>
      </w:pPr>
      <w:bookmarkStart w:id="3" w:name="O_1079744"/>
      <w:bookmarkEnd w:id="3"/>
      <w:r w:rsidRPr="00F11A3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1A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A3A" w:rsidP="00F11A3A">
            <w:pPr>
              <w:pStyle w:val="BodyText"/>
            </w:pPr>
            <w:r w:rsidRPr="00F11A3A">
              <w:t>UEEEC0038 Find and repair microwave amplifier section faults in electronic apparatus</w:t>
            </w:r>
          </w:p>
        </w:tc>
      </w:tr>
    </w:tbl>
    <w:p w:rsidR="00000000" w:rsidRPr="00F11A3A" w:rsidP="00F11A3A">
      <w:pPr>
        <w:pStyle w:val="NoPaddingFontSize1"/>
      </w:pPr>
    </w:p>
    <w:p w:rsidR="00000000" w:rsidRPr="00F11A3A" w:rsidP="00F11A3A">
      <w:pPr>
        <w:pStyle w:val="AllowPageBreak"/>
      </w:pPr>
    </w:p>
    <w:p w:rsidR="00000000" w:rsidRPr="00F11A3A" w:rsidP="00F11A3A">
      <w:pPr>
        <w:pStyle w:val="Heading1"/>
      </w:pPr>
      <w:bookmarkStart w:id="4" w:name="O_1079745"/>
      <w:bookmarkEnd w:id="4"/>
      <w:r w:rsidRPr="00F11A3A">
        <w:t>Compe</w:t>
      </w:r>
      <w:r w:rsidRPr="00F11A3A">
        <w:t>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1A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A3A" w:rsidP="00F11A3A">
            <w:pPr>
              <w:pStyle w:val="BodyText"/>
            </w:pPr>
            <w:r w:rsidRPr="00F11A3A">
              <w:t>Electronics and Communications</w:t>
            </w:r>
          </w:p>
        </w:tc>
      </w:tr>
    </w:tbl>
    <w:p w:rsidR="00000000" w:rsidRPr="00F11A3A" w:rsidP="00F11A3A">
      <w:pPr>
        <w:pStyle w:val="NoPaddingFontSize1"/>
      </w:pPr>
    </w:p>
    <w:p w:rsidR="00000000" w:rsidRPr="00F11A3A" w:rsidP="00F11A3A">
      <w:pPr>
        <w:pStyle w:val="AllowPageBreak"/>
      </w:pPr>
    </w:p>
    <w:p w:rsidR="00000000" w:rsidRPr="00F11A3A" w:rsidP="00F11A3A">
      <w:pPr>
        <w:pStyle w:val="Heading1"/>
      </w:pPr>
      <w:bookmarkStart w:id="5" w:name="O_1079746"/>
      <w:bookmarkEnd w:id="5"/>
      <w:r w:rsidRPr="00F11A3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1A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A3A" w:rsidP="00F11A3A">
            <w:pPr>
              <w:pStyle w:val="BodyText"/>
            </w:pPr>
            <w:r w:rsidRPr="00F11A3A">
              <w:t>Electrotechnology</w:t>
            </w:r>
          </w:p>
        </w:tc>
      </w:tr>
    </w:tbl>
    <w:p w:rsidR="00000000" w:rsidRPr="00F11A3A" w:rsidP="00F11A3A">
      <w:pPr>
        <w:pStyle w:val="NoPaddingFontSize1"/>
      </w:pPr>
    </w:p>
    <w:p w:rsidR="00000000" w:rsidRPr="00F11A3A" w:rsidP="00F11A3A">
      <w:pPr>
        <w:pStyle w:val="AllowPageBreak"/>
      </w:pPr>
    </w:p>
    <w:p w:rsidR="00000000" w:rsidRPr="00F11A3A" w:rsidP="00F11A3A">
      <w:pPr>
        <w:pStyle w:val="Heading1"/>
      </w:pPr>
      <w:bookmarkStart w:id="6" w:name="O_1079747"/>
      <w:bookmarkEnd w:id="6"/>
      <w:r w:rsidRPr="00F11A3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11A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A3A" w:rsidP="00F11A3A">
            <w:pPr>
              <w:pStyle w:val="BodyText"/>
            </w:pPr>
            <w:r w:rsidRPr="00F11A3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3A">
            <w:pPr>
              <w:pStyle w:val="BodyText"/>
              <w:rPr>
                <w:lang w:val="en-NZ"/>
              </w:rPr>
            </w:pPr>
            <w:r w:rsidRPr="00F11A3A">
              <w:rPr>
                <w:rStyle w:val="SpecialBold"/>
              </w:rPr>
              <w:t>PERFORMANCE CRITERIA</w:t>
            </w:r>
          </w:p>
        </w:tc>
      </w:tr>
      <w:tr w:rsidTr="00F11A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3A">
            <w:pPr>
              <w:pStyle w:val="BodyText"/>
              <w:rPr>
                <w:lang w:val="en-NZ"/>
              </w:rPr>
            </w:pPr>
            <w:r w:rsidRPr="00F11A3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3A">
            <w:pPr>
              <w:pStyle w:val="BodyText"/>
              <w:rPr>
                <w:lang w:val="en-NZ"/>
              </w:rPr>
            </w:pPr>
            <w:r w:rsidRPr="00F11A3A">
              <w:t>Performance criteria describe the performance needed to demonstrate achievement of the element.</w:t>
            </w:r>
          </w:p>
        </w:tc>
      </w:tr>
      <w:tr w:rsidTr="00F11A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A3A" w:rsidP="00F11A3A">
            <w:pPr>
              <w:pStyle w:val="BodyText"/>
            </w:pPr>
            <w:r w:rsidRPr="00F11A3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A3A" w:rsidP="00F11A3A">
            <w:pPr>
              <w:pStyle w:val="BodyText"/>
            </w:pPr>
            <w:r w:rsidRPr="00F11A3A">
              <w:rPr>
                <w:rStyle w:val="SpecialBold"/>
              </w:rPr>
              <w:t xml:space="preserve">Prepare to set up satellite and microwave system </w:t>
            </w:r>
            <w:r w:rsidRPr="00F11A3A">
              <w:rPr>
                <w:rStyle w:val="SpecialBold"/>
              </w:rPr>
              <w:t>measuring instruments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3A">
            <w:pPr>
              <w:pStyle w:val="BodyText"/>
              <w:rPr>
                <w:lang w:val="en-NZ"/>
              </w:rPr>
            </w:pPr>
            <w:r w:rsidRPr="00F11A3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3A">
            <w:pPr>
              <w:pStyle w:val="BodyText"/>
              <w:rPr>
                <w:lang w:val="en-NZ"/>
              </w:rPr>
            </w:pPr>
            <w:r w:rsidRPr="00F11A3A">
              <w:t xml:space="preserve">Work health and safety (WHS)/occupational health and safety (OHS) requirements and workplace procedures </w:t>
            </w:r>
            <w:r w:rsidRPr="00F11A3A">
              <w:t>for a given work area are identified and applied</w:t>
            </w:r>
          </w:p>
        </w:tc>
      </w:tr>
      <w:tr w:rsidTr="00F11A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A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3A">
            <w:pPr>
              <w:pStyle w:val="BodyText"/>
              <w:rPr>
                <w:lang w:val="en-NZ"/>
              </w:rPr>
            </w:pPr>
            <w:r w:rsidRPr="00F11A3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3A">
            <w:pPr>
              <w:pStyle w:val="BodyText"/>
              <w:rPr>
                <w:lang w:val="en-NZ"/>
              </w:rPr>
            </w:pPr>
            <w:r w:rsidRPr="00F11A3A">
              <w:t>WHS/OHS risk control measures and workplace procedures are followed in preparation for communica</w:t>
            </w:r>
            <w:r w:rsidRPr="00F11A3A">
              <w:t>tion system work</w:t>
            </w:r>
          </w:p>
        </w:tc>
      </w:tr>
      <w:tr w:rsidTr="00F11A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A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3A">
            <w:pPr>
              <w:pStyle w:val="BodyText"/>
              <w:rPr>
                <w:lang w:val="en-NZ"/>
              </w:rPr>
            </w:pPr>
            <w:r w:rsidRPr="00F11A3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3A">
            <w:pPr>
              <w:pStyle w:val="BodyText"/>
              <w:rPr>
                <w:lang w:val="en-NZ"/>
              </w:rPr>
            </w:pPr>
            <w:r w:rsidRPr="00F11A3A">
              <w:t>Safety hazards that have not previously been identified are noted on job safety assessments, risk assessed and risk control measures implemented</w:t>
            </w:r>
          </w:p>
        </w:tc>
      </w:tr>
      <w:tr w:rsidTr="00F11A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A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3A">
            <w:pPr>
              <w:pStyle w:val="BodyText"/>
              <w:rPr>
                <w:lang w:val="en-NZ"/>
              </w:rPr>
            </w:pPr>
            <w:r w:rsidRPr="00F11A3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3A">
            <w:pPr>
              <w:pStyle w:val="BodyText"/>
              <w:rPr>
                <w:lang w:val="en-NZ"/>
              </w:rPr>
            </w:pPr>
            <w:r w:rsidRPr="00F11A3A">
              <w:t>Appropriate person/s is consulted to ensure work is coordinated effectively with others involved on the worksite</w:t>
            </w:r>
          </w:p>
        </w:tc>
      </w:tr>
      <w:tr w:rsidTr="00F11A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A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3A">
            <w:pPr>
              <w:pStyle w:val="BodyText"/>
              <w:rPr>
                <w:lang w:val="en-NZ"/>
              </w:rPr>
            </w:pPr>
            <w:r w:rsidRPr="00F11A3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3A">
            <w:pPr>
              <w:pStyle w:val="BodyText"/>
              <w:rPr>
                <w:lang w:val="en-NZ"/>
              </w:rPr>
            </w:pPr>
            <w:r w:rsidRPr="00F11A3A">
              <w:t>Measurement parameters are identified by reviewing transmission/reception requirements and equipment manufacturer instructions</w:t>
            </w:r>
          </w:p>
        </w:tc>
      </w:tr>
      <w:tr w:rsidTr="00F11A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A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3A">
            <w:pPr>
              <w:pStyle w:val="BodyText"/>
              <w:rPr>
                <w:lang w:val="en-NZ"/>
              </w:rPr>
            </w:pPr>
            <w:r w:rsidRPr="00F11A3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3A">
            <w:pPr>
              <w:pStyle w:val="BodyText"/>
              <w:rPr>
                <w:lang w:val="en-NZ"/>
              </w:rPr>
            </w:pPr>
            <w:r w:rsidRPr="00F11A3A">
              <w:t>To</w:t>
            </w:r>
            <w:r w:rsidRPr="00F11A3A">
              <w:t>ols, equipment and testing devices needed for the communication system work are obtained in accordance with workplace procedures and checked for correct operation and safety</w:t>
            </w:r>
          </w:p>
        </w:tc>
      </w:tr>
      <w:tr w:rsidTr="00F11A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A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3A">
            <w:pPr>
              <w:pStyle w:val="BodyText"/>
              <w:rPr>
                <w:lang w:val="en-NZ"/>
              </w:rPr>
            </w:pPr>
            <w:r w:rsidRPr="00F11A3A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3A">
            <w:pPr>
              <w:pStyle w:val="BodyText"/>
              <w:rPr>
                <w:lang w:val="en-NZ"/>
              </w:rPr>
            </w:pPr>
            <w:r w:rsidRPr="00F11A3A">
              <w:t>Preparatory work is checked to ensure no unnecessary damage has occurred an</w:t>
            </w:r>
            <w:r w:rsidRPr="00F11A3A">
              <w:t>d complies with job requirements</w:t>
            </w:r>
          </w:p>
        </w:tc>
      </w:tr>
      <w:tr w:rsidTr="00F11A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A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3A">
            <w:pPr>
              <w:pStyle w:val="BodyText"/>
              <w:rPr>
                <w:lang w:val="en-NZ"/>
              </w:rPr>
            </w:pPr>
            <w:r w:rsidRPr="00F11A3A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3A">
            <w:pPr>
              <w:pStyle w:val="BodyText"/>
              <w:rPr>
                <w:lang w:val="en-NZ"/>
              </w:rPr>
            </w:pPr>
            <w:r w:rsidRPr="00F11A3A">
              <w:t>Need to inspect, test and measure live work is determined in accordance with WHS/OHS requirements and conducted within workplace safety procedures</w:t>
            </w:r>
          </w:p>
        </w:tc>
      </w:tr>
      <w:tr w:rsidTr="00F11A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A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3A">
            <w:pPr>
              <w:pStyle w:val="BodyText"/>
              <w:rPr>
                <w:lang w:val="en-NZ"/>
              </w:rPr>
            </w:pPr>
            <w:r w:rsidRPr="00F11A3A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3A">
            <w:pPr>
              <w:pStyle w:val="BodyText"/>
              <w:rPr>
                <w:lang w:val="en-NZ"/>
              </w:rPr>
            </w:pPr>
            <w:r w:rsidRPr="00F11A3A">
              <w:t>Circuits are checked and isolated in accordance with WHS/OHS requirements and workplace procedures</w:t>
            </w:r>
          </w:p>
        </w:tc>
      </w:tr>
      <w:tr w:rsidTr="00F11A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A3A" w:rsidP="00F11A3A">
            <w:pPr>
              <w:pStyle w:val="BodyText"/>
            </w:pPr>
            <w:r w:rsidRPr="00F11A3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A3A" w:rsidP="00F11A3A">
            <w:pPr>
              <w:pStyle w:val="BodyText"/>
            </w:pPr>
            <w:r w:rsidRPr="00F11A3A">
              <w:rPr>
                <w:rStyle w:val="SpecialBold"/>
              </w:rPr>
              <w:t>Set up satellite and microwave communication system measuring instruments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3A">
            <w:pPr>
              <w:pStyle w:val="BodyText"/>
              <w:rPr>
                <w:lang w:val="en-NZ"/>
              </w:rPr>
            </w:pPr>
            <w:r w:rsidRPr="00F11A3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3A">
            <w:pPr>
              <w:pStyle w:val="BodyText"/>
              <w:rPr>
                <w:lang w:val="en-NZ"/>
              </w:rPr>
            </w:pPr>
            <w:r w:rsidRPr="00F11A3A">
              <w:t>WHS/OHS risk control measures and workplace procedures for carrying out sate</w:t>
            </w:r>
            <w:r w:rsidRPr="00F11A3A">
              <w:t>llite and microwave communication work are followed</w:t>
            </w:r>
          </w:p>
        </w:tc>
      </w:tr>
      <w:tr w:rsidTr="00F11A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A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3A">
            <w:pPr>
              <w:pStyle w:val="BodyText"/>
              <w:rPr>
                <w:lang w:val="en-NZ"/>
              </w:rPr>
            </w:pPr>
            <w:r w:rsidRPr="00F11A3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3A">
            <w:pPr>
              <w:pStyle w:val="BodyText"/>
              <w:rPr>
                <w:lang w:val="en-NZ"/>
              </w:rPr>
            </w:pPr>
            <w:r w:rsidRPr="00F11A3A">
              <w:t>Testing/measuring instruments and devices are connected and set up in accordance with requirements for satellite and microwave communication system</w:t>
            </w:r>
          </w:p>
        </w:tc>
      </w:tr>
      <w:tr w:rsidTr="00F11A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A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3A">
            <w:pPr>
              <w:pStyle w:val="BodyText"/>
              <w:rPr>
                <w:lang w:val="en-NZ"/>
              </w:rPr>
            </w:pPr>
            <w:r w:rsidRPr="00F11A3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3A">
            <w:pPr>
              <w:pStyle w:val="BodyText"/>
              <w:rPr>
                <w:lang w:val="en-NZ"/>
              </w:rPr>
            </w:pPr>
            <w:r w:rsidRPr="00F11A3A">
              <w:t>Measuring instruments are set up and adjusted in accordance with transmission/reception requirements and equipment manufacturer instructions</w:t>
            </w:r>
          </w:p>
        </w:tc>
      </w:tr>
      <w:tr w:rsidTr="00F11A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A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3A">
            <w:pPr>
              <w:pStyle w:val="BodyText"/>
              <w:rPr>
                <w:lang w:val="en-NZ"/>
              </w:rPr>
            </w:pPr>
            <w:r w:rsidRPr="00F11A3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3A">
            <w:pPr>
              <w:pStyle w:val="BodyText"/>
              <w:rPr>
                <w:lang w:val="en-NZ"/>
              </w:rPr>
            </w:pPr>
            <w:r w:rsidRPr="00F11A3A">
              <w:t xml:space="preserve">Adjustments are made to provide optimum transmission/reception performance within regulatory </w:t>
            </w:r>
            <w:r w:rsidRPr="00F11A3A">
              <w:t>requirements</w:t>
            </w:r>
          </w:p>
        </w:tc>
      </w:tr>
      <w:tr w:rsidTr="00F11A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A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3A">
            <w:pPr>
              <w:pStyle w:val="BodyText"/>
              <w:rPr>
                <w:lang w:val="en-NZ"/>
              </w:rPr>
            </w:pPr>
            <w:r w:rsidRPr="00F11A3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3A">
            <w:pPr>
              <w:pStyle w:val="BodyText"/>
              <w:rPr>
                <w:lang w:val="en-NZ"/>
              </w:rPr>
            </w:pPr>
            <w:r w:rsidRPr="00F11A3A">
              <w:t>Decisions for dealing with unplanned situations are made from discussions with appropriate person/s and job specifications and requirements</w:t>
            </w:r>
          </w:p>
        </w:tc>
      </w:tr>
      <w:tr w:rsidTr="00F11A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A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3A">
            <w:pPr>
              <w:pStyle w:val="BodyText"/>
              <w:rPr>
                <w:lang w:val="en-NZ"/>
              </w:rPr>
            </w:pPr>
            <w:r w:rsidRPr="00F11A3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3A">
            <w:pPr>
              <w:pStyle w:val="BodyText"/>
              <w:rPr>
                <w:lang w:val="en-NZ"/>
              </w:rPr>
            </w:pPr>
            <w:r w:rsidRPr="00F11A3A">
              <w:t>Unplanned situations are responded to in accordance with workplace procedures in a manner that minimises</w:t>
            </w:r>
            <w:r w:rsidRPr="00F11A3A">
              <w:t xml:space="preserve"> risk to personnel and equipment</w:t>
            </w:r>
          </w:p>
        </w:tc>
      </w:tr>
      <w:tr w:rsidTr="00F11A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A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3A">
            <w:pPr>
              <w:pStyle w:val="BodyText"/>
              <w:rPr>
                <w:lang w:val="en-NZ"/>
              </w:rPr>
            </w:pPr>
            <w:r w:rsidRPr="00F11A3A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3A">
            <w:pPr>
              <w:pStyle w:val="BodyText"/>
              <w:rPr>
                <w:lang w:val="en-NZ"/>
              </w:rPr>
            </w:pPr>
            <w:r w:rsidRPr="00F11A3A">
              <w:t>Setting-up satellite and microwave communication system is carried out efficiently without waste of materials or damage to apparatus, the surrounding environment or services using sustainable energy principles</w:t>
            </w:r>
          </w:p>
        </w:tc>
      </w:tr>
      <w:tr w:rsidTr="00F11A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A3A" w:rsidP="00F11A3A">
            <w:pPr>
              <w:pStyle w:val="BodyText"/>
            </w:pPr>
            <w:r w:rsidRPr="00F11A3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A3A" w:rsidP="00F11A3A">
            <w:pPr>
              <w:pStyle w:val="BodyText"/>
            </w:pPr>
            <w:r w:rsidRPr="00F11A3A">
              <w:rPr>
                <w:rStyle w:val="SpecialBold"/>
              </w:rPr>
              <w:t>Complete and report set-up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3A">
            <w:pPr>
              <w:pStyle w:val="BodyText"/>
              <w:rPr>
                <w:lang w:val="en-NZ"/>
              </w:rPr>
            </w:pPr>
            <w:r w:rsidRPr="00F11A3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3A">
            <w:pPr>
              <w:pStyle w:val="BodyText"/>
              <w:rPr>
                <w:lang w:val="en-NZ"/>
              </w:rPr>
            </w:pPr>
            <w:r w:rsidRPr="00F11A3A">
              <w:t>WHS/OHS risk control work completion measures and workplace procedures are followed</w:t>
            </w:r>
          </w:p>
        </w:tc>
      </w:tr>
      <w:tr w:rsidTr="00F11A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A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3A">
            <w:pPr>
              <w:pStyle w:val="BodyText"/>
              <w:rPr>
                <w:lang w:val="en-NZ"/>
              </w:rPr>
            </w:pPr>
            <w:r w:rsidRPr="00F11A3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3A">
            <w:pPr>
              <w:pStyle w:val="BodyText"/>
              <w:rPr>
                <w:lang w:val="en-NZ"/>
              </w:rPr>
            </w:pPr>
            <w:r w:rsidRPr="00F11A3A">
              <w:t>Worksite is cleaned and made safe in accordance with workplace procedures</w:t>
            </w:r>
          </w:p>
        </w:tc>
      </w:tr>
      <w:tr w:rsidTr="00F11A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A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3A">
            <w:pPr>
              <w:pStyle w:val="BodyText"/>
              <w:rPr>
                <w:lang w:val="en-NZ"/>
              </w:rPr>
            </w:pPr>
            <w:r w:rsidRPr="00F11A3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A3A" w:rsidP="00F11A3A">
            <w:pPr>
              <w:pStyle w:val="BodyText"/>
            </w:pPr>
            <w:r w:rsidRPr="00F11A3A">
              <w:t>Adjustment settings are documented and app</w:t>
            </w:r>
            <w:r w:rsidRPr="00F11A3A">
              <w:t>ropriate person/s notified in accordance with workplace procedures</w:t>
            </w:r>
          </w:p>
        </w:tc>
      </w:tr>
    </w:tbl>
    <w:p w:rsidR="00000000" w:rsidRPr="00F11A3A" w:rsidP="00F11A3A">
      <w:pPr>
        <w:pStyle w:val="NoPaddingFontSize1"/>
      </w:pPr>
    </w:p>
    <w:p w:rsidR="00000000" w:rsidRPr="00F11A3A" w:rsidP="00F11A3A">
      <w:pPr>
        <w:pStyle w:val="AllowPageBreak"/>
      </w:pPr>
    </w:p>
    <w:p w:rsidR="00000000" w:rsidRPr="00F11A3A" w:rsidP="00F11A3A">
      <w:pPr>
        <w:pStyle w:val="Heading1"/>
      </w:pPr>
      <w:bookmarkStart w:id="7" w:name="O_1079748"/>
      <w:bookmarkEnd w:id="7"/>
      <w:r w:rsidRPr="00F11A3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1A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A3A" w:rsidP="00F11A3A">
            <w:pPr>
              <w:pStyle w:val="BodyText"/>
            </w:pPr>
            <w:r w:rsidRPr="00F11A3A">
              <w:t>Foundation skills essential to performance are explicit in the performance criteria of this unit of competency.</w:t>
            </w:r>
          </w:p>
        </w:tc>
      </w:tr>
    </w:tbl>
    <w:p w:rsidR="00000000" w:rsidRPr="00F11A3A" w:rsidP="00F11A3A">
      <w:pPr>
        <w:pStyle w:val="NoPaddingFontSize1"/>
      </w:pPr>
    </w:p>
    <w:p w:rsidR="00000000" w:rsidRPr="00F11A3A" w:rsidP="00F11A3A">
      <w:pPr>
        <w:pStyle w:val="AllowPageBreak"/>
      </w:pPr>
    </w:p>
    <w:p w:rsidR="00000000" w:rsidRPr="00F11A3A" w:rsidP="00F11A3A">
      <w:pPr>
        <w:pStyle w:val="Heading1"/>
      </w:pPr>
      <w:bookmarkStart w:id="8" w:name="O_1079749"/>
      <w:bookmarkEnd w:id="8"/>
      <w:r w:rsidRPr="00F11A3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F11A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A3A" w:rsidP="00F11A3A">
            <w:pPr>
              <w:pStyle w:val="BodyText"/>
            </w:pPr>
            <w:r w:rsidRPr="00F11A3A">
              <w:t>Range is restricted to essential operating conditions and any other variables essential to the work environment.</w:t>
            </w:r>
          </w:p>
          <w:p w:rsidR="00000000" w:rsidP="00F11A3A">
            <w:pPr>
              <w:pStyle w:val="BodyText"/>
              <w:rPr>
                <w:lang w:val="en-NZ"/>
              </w:rPr>
            </w:pPr>
            <w:r w:rsidRPr="00F11A3A">
              <w:t>Non-essential conditions may be found in the UEE Electrotechnology Training Package Companion Volume Implementation Guide.</w:t>
            </w:r>
          </w:p>
        </w:tc>
      </w:tr>
      <w:tr w:rsidTr="00F11A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A3A">
            <w:pPr>
              <w:pStyle w:val="BodyText"/>
              <w:rPr>
                <w:lang w:val="en-NZ"/>
              </w:rPr>
            </w:pPr>
            <w:r w:rsidRPr="00F11A3A">
              <w:t>Commissioning satellite and microwave communication systems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A3A" w:rsidP="00F11A3A">
            <w:pPr>
              <w:pStyle w:val="ListBullet"/>
            </w:pPr>
            <w:r w:rsidRPr="00F11A3A">
              <w:t>two microwave/satellite communication systems</w:t>
            </w:r>
          </w:p>
        </w:tc>
      </w:tr>
    </w:tbl>
    <w:p w:rsidR="00000000" w:rsidRPr="00F11A3A" w:rsidP="00F11A3A">
      <w:pPr>
        <w:pStyle w:val="NoPaddingFontSize1"/>
      </w:pPr>
    </w:p>
    <w:p w:rsidR="00000000" w:rsidRPr="00F11A3A" w:rsidP="00F11A3A">
      <w:pPr>
        <w:pStyle w:val="AllowPageBreak"/>
      </w:pPr>
    </w:p>
    <w:p w:rsidR="00000000" w:rsidRPr="00F11A3A" w:rsidP="00F11A3A">
      <w:pPr>
        <w:pStyle w:val="Heading1"/>
      </w:pPr>
      <w:bookmarkStart w:id="9" w:name="O_1079750"/>
      <w:bookmarkEnd w:id="9"/>
      <w:r w:rsidRPr="00F11A3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1A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A3A" w:rsidP="00F11A3A">
            <w:pPr>
              <w:pStyle w:val="BodyText"/>
            </w:pPr>
            <w:r w:rsidRPr="00F11A3A">
              <w:t>This unit replaces and is equivalent to UEENEEH186A Commission satellite and microwave communication systems.</w:t>
            </w:r>
          </w:p>
        </w:tc>
      </w:tr>
    </w:tbl>
    <w:p w:rsidR="00000000" w:rsidRPr="00F11A3A" w:rsidP="00F11A3A">
      <w:pPr>
        <w:pStyle w:val="NoPaddingFontSize1"/>
      </w:pPr>
    </w:p>
    <w:p w:rsidR="00000000" w:rsidRPr="00F11A3A" w:rsidP="00F11A3A">
      <w:pPr>
        <w:pStyle w:val="AllowPageBreak"/>
      </w:pPr>
    </w:p>
    <w:p w:rsidR="00000000" w:rsidRPr="00F11A3A" w:rsidP="00F11A3A">
      <w:pPr>
        <w:pStyle w:val="Heading1"/>
      </w:pPr>
      <w:bookmarkStart w:id="10" w:name="O_1079757"/>
      <w:bookmarkEnd w:id="10"/>
      <w:r w:rsidRPr="00F11A3A">
        <w:t>Links</w:t>
      </w:r>
    </w:p>
    <w:p w:rsidR="00000000" w:rsidRPr="00F11A3A" w:rsidP="0061732C">
      <w:pPr>
        <w:pStyle w:val="BodyText"/>
      </w:pPr>
      <w:r w:rsidRPr="00F11A3A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1388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11A3A" w:rsidP="00F11A3A"/>
    <w:sectPr w:rsidSect="00F11A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A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A3A" w:rsidRPr="0061732C" w:rsidP="006173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A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32C" w:rsidP="00F11A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732C" w:rsidP="00F11A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1732C" w:rsidP="00F11A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A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3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1A3A" w:rsidRPr="0061732C" w:rsidP="006173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A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32C" w:rsidRPr="002D2AF8" w:rsidP="00F11A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UEEEC0009 Commission satellite and microwave communication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61732C" w:rsidP="00F11A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A2DF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6CB8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A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1A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1A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1A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1A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1A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1A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1A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1A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1A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1A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1A3A"/>
  </w:style>
  <w:style w:type="character" w:customStyle="1" w:styleId="Heading1Char">
    <w:name w:val="Heading 1 Char"/>
    <w:basedOn w:val="DefaultParagraphFont"/>
    <w:link w:val="Heading1"/>
    <w:rsid w:val="00F11A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1A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1A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1A3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1A3A"/>
    <w:rPr>
      <w:b/>
      <w:spacing w:val="0"/>
    </w:rPr>
  </w:style>
  <w:style w:type="paragraph" w:customStyle="1" w:styleId="SuperHeading">
    <w:name w:val="SuperHeading"/>
    <w:basedOn w:val="Normal"/>
    <w:rsid w:val="00F11A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1A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11A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1A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1A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1A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1A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1A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1A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1A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1A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1A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1A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1A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1A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1A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1A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1A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1A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1A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1A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1A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1A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1A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1A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1A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1A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1A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1A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1A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1A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1A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1A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1A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1A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1A3A"/>
    <w:rPr>
      <w:i/>
    </w:rPr>
  </w:style>
  <w:style w:type="paragraph" w:styleId="Caption">
    <w:name w:val="caption"/>
    <w:basedOn w:val="BodyText"/>
    <w:next w:val="Normal"/>
    <w:qFormat/>
    <w:rsid w:val="00F11A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1A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1A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1A3A"/>
  </w:style>
  <w:style w:type="paragraph" w:styleId="TableofFigures">
    <w:name w:val="table of figures"/>
    <w:basedOn w:val="Normal"/>
    <w:next w:val="Normal"/>
    <w:semiHidden/>
    <w:rsid w:val="00F11A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1A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1A3A"/>
    <w:rPr>
      <w:rFonts w:ascii="Wingdings" w:hAnsi="Wingdings"/>
    </w:rPr>
  </w:style>
  <w:style w:type="paragraph" w:customStyle="1" w:styleId="TableHeading">
    <w:name w:val="Table Heading"/>
    <w:basedOn w:val="HeadingBase"/>
    <w:rsid w:val="00F11A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1A3A"/>
    <w:rPr>
      <w:color w:val="0033CC"/>
      <w:u w:val="none"/>
    </w:rPr>
  </w:style>
  <w:style w:type="paragraph" w:customStyle="1" w:styleId="BodyTextRight">
    <w:name w:val="Body Text Right"/>
    <w:basedOn w:val="BodyText"/>
    <w:rsid w:val="00F11A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1A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1A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1A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1A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1A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1A3A"/>
    <w:rPr>
      <w:sz w:val="32"/>
    </w:rPr>
  </w:style>
  <w:style w:type="paragraph" w:customStyle="1" w:styleId="HeadingProcedure">
    <w:name w:val="Heading Procedure"/>
    <w:basedOn w:val="HeadingBase"/>
    <w:next w:val="Normal"/>
    <w:rsid w:val="00F11A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1A3A"/>
    <w:pPr>
      <w:spacing w:before="60" w:after="60"/>
    </w:pPr>
  </w:style>
  <w:style w:type="paragraph" w:styleId="ListContinue">
    <w:name w:val="List Continue"/>
    <w:basedOn w:val="List"/>
    <w:rsid w:val="00F11A3A"/>
    <w:pPr>
      <w:ind w:firstLine="0"/>
    </w:pPr>
  </w:style>
  <w:style w:type="paragraph" w:customStyle="1" w:styleId="ListNote">
    <w:name w:val="List Note"/>
    <w:basedOn w:val="List"/>
    <w:rsid w:val="00F11A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1A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1A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1A3A"/>
    <w:rPr>
      <w:rFonts w:ascii="Courier New" w:hAnsi="Courier New"/>
    </w:rPr>
  </w:style>
  <w:style w:type="paragraph" w:customStyle="1" w:styleId="NoteBullet">
    <w:name w:val="Note Bullet"/>
    <w:basedOn w:val="Note"/>
    <w:rsid w:val="00F11A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1A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1A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1A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1A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1A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1A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1A3A"/>
    <w:rPr>
      <w:b/>
      <w:smallCaps/>
    </w:rPr>
  </w:style>
  <w:style w:type="paragraph" w:customStyle="1" w:styleId="TableListNumber">
    <w:name w:val="Table List Number"/>
    <w:basedOn w:val="ListNumber"/>
    <w:rsid w:val="00F11A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1A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1A3A"/>
    <w:pPr>
      <w:numPr>
        <w:numId w:val="8"/>
      </w:numPr>
    </w:pPr>
  </w:style>
  <w:style w:type="paragraph" w:customStyle="1" w:styleId="ListAlpha2">
    <w:name w:val="List Alpha 2"/>
    <w:basedOn w:val="List2"/>
    <w:rsid w:val="00F11A3A"/>
    <w:pPr>
      <w:numPr>
        <w:numId w:val="7"/>
      </w:numPr>
    </w:pPr>
  </w:style>
  <w:style w:type="paragraph" w:styleId="List2">
    <w:name w:val="List 2"/>
    <w:basedOn w:val="BodyText"/>
    <w:rsid w:val="00F11A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1A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1A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1A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1A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1A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1A3A"/>
    <w:pPr>
      <w:numPr>
        <w:numId w:val="3"/>
      </w:numPr>
    </w:pPr>
  </w:style>
  <w:style w:type="paragraph" w:styleId="ListContinue2">
    <w:name w:val="List Continue 2"/>
    <w:basedOn w:val="List2"/>
    <w:rsid w:val="00F11A3A"/>
    <w:pPr>
      <w:ind w:firstLine="0"/>
    </w:pPr>
  </w:style>
  <w:style w:type="paragraph" w:styleId="ListContinue3">
    <w:name w:val="List Continue 3"/>
    <w:basedOn w:val="List3"/>
    <w:rsid w:val="00F11A3A"/>
    <w:pPr>
      <w:ind w:left="1021" w:firstLine="0"/>
    </w:pPr>
  </w:style>
  <w:style w:type="paragraph" w:styleId="ListContinue4">
    <w:name w:val="List Continue 4"/>
    <w:basedOn w:val="List4"/>
    <w:rsid w:val="00F11A3A"/>
    <w:pPr>
      <w:ind w:firstLine="0"/>
    </w:pPr>
  </w:style>
  <w:style w:type="paragraph" w:styleId="ListContinue5">
    <w:name w:val="List Continue 5"/>
    <w:basedOn w:val="List5"/>
    <w:rsid w:val="00F11A3A"/>
    <w:pPr>
      <w:ind w:firstLine="0"/>
    </w:pPr>
  </w:style>
  <w:style w:type="paragraph" w:styleId="ListNumber3">
    <w:name w:val="List Number 3"/>
    <w:basedOn w:val="List3"/>
    <w:rsid w:val="00F11A3A"/>
    <w:pPr>
      <w:numPr>
        <w:numId w:val="4"/>
      </w:numPr>
    </w:pPr>
  </w:style>
  <w:style w:type="paragraph" w:styleId="ListNumber4">
    <w:name w:val="List Number 4"/>
    <w:basedOn w:val="List4"/>
    <w:rsid w:val="00F11A3A"/>
    <w:pPr>
      <w:numPr>
        <w:numId w:val="5"/>
      </w:numPr>
    </w:pPr>
  </w:style>
  <w:style w:type="paragraph" w:styleId="ListNumber5">
    <w:name w:val="List Number 5"/>
    <w:basedOn w:val="List5"/>
    <w:rsid w:val="00F11A3A"/>
    <w:pPr>
      <w:numPr>
        <w:numId w:val="6"/>
      </w:numPr>
    </w:pPr>
  </w:style>
  <w:style w:type="paragraph" w:styleId="BlockText">
    <w:name w:val="Block Text"/>
    <w:basedOn w:val="Normal"/>
    <w:rsid w:val="00F11A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1A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1A3A"/>
    <w:rPr>
      <w:sz w:val="16"/>
      <w:vertAlign w:val="superscript"/>
    </w:rPr>
  </w:style>
  <w:style w:type="character" w:customStyle="1" w:styleId="Symbols">
    <w:name w:val="Symbols"/>
    <w:basedOn w:val="DefaultParagraphFont"/>
    <w:rsid w:val="00F11A3A"/>
    <w:rPr>
      <w:rFonts w:ascii="Symbol" w:hAnsi="Symbol"/>
    </w:rPr>
  </w:style>
  <w:style w:type="character" w:customStyle="1" w:styleId="MenuOptions">
    <w:name w:val="Menu Options"/>
    <w:basedOn w:val="DefaultParagraphFont"/>
    <w:rsid w:val="00F11A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1A3A"/>
    <w:rPr>
      <w:b/>
    </w:rPr>
  </w:style>
  <w:style w:type="character" w:customStyle="1" w:styleId="Underlined">
    <w:name w:val="Underlined"/>
    <w:basedOn w:val="DefaultParagraphFont"/>
    <w:rsid w:val="00F11A3A"/>
    <w:rPr>
      <w:u w:val="single"/>
    </w:rPr>
  </w:style>
  <w:style w:type="paragraph" w:customStyle="1" w:styleId="TableBodyTextRight">
    <w:name w:val="Table Body Text Right"/>
    <w:basedOn w:val="TableBodyText"/>
    <w:rsid w:val="00F11A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1A3A"/>
    <w:rPr>
      <w:sz w:val="18"/>
    </w:rPr>
  </w:style>
  <w:style w:type="paragraph" w:customStyle="1" w:styleId="BodySmallRight">
    <w:name w:val="Body Small Right"/>
    <w:basedOn w:val="BodyTextRight"/>
    <w:rsid w:val="00F11A3A"/>
    <w:rPr>
      <w:sz w:val="18"/>
      <w:szCs w:val="18"/>
    </w:rPr>
  </w:style>
  <w:style w:type="paragraph" w:customStyle="1" w:styleId="MarginEdition">
    <w:name w:val="Margin Edition"/>
    <w:basedOn w:val="MarginNote"/>
    <w:rsid w:val="00F11A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1A3A"/>
    <w:rPr>
      <w:sz w:val="2"/>
      <w:szCs w:val="2"/>
    </w:rPr>
  </w:style>
  <w:style w:type="character" w:customStyle="1" w:styleId="Small">
    <w:name w:val="Small"/>
    <w:basedOn w:val="DefaultParagraphFont"/>
    <w:rsid w:val="00F11A3A"/>
    <w:rPr>
      <w:sz w:val="16"/>
    </w:rPr>
  </w:style>
  <w:style w:type="paragraph" w:customStyle="1" w:styleId="WideTable">
    <w:name w:val="Wide Table"/>
    <w:basedOn w:val="Normal"/>
    <w:rsid w:val="00F11A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1A3A"/>
  </w:style>
  <w:style w:type="paragraph" w:styleId="Quote">
    <w:name w:val="Quote"/>
    <w:basedOn w:val="Heading1"/>
    <w:link w:val="QuoteChar"/>
    <w:qFormat/>
    <w:rsid w:val="00F11A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1A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1A3A"/>
    <w:pPr>
      <w:pageBreakBefore/>
    </w:pPr>
  </w:style>
  <w:style w:type="paragraph" w:customStyle="1" w:styleId="Border">
    <w:name w:val="Border"/>
    <w:basedOn w:val="Normal"/>
    <w:qFormat/>
    <w:rsid w:val="00F11A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1A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1A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1A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1A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1A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1A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1A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1A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1A3A"/>
    <w:rPr>
      <w:u w:val="single"/>
    </w:rPr>
  </w:style>
  <w:style w:type="character" w:customStyle="1" w:styleId="BoldandItalics">
    <w:name w:val="Bold and Italics"/>
    <w:qFormat/>
    <w:rsid w:val="00F11A3A"/>
    <w:rPr>
      <w:b/>
      <w:i/>
      <w:u w:val="none"/>
    </w:rPr>
  </w:style>
  <w:style w:type="paragraph" w:styleId="BalloonText">
    <w:name w:val="Balloon Text"/>
    <w:basedOn w:val="Normal"/>
    <w:link w:val="BalloonTextChar"/>
    <w:rsid w:val="00F11A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1A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1A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1A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1A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1A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1A3A"/>
    <w:pPr>
      <w:spacing w:before="0" w:after="0"/>
    </w:pPr>
  </w:style>
  <w:style w:type="paragraph" w:customStyle="1" w:styleId="BodyTextBold">
    <w:name w:val="Body Text Bold"/>
    <w:basedOn w:val="BodyText"/>
    <w:qFormat/>
    <w:rsid w:val="00F11A3A"/>
    <w:rPr>
      <w:b/>
    </w:rPr>
  </w:style>
  <w:style w:type="character" w:styleId="Hyperlink">
    <w:name w:val="Hyperlink"/>
    <w:basedOn w:val="DefaultParagraphFont"/>
    <w:uiPriority w:val="99"/>
    <w:unhideWhenUsed/>
    <w:rsid w:val="006173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667</Words>
  <Characters>4416</Characters>
  <Application>Microsoft Office Word</Application>
  <DocSecurity>0</DocSecurity>
  <Lines>200</Lines>
  <Paragraphs>90</Paragraphs>
  <ScaleCrop>false</ScaleCrop>
  <Company>Author-it Software Corporation Ltd.</Company>
  <LinksUpToDate>false</LinksUpToDate>
  <CharactersWithSpaces>4993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UEEEC0009 Commission satellite and microwave communication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2024-11-29T01:10:00Z</dcterms:created>
  <dcterms:modified xsi:type="dcterms:W3CDTF">2024-11-29T01:10:00Z</dcterms:modified>
</cp:coreProperties>
</file>