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5D5" w:rsidP="00F85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UEEEC0006 Carry out repairs of predictable faults in video and audio replay/recording apparatus</w:t>
      </w:r>
      <w:r>
        <w:fldChar w:fldCharType="end"/>
      </w:r>
    </w:p>
    <w:p w:rsidR="00F855D5" w:rsidP="00F855D5">
      <w:pPr>
        <w:pStyle w:val="Version"/>
        <w:sectPr w:rsidSect="00985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B01" w:rsidP="00985B01">
      <w:pPr>
        <w:pStyle w:val="SuperHeading"/>
      </w:pPr>
      <w:r w:rsidRPr="00985B01">
        <w:t>Assessment Requirements for UEEEC0006 Carry out repairs of predictable faults in video and audio replay/recording apparatus</w:t>
      </w:r>
    </w:p>
    <w:p w:rsidR="00000000" w:rsidRPr="00985B01" w:rsidP="00985B01">
      <w:pPr>
        <w:pStyle w:val="Heading1"/>
      </w:pPr>
      <w:bookmarkStart w:id="1" w:name="O_1079695"/>
      <w:bookmarkEnd w:id="1"/>
      <w:r w:rsidRPr="00985B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B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B01" w:rsidP="00985B01">
            <w:pPr>
              <w:pStyle w:val="BodyText"/>
            </w:pPr>
            <w:r w:rsidRPr="00985B01">
              <w:t>Release 1. This is the first release of this unit of competency in the UEE Electrotechnology Training Package.</w:t>
            </w:r>
          </w:p>
        </w:tc>
      </w:tr>
    </w:tbl>
    <w:p w:rsidR="00000000" w:rsidRPr="00985B01" w:rsidP="00985B01">
      <w:pPr>
        <w:pStyle w:val="NoPaddingFontSize1"/>
      </w:pPr>
    </w:p>
    <w:p w:rsidR="00000000" w:rsidRPr="00985B01" w:rsidP="00985B01">
      <w:pPr>
        <w:pStyle w:val="AllowPageBreak"/>
      </w:pPr>
    </w:p>
    <w:p w:rsidR="00000000" w:rsidRPr="00985B01" w:rsidP="00985B01">
      <w:pPr>
        <w:pStyle w:val="Heading1"/>
      </w:pPr>
      <w:bookmarkStart w:id="2" w:name="O_1079696"/>
      <w:bookmarkEnd w:id="2"/>
      <w:r w:rsidRPr="00985B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B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B01">
            <w:pPr>
              <w:pStyle w:val="BodyText"/>
              <w:rPr>
                <w:lang w:val="en-NZ"/>
              </w:rPr>
            </w:pPr>
            <w:r w:rsidRPr="00985B01">
              <w:t>Evidence required to demonstrate competence in this unit must be relevant to and satisfy all of the req</w:t>
            </w:r>
            <w:r w:rsidRPr="00985B01">
              <w:t xml:space="preserve">uirements of the elements, performance criteria and range of conditions on at least two separate occasions and include: </w:t>
            </w:r>
          </w:p>
        </w:tc>
      </w:tr>
      <w:tr w:rsidTr="00985B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B01" w:rsidP="00985B01">
            <w:pPr>
              <w:pStyle w:val="ListBullet"/>
            </w:pPr>
            <w:r w:rsidRPr="00985B01">
              <w:t>applying relevant risk identification, assessment, reporting and control requirements</w:t>
            </w:r>
          </w:p>
          <w:p w:rsidR="00000000" w:rsidRPr="00985B01" w:rsidP="00985B01">
            <w:pPr>
              <w:pStyle w:val="ListBullet"/>
            </w:pPr>
            <w:r w:rsidRPr="00985B01">
              <w:t>applying relevant work health and safety (WHS)/</w:t>
            </w:r>
            <w:r w:rsidRPr="00985B01">
              <w:t>occupational health and safety (OHS) requirements, including the use of risk control measures</w:t>
            </w:r>
          </w:p>
          <w:p w:rsidR="00000000" w:rsidRPr="00985B01" w:rsidP="00985B01">
            <w:pPr>
              <w:pStyle w:val="ListBullet"/>
            </w:pPr>
            <w:r w:rsidRPr="00985B01">
              <w:t>applying sustainable energy principles and practices</w:t>
            </w:r>
          </w:p>
          <w:p w:rsidR="00000000" w:rsidRPr="00985B01" w:rsidP="00985B01">
            <w:pPr>
              <w:pStyle w:val="ListBullet"/>
            </w:pPr>
            <w:r w:rsidRPr="00985B01">
              <w:t>isolating circuits/machines/systems</w:t>
            </w:r>
          </w:p>
          <w:p w:rsidR="00000000" w:rsidRPr="00985B01" w:rsidP="00985B01">
            <w:pPr>
              <w:pStyle w:val="ListBullet"/>
            </w:pPr>
            <w:r w:rsidRPr="00985B01">
              <w:t>coordinating work with relevant person/s</w:t>
            </w:r>
          </w:p>
          <w:p w:rsidR="00000000" w:rsidRPr="00985B01" w:rsidP="00985B01">
            <w:pPr>
              <w:pStyle w:val="ListBullet"/>
            </w:pPr>
            <w:r w:rsidRPr="00985B01">
              <w:t>dealing effectively with unplann</w:t>
            </w:r>
            <w:r w:rsidRPr="00985B01">
              <w:t>ed events</w:t>
            </w:r>
          </w:p>
          <w:p w:rsidR="00000000" w:rsidRPr="00985B01" w:rsidP="00985B01">
            <w:pPr>
              <w:pStyle w:val="ListBullet"/>
            </w:pPr>
            <w:r w:rsidRPr="00985B01">
              <w:t>determining live testing/measurement requirements</w:t>
            </w:r>
          </w:p>
          <w:p w:rsidR="00000000" w:rsidRPr="00985B01" w:rsidP="00985B01">
            <w:pPr>
              <w:pStyle w:val="ListBullet"/>
            </w:pPr>
            <w:r w:rsidRPr="00985B01">
              <w:t>determining scope of repair work</w:t>
            </w:r>
          </w:p>
          <w:p w:rsidR="00000000" w:rsidRPr="00985B01" w:rsidP="00985B01">
            <w:pPr>
              <w:pStyle w:val="ListBullet"/>
            </w:pPr>
            <w:r w:rsidRPr="00985B01">
              <w:t>identifying and accessing materials, tools, apparatus and testing devices</w:t>
            </w:r>
          </w:p>
          <w:p w:rsidR="00000000" w:rsidRPr="00985B01" w:rsidP="00985B01">
            <w:pPr>
              <w:pStyle w:val="ListBullet"/>
            </w:pPr>
            <w:r w:rsidRPr="00985B01">
              <w:t>applying methodical fault-finding techniques</w:t>
            </w:r>
          </w:p>
          <w:p w:rsidR="00000000" w:rsidRPr="00985B01" w:rsidP="00985B01">
            <w:pPr>
              <w:pStyle w:val="ListBullet"/>
            </w:pPr>
            <w:r w:rsidRPr="00985B01">
              <w:t xml:space="preserve">efficiently finding faults </w:t>
            </w:r>
          </w:p>
          <w:p w:rsidR="00000000" w:rsidRPr="00985B01" w:rsidP="00985B01">
            <w:pPr>
              <w:pStyle w:val="ListBullet"/>
            </w:pPr>
            <w:r w:rsidRPr="00985B01">
              <w:t>providing justification for the repairs</w:t>
            </w:r>
          </w:p>
          <w:p w:rsidR="00000000" w:rsidRPr="00985B01" w:rsidP="00985B01">
            <w:pPr>
              <w:pStyle w:val="ListBullet"/>
            </w:pPr>
            <w:r w:rsidRPr="00985B01">
              <w:t>replacing components without damage.</w:t>
            </w:r>
          </w:p>
        </w:tc>
      </w:tr>
    </w:tbl>
    <w:p w:rsidR="00000000" w:rsidRPr="00985B01" w:rsidP="00985B01">
      <w:pPr>
        <w:pStyle w:val="NoPaddingFontSize1"/>
      </w:pPr>
    </w:p>
    <w:p w:rsidR="00000000" w:rsidRPr="00985B01" w:rsidP="00985B01">
      <w:pPr>
        <w:pStyle w:val="AllowPageBreak"/>
      </w:pPr>
    </w:p>
    <w:p w:rsidR="00000000" w:rsidRPr="00985B01" w:rsidP="00985B01">
      <w:pPr>
        <w:pStyle w:val="Heading1"/>
      </w:pPr>
      <w:bookmarkStart w:id="3" w:name="O_1079697"/>
      <w:bookmarkEnd w:id="3"/>
      <w:r w:rsidRPr="00985B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B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B01">
            <w:pPr>
              <w:pStyle w:val="BodyText"/>
              <w:rPr>
                <w:lang w:val="en-NZ"/>
              </w:rPr>
            </w:pPr>
            <w:r w:rsidRPr="00985B01">
              <w:t>Evidence required to demonstrate competence in this unit must be relevant to and satisfy all of the requirements of the elements, performan</w:t>
            </w:r>
            <w:r w:rsidRPr="00985B01">
              <w:t xml:space="preserve">ce criteria and range of conditions and include knowledge of: </w:t>
            </w:r>
          </w:p>
        </w:tc>
      </w:tr>
      <w:tr w:rsidTr="00985B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B01" w:rsidP="00985B01">
            <w:pPr>
              <w:pStyle w:val="ListBullet"/>
            </w:pPr>
            <w:r w:rsidRPr="00985B01">
              <w:t>audio and video recording and replaying apparatus, including:</w:t>
            </w:r>
          </w:p>
          <w:p w:rsidR="00000000" w:rsidRPr="00985B01" w:rsidP="00985B01">
            <w:pPr>
              <w:pStyle w:val="ListBullet2"/>
            </w:pPr>
            <w:r w:rsidRPr="00985B01">
              <w:t>audio reproduction:</w:t>
            </w:r>
          </w:p>
          <w:p w:rsidR="00000000" w:rsidRPr="00985B01" w:rsidP="00985B01">
            <w:pPr>
              <w:pStyle w:val="ListBullet3"/>
            </w:pPr>
            <w:r w:rsidRPr="00985B01">
              <w:t>electronic components</w:t>
            </w:r>
          </w:p>
          <w:p w:rsidR="00000000" w:rsidRPr="00985B01" w:rsidP="00985B01">
            <w:pPr>
              <w:pStyle w:val="ListBullet3"/>
            </w:pPr>
            <w:r w:rsidRPr="00985B01">
              <w:t>speaker fundamentals</w:t>
            </w:r>
          </w:p>
          <w:p w:rsidR="00000000" w:rsidRPr="00985B01" w:rsidP="00985B01">
            <w:pPr>
              <w:pStyle w:val="ListBullet2"/>
            </w:pPr>
            <w:r w:rsidRPr="00985B01">
              <w:t>audio/video control equipment</w:t>
            </w:r>
          </w:p>
          <w:p w:rsidR="00000000" w:rsidRPr="00985B01" w:rsidP="00985B01">
            <w:pPr>
              <w:pStyle w:val="ListBullet2"/>
            </w:pPr>
            <w:r w:rsidRPr="00985B01">
              <w:t>audio/video recording and replay components repair basics</w:t>
            </w:r>
          </w:p>
          <w:p w:rsidR="00000000" w:rsidRPr="00985B01" w:rsidP="00985B01">
            <w:pPr>
              <w:pStyle w:val="ListBullet2"/>
            </w:pPr>
            <w:r w:rsidRPr="00985B01">
              <w:t>compact disk (CD) players</w:t>
            </w:r>
          </w:p>
          <w:p w:rsidR="00000000" w:rsidRPr="00985B01" w:rsidP="00985B01">
            <w:pPr>
              <w:pStyle w:val="ListBullet2"/>
            </w:pPr>
            <w:r w:rsidRPr="00985B01">
              <w:t>digital audio</w:t>
            </w:r>
          </w:p>
          <w:p w:rsidR="00000000" w:rsidRPr="00985B01" w:rsidP="00985B01">
            <w:pPr>
              <w:pStyle w:val="ListBullet2"/>
            </w:pPr>
            <w:r w:rsidRPr="00985B01">
              <w:t>digital versatile disc (DVD) and CD</w:t>
            </w:r>
          </w:p>
          <w:p w:rsidR="00000000" w:rsidRPr="00985B01" w:rsidP="00985B01">
            <w:pPr>
              <w:pStyle w:val="ListBullet2"/>
            </w:pPr>
            <w:r w:rsidRPr="00985B01">
              <w:t>DVD processors</w:t>
            </w:r>
          </w:p>
          <w:p w:rsidR="00000000" w:rsidRPr="00985B01" w:rsidP="00985B01">
            <w:pPr>
              <w:pStyle w:val="ListBullet2"/>
            </w:pPr>
            <w:r w:rsidRPr="00985B01">
              <w:t>electronic communications systems</w:t>
            </w:r>
          </w:p>
          <w:p w:rsidR="00000000" w:rsidRPr="00985B01" w:rsidP="00985B01">
            <w:pPr>
              <w:pStyle w:val="ListBullet2"/>
            </w:pPr>
            <w:r w:rsidRPr="00985B01">
              <w:t>relevant industry standards, codes and regulations</w:t>
            </w:r>
          </w:p>
          <w:p w:rsidR="00000000" w:rsidRPr="00985B01" w:rsidP="00985B01">
            <w:pPr>
              <w:pStyle w:val="ListBullet2"/>
            </w:pPr>
            <w:r w:rsidRPr="00985B01">
              <w:t>sound reproduction fun</w:t>
            </w:r>
            <w:r w:rsidRPr="00985B01">
              <w:t>damentals</w:t>
            </w:r>
          </w:p>
          <w:p w:rsidR="00000000" w:rsidRPr="00985B01" w:rsidP="00985B01">
            <w:pPr>
              <w:pStyle w:val="ListBullet2"/>
            </w:pPr>
            <w:r w:rsidRPr="00985B01">
              <w:t>technical manuals and catalogues</w:t>
            </w:r>
          </w:p>
          <w:p w:rsidR="00000000" w:rsidRPr="00985B01" w:rsidP="00985B01">
            <w:pPr>
              <w:pStyle w:val="ListBullet"/>
            </w:pPr>
            <w:r w:rsidRPr="00985B01">
              <w:t>relevant manufacturer specifications</w:t>
            </w:r>
          </w:p>
          <w:p w:rsidR="00000000" w:rsidRPr="00985B01" w:rsidP="00985B01">
            <w:pPr>
              <w:pStyle w:val="ListBullet"/>
            </w:pPr>
            <w:r w:rsidRPr="00985B01">
              <w:t>relevant safe work method statements (SWMS)/job safety assessments or risk mitigation processes</w:t>
            </w:r>
          </w:p>
          <w:p w:rsidR="00000000" w:rsidRPr="00985B01" w:rsidP="00985B01">
            <w:pPr>
              <w:pStyle w:val="ListBullet"/>
            </w:pPr>
            <w:r w:rsidRPr="00985B01">
              <w:t>relevant WHS/OHS legislated requirements</w:t>
            </w:r>
          </w:p>
          <w:p w:rsidR="00000000" w:rsidRPr="00985B01" w:rsidP="00985B01">
            <w:pPr>
              <w:pStyle w:val="ListBullet"/>
            </w:pPr>
            <w:r w:rsidRPr="00985B01">
              <w:t>relevant workplace documentation</w:t>
            </w:r>
          </w:p>
          <w:p w:rsidR="00000000" w:rsidRPr="00985B01" w:rsidP="00985B01">
            <w:pPr>
              <w:pStyle w:val="ListBullet"/>
            </w:pPr>
            <w:r w:rsidRPr="00985B01">
              <w:t>relevant workplace policies and procedures.</w:t>
            </w:r>
          </w:p>
        </w:tc>
      </w:tr>
    </w:tbl>
    <w:p w:rsidR="00000000" w:rsidRPr="00985B01" w:rsidP="00985B01">
      <w:pPr>
        <w:pStyle w:val="NoPaddingFontSize1"/>
      </w:pPr>
    </w:p>
    <w:p w:rsidR="00000000" w:rsidRPr="00985B01" w:rsidP="00985B01">
      <w:pPr>
        <w:pStyle w:val="AllowPageBreak"/>
      </w:pPr>
    </w:p>
    <w:p w:rsidR="00000000" w:rsidRPr="00985B01" w:rsidP="00985B01">
      <w:pPr>
        <w:pStyle w:val="Heading1"/>
      </w:pPr>
      <w:bookmarkStart w:id="4" w:name="O_1079698"/>
      <w:bookmarkEnd w:id="4"/>
      <w:r w:rsidRPr="00985B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B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B01" w:rsidP="00985B01">
            <w:pPr>
              <w:pStyle w:val="BodyText"/>
            </w:pPr>
            <w:r w:rsidRPr="00985B01">
              <w:t xml:space="preserve">Assessors must hold credentials specified within the Standards for Registered Training Organisations current at the time of assessment. </w:t>
            </w:r>
          </w:p>
          <w:p w:rsidR="00000000" w:rsidRPr="00985B01" w:rsidP="00985B01">
            <w:pPr>
              <w:pStyle w:val="BodyText"/>
            </w:pPr>
            <w:r w:rsidRPr="00985B01">
              <w:t>Assessment must satisfy the Prin</w:t>
            </w:r>
            <w:r w:rsidRPr="00985B01">
              <w:t>ciples of Assessment and Rules of Evidence and all regulatory requirements included within the Standards for Registered Training Organisations current at the time of assessment.</w:t>
            </w:r>
          </w:p>
          <w:p w:rsidR="00000000" w:rsidRPr="00985B01" w:rsidP="00985B01">
            <w:pPr>
              <w:pStyle w:val="BodyText"/>
            </w:pPr>
            <w:r w:rsidRPr="00985B01">
              <w:t>Assessment must occur in suitable workplace operational situations where it is</w:t>
            </w:r>
            <w:r w:rsidRPr="00985B01">
              <w:t xml:space="preserve"> appropriate to do so; where this is not appropriate, assessment must occur in suitable simulated workplace operational situations that replicate workplace conditions.</w:t>
            </w:r>
          </w:p>
          <w:p w:rsidR="00000000" w:rsidRPr="00985B01" w:rsidP="00985B01">
            <w:pPr>
              <w:pStyle w:val="BodyText"/>
            </w:pPr>
            <w:r w:rsidRPr="00985B01">
              <w:t>Assessment processes and techniques must be appropriate to the language, literacy and nu</w:t>
            </w:r>
            <w:r w:rsidRPr="00985B01">
              <w:t>meracy requirements of the work being performed and the needs of the candidate.</w:t>
            </w:r>
          </w:p>
          <w:p w:rsidR="00000000" w:rsidRPr="00985B01" w:rsidP="00985B01">
            <w:pPr>
              <w:pStyle w:val="BodyText"/>
            </w:pPr>
            <w:r w:rsidRPr="00985B01">
              <w:t>Resources for assessment must include access to:</w:t>
            </w:r>
          </w:p>
          <w:p w:rsidR="00000000" w:rsidRPr="00985B01" w:rsidP="00985B01">
            <w:pPr>
              <w:pStyle w:val="ListBullet"/>
            </w:pPr>
            <w:r w:rsidRPr="00985B01">
              <w:t>a range of relevant exercises, case studies and/or simulations</w:t>
            </w:r>
          </w:p>
          <w:p w:rsidR="00000000" w:rsidRPr="00985B01" w:rsidP="00985B01">
            <w:pPr>
              <w:pStyle w:val="ListBullet"/>
            </w:pPr>
            <w:r w:rsidRPr="00985B01">
              <w:t>relevant and appropriate materials, tools, equipment and person</w:t>
            </w:r>
            <w:r w:rsidRPr="00985B01">
              <w:t>al protective equipment (PPE) currently used in industry</w:t>
            </w:r>
          </w:p>
          <w:p w:rsidR="00000000" w:rsidRPr="00985B01" w:rsidP="00985B01">
            <w:pPr>
              <w:pStyle w:val="ListBullet"/>
            </w:pPr>
            <w:r w:rsidRPr="00985B01">
              <w:t>resources that reflect current industry practices in relation to carrying out repairs of predictable faults in audio and video replay/recording apparatus</w:t>
            </w:r>
          </w:p>
          <w:p w:rsidR="00000000" w:rsidRPr="00985B01" w:rsidP="00985B01">
            <w:pPr>
              <w:pStyle w:val="ListBullet"/>
            </w:pPr>
            <w:r w:rsidRPr="00985B0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85B01" w:rsidP="00985B01">
      <w:pPr>
        <w:pStyle w:val="NoPaddingFontSize1"/>
      </w:pPr>
    </w:p>
    <w:p w:rsidR="00000000" w:rsidRPr="00985B01" w:rsidP="00985B01">
      <w:pPr>
        <w:pStyle w:val="AllowPageBreak"/>
      </w:pPr>
    </w:p>
    <w:p w:rsidR="00000000" w:rsidRPr="00985B01" w:rsidP="00985B01">
      <w:pPr>
        <w:pStyle w:val="Heading1"/>
      </w:pPr>
      <w:bookmarkStart w:id="5" w:name="O_1079701"/>
      <w:bookmarkEnd w:id="5"/>
      <w:r w:rsidRPr="00985B01">
        <w:t>Links</w:t>
      </w:r>
    </w:p>
    <w:p w:rsidR="00000000" w:rsidRPr="00985B01" w:rsidP="00F855D5">
      <w:pPr>
        <w:pStyle w:val="BodyText"/>
      </w:pPr>
      <w:r w:rsidRPr="00985B0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E21E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85B01" w:rsidP="00985B01"/>
    <w:sectPr w:rsidSect="00985B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01" w:rsidRPr="00F855D5" w:rsidP="00F85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D5" w:rsidP="00985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5D5" w:rsidP="00985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855D5" w:rsidP="00985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B01" w:rsidRPr="00F855D5" w:rsidP="00F85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D5" w:rsidRPr="002D2AF8" w:rsidP="00985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UEEEC0006 Carry out repairs of predictable faults in video and audio replay/recording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855D5" w:rsidP="00985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486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4C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348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B01"/>
  </w:style>
  <w:style w:type="character" w:customStyle="1" w:styleId="Heading1Char">
    <w:name w:val="Heading 1 Char"/>
    <w:basedOn w:val="DefaultParagraphFont"/>
    <w:link w:val="Heading1"/>
    <w:rsid w:val="00985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B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B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5B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5B0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5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B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B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B01"/>
    <w:rPr>
      <w:b/>
      <w:spacing w:val="0"/>
    </w:rPr>
  </w:style>
  <w:style w:type="paragraph" w:customStyle="1" w:styleId="SuperTitle">
    <w:name w:val="SuperTitle"/>
    <w:basedOn w:val="Title"/>
    <w:rsid w:val="00985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B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B01"/>
    <w:rPr>
      <w:i/>
    </w:rPr>
  </w:style>
  <w:style w:type="paragraph" w:styleId="Caption">
    <w:name w:val="caption"/>
    <w:basedOn w:val="BodyText"/>
    <w:next w:val="Normal"/>
    <w:qFormat/>
    <w:rsid w:val="00985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B01"/>
  </w:style>
  <w:style w:type="paragraph" w:styleId="TableofFigures">
    <w:name w:val="table of figures"/>
    <w:basedOn w:val="Normal"/>
    <w:next w:val="Normal"/>
    <w:semiHidden/>
    <w:rsid w:val="00985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B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5B01"/>
    <w:rPr>
      <w:rFonts w:ascii="Wingdings" w:hAnsi="Wingdings"/>
    </w:rPr>
  </w:style>
  <w:style w:type="paragraph" w:customStyle="1" w:styleId="TableHeading">
    <w:name w:val="Table Heading"/>
    <w:basedOn w:val="HeadingBase"/>
    <w:rsid w:val="00985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B01"/>
    <w:rPr>
      <w:color w:val="0033CC"/>
      <w:u w:val="none"/>
    </w:rPr>
  </w:style>
  <w:style w:type="paragraph" w:customStyle="1" w:styleId="BodyTextRight">
    <w:name w:val="Body Text Right"/>
    <w:basedOn w:val="BodyText"/>
    <w:rsid w:val="00985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B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B01"/>
    <w:rPr>
      <w:sz w:val="32"/>
    </w:rPr>
  </w:style>
  <w:style w:type="paragraph" w:customStyle="1" w:styleId="HeadingProcedure">
    <w:name w:val="Heading Procedure"/>
    <w:basedOn w:val="HeadingBase"/>
    <w:next w:val="Normal"/>
    <w:rsid w:val="00985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B01"/>
    <w:pPr>
      <w:spacing w:before="60" w:after="60"/>
    </w:pPr>
  </w:style>
  <w:style w:type="paragraph" w:styleId="ListContinue">
    <w:name w:val="List Continue"/>
    <w:basedOn w:val="List"/>
    <w:rsid w:val="00985B01"/>
    <w:pPr>
      <w:ind w:firstLine="0"/>
    </w:pPr>
  </w:style>
  <w:style w:type="paragraph" w:customStyle="1" w:styleId="ListNote">
    <w:name w:val="List Note"/>
    <w:basedOn w:val="List"/>
    <w:rsid w:val="00985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B01"/>
    <w:rPr>
      <w:rFonts w:ascii="Courier New" w:hAnsi="Courier New"/>
    </w:rPr>
  </w:style>
  <w:style w:type="paragraph" w:customStyle="1" w:styleId="NoteBullet">
    <w:name w:val="Note Bullet"/>
    <w:basedOn w:val="Note"/>
    <w:rsid w:val="00985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B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5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B01"/>
    <w:rPr>
      <w:b/>
      <w:smallCaps/>
    </w:rPr>
  </w:style>
  <w:style w:type="paragraph" w:customStyle="1" w:styleId="TableListNumber">
    <w:name w:val="Table List Number"/>
    <w:basedOn w:val="ListNumber"/>
    <w:rsid w:val="00985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B01"/>
    <w:pPr>
      <w:numPr>
        <w:numId w:val="10"/>
      </w:numPr>
    </w:pPr>
  </w:style>
  <w:style w:type="paragraph" w:customStyle="1" w:styleId="ListAlpha2">
    <w:name w:val="List Alpha 2"/>
    <w:basedOn w:val="List2"/>
    <w:rsid w:val="00985B01"/>
    <w:pPr>
      <w:numPr>
        <w:numId w:val="9"/>
      </w:numPr>
    </w:pPr>
  </w:style>
  <w:style w:type="paragraph" w:styleId="List2">
    <w:name w:val="List 2"/>
    <w:basedOn w:val="BodyText"/>
    <w:rsid w:val="00985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B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5B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5B01"/>
    <w:pPr>
      <w:numPr>
        <w:numId w:val="5"/>
      </w:numPr>
    </w:pPr>
  </w:style>
  <w:style w:type="paragraph" w:styleId="ListContinue2">
    <w:name w:val="List Continue 2"/>
    <w:basedOn w:val="List2"/>
    <w:rsid w:val="00985B01"/>
    <w:pPr>
      <w:ind w:firstLine="0"/>
    </w:pPr>
  </w:style>
  <w:style w:type="paragraph" w:styleId="ListContinue3">
    <w:name w:val="List Continue 3"/>
    <w:basedOn w:val="List3"/>
    <w:rsid w:val="00985B01"/>
    <w:pPr>
      <w:ind w:left="1021" w:firstLine="0"/>
    </w:pPr>
  </w:style>
  <w:style w:type="paragraph" w:styleId="ListContinue4">
    <w:name w:val="List Continue 4"/>
    <w:basedOn w:val="List4"/>
    <w:rsid w:val="00985B01"/>
    <w:pPr>
      <w:ind w:firstLine="0"/>
    </w:pPr>
  </w:style>
  <w:style w:type="paragraph" w:styleId="ListContinue5">
    <w:name w:val="List Continue 5"/>
    <w:basedOn w:val="List5"/>
    <w:rsid w:val="00985B01"/>
    <w:pPr>
      <w:ind w:firstLine="0"/>
    </w:pPr>
  </w:style>
  <w:style w:type="paragraph" w:styleId="ListNumber3">
    <w:name w:val="List Number 3"/>
    <w:basedOn w:val="List3"/>
    <w:rsid w:val="00985B01"/>
    <w:pPr>
      <w:numPr>
        <w:numId w:val="6"/>
      </w:numPr>
    </w:pPr>
  </w:style>
  <w:style w:type="paragraph" w:styleId="ListNumber4">
    <w:name w:val="List Number 4"/>
    <w:basedOn w:val="List4"/>
    <w:rsid w:val="00985B01"/>
    <w:pPr>
      <w:numPr>
        <w:numId w:val="7"/>
      </w:numPr>
    </w:pPr>
  </w:style>
  <w:style w:type="paragraph" w:styleId="ListNumber5">
    <w:name w:val="List Number 5"/>
    <w:basedOn w:val="List5"/>
    <w:rsid w:val="00985B01"/>
    <w:pPr>
      <w:numPr>
        <w:numId w:val="8"/>
      </w:numPr>
    </w:pPr>
  </w:style>
  <w:style w:type="paragraph" w:styleId="BlockText">
    <w:name w:val="Block Text"/>
    <w:basedOn w:val="Normal"/>
    <w:rsid w:val="00985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B01"/>
    <w:rPr>
      <w:sz w:val="16"/>
      <w:vertAlign w:val="superscript"/>
    </w:rPr>
  </w:style>
  <w:style w:type="character" w:customStyle="1" w:styleId="Symbols">
    <w:name w:val="Symbols"/>
    <w:basedOn w:val="DefaultParagraphFont"/>
    <w:rsid w:val="00985B01"/>
    <w:rPr>
      <w:rFonts w:ascii="Symbol" w:hAnsi="Symbol"/>
    </w:rPr>
  </w:style>
  <w:style w:type="character" w:customStyle="1" w:styleId="MenuOptions">
    <w:name w:val="Menu Options"/>
    <w:basedOn w:val="DefaultParagraphFont"/>
    <w:rsid w:val="00985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B01"/>
    <w:rPr>
      <w:b/>
    </w:rPr>
  </w:style>
  <w:style w:type="character" w:customStyle="1" w:styleId="Underlined">
    <w:name w:val="Underlined"/>
    <w:basedOn w:val="DefaultParagraphFont"/>
    <w:rsid w:val="00985B01"/>
    <w:rPr>
      <w:u w:val="single"/>
    </w:rPr>
  </w:style>
  <w:style w:type="paragraph" w:customStyle="1" w:styleId="TableBodyTextRight">
    <w:name w:val="Table Body Text Right"/>
    <w:basedOn w:val="TableBodyText"/>
    <w:rsid w:val="00985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B01"/>
    <w:rPr>
      <w:sz w:val="18"/>
    </w:rPr>
  </w:style>
  <w:style w:type="paragraph" w:customStyle="1" w:styleId="BodySmallRight">
    <w:name w:val="Body Small Right"/>
    <w:basedOn w:val="BodyTextRight"/>
    <w:rsid w:val="00985B01"/>
    <w:rPr>
      <w:sz w:val="18"/>
      <w:szCs w:val="18"/>
    </w:rPr>
  </w:style>
  <w:style w:type="paragraph" w:customStyle="1" w:styleId="MarginEdition">
    <w:name w:val="Margin Edition"/>
    <w:basedOn w:val="MarginNote"/>
    <w:rsid w:val="00985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B01"/>
    <w:rPr>
      <w:sz w:val="2"/>
      <w:szCs w:val="2"/>
    </w:rPr>
  </w:style>
  <w:style w:type="character" w:customStyle="1" w:styleId="Small">
    <w:name w:val="Small"/>
    <w:basedOn w:val="DefaultParagraphFont"/>
    <w:rsid w:val="00985B01"/>
    <w:rPr>
      <w:sz w:val="16"/>
    </w:rPr>
  </w:style>
  <w:style w:type="paragraph" w:customStyle="1" w:styleId="WideTable">
    <w:name w:val="Wide Table"/>
    <w:basedOn w:val="Normal"/>
    <w:rsid w:val="00985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B01"/>
  </w:style>
  <w:style w:type="paragraph" w:styleId="Quote">
    <w:name w:val="Quote"/>
    <w:basedOn w:val="Heading1"/>
    <w:link w:val="QuoteChar"/>
    <w:qFormat/>
    <w:rsid w:val="00985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B01"/>
    <w:pPr>
      <w:pageBreakBefore/>
    </w:pPr>
  </w:style>
  <w:style w:type="paragraph" w:customStyle="1" w:styleId="Border">
    <w:name w:val="Border"/>
    <w:basedOn w:val="Normal"/>
    <w:qFormat/>
    <w:rsid w:val="00985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B01"/>
    <w:rPr>
      <w:u w:val="single"/>
    </w:rPr>
  </w:style>
  <w:style w:type="character" w:customStyle="1" w:styleId="BoldandItalics">
    <w:name w:val="Bold and Italics"/>
    <w:qFormat/>
    <w:rsid w:val="00985B01"/>
    <w:rPr>
      <w:b/>
      <w:i/>
      <w:u w:val="none"/>
    </w:rPr>
  </w:style>
  <w:style w:type="paragraph" w:styleId="BalloonText">
    <w:name w:val="Balloon Text"/>
    <w:basedOn w:val="Normal"/>
    <w:link w:val="BalloonTextChar"/>
    <w:rsid w:val="00985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B01"/>
    <w:pPr>
      <w:spacing w:before="0" w:after="0"/>
    </w:pPr>
  </w:style>
  <w:style w:type="paragraph" w:customStyle="1" w:styleId="BodyTextBold">
    <w:name w:val="Body Text Bold"/>
    <w:basedOn w:val="BodyText"/>
    <w:qFormat/>
    <w:rsid w:val="00985B01"/>
    <w:rPr>
      <w:b/>
    </w:rPr>
  </w:style>
  <w:style w:type="character" w:styleId="Hyperlink">
    <w:name w:val="Hyperlink"/>
    <w:basedOn w:val="DefaultParagraphFont"/>
    <w:uiPriority w:val="99"/>
    <w:unhideWhenUsed/>
    <w:rsid w:val="00F85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3425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UEEEC0006 Carry out repairs of predictable faults in video and audio replay/recording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