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AE8" w:rsidP="00B55AE8">
      <w:pPr>
        <w:pStyle w:val="Title"/>
      </w:pPr>
      <w:r>
        <w:fldChar w:fldCharType="begin"/>
      </w:r>
      <w:r>
        <w:instrText xml:space="preserve"> TITLE   \* MERGEFORMAT </w:instrText>
      </w:r>
      <w:r>
        <w:fldChar w:fldCharType="separate"/>
      </w:r>
      <w:r>
        <w:t>Assessment Requirements for UEEEC0005 Assess electronic apparatus compliance</w:t>
      </w:r>
      <w:r>
        <w:fldChar w:fldCharType="end"/>
      </w:r>
    </w:p>
    <w:p w:rsidR="00B55AE8" w:rsidP="00B55AE8">
      <w:pPr>
        <w:pStyle w:val="Version"/>
        <w:sectPr w:rsidSect="00D85E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EDE" w:rsidP="00D85EDE">
      <w:pPr>
        <w:pStyle w:val="SuperHeading"/>
      </w:pPr>
      <w:r w:rsidRPr="00D85EDE">
        <w:t>Assessment Requirements for UEEEC0005 Assess electronic apparatus compliance</w:t>
      </w:r>
    </w:p>
    <w:p w:rsidR="00000000" w:rsidRPr="00D85EDE" w:rsidP="00D85EDE">
      <w:pPr>
        <w:pStyle w:val="Heading1"/>
      </w:pPr>
      <w:bookmarkStart w:id="1" w:name="O_1079676"/>
      <w:bookmarkEnd w:id="1"/>
      <w:r w:rsidRPr="00D85EDE">
        <w:t>Modification History</w:t>
      </w:r>
    </w:p>
    <w:tbl>
      <w:tblPr>
        <w:tblW w:w="9497" w:type="dxa"/>
        <w:tblLayout w:type="fixed"/>
        <w:tblCellMar>
          <w:left w:w="62" w:type="dxa"/>
          <w:right w:w="62" w:type="dxa"/>
        </w:tblCellMar>
        <w:tblLook w:val="0000"/>
      </w:tblPr>
      <w:tblGrid>
        <w:gridCol w:w="9497"/>
      </w:tblGrid>
      <w:tr w:rsidTr="00D85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EDE" w:rsidP="00D85EDE">
            <w:pPr>
              <w:pStyle w:val="BodyText"/>
            </w:pPr>
            <w:r w:rsidRPr="00D85EDE">
              <w:t>Release 1. This is the first release of this unit of competency in the UEE Electrotechnology Training Package.</w:t>
            </w:r>
          </w:p>
        </w:tc>
      </w:tr>
    </w:tbl>
    <w:p w:rsidR="00000000" w:rsidRPr="00D85EDE" w:rsidP="00D85EDE">
      <w:pPr>
        <w:pStyle w:val="NoPaddingFontSize1"/>
      </w:pPr>
    </w:p>
    <w:p w:rsidR="00000000" w:rsidRPr="00D85EDE" w:rsidP="00D85EDE">
      <w:pPr>
        <w:pStyle w:val="AllowPageBreak"/>
      </w:pPr>
    </w:p>
    <w:p w:rsidR="00000000" w:rsidRPr="00D85EDE" w:rsidP="00D85EDE">
      <w:pPr>
        <w:pStyle w:val="Heading1"/>
      </w:pPr>
      <w:bookmarkStart w:id="2" w:name="O_1079677"/>
      <w:bookmarkEnd w:id="2"/>
      <w:r w:rsidRPr="00D85EDE">
        <w:t>Performance Evidence</w:t>
      </w:r>
    </w:p>
    <w:tbl>
      <w:tblPr>
        <w:tblW w:w="9497" w:type="dxa"/>
        <w:tblLayout w:type="fixed"/>
        <w:tblCellMar>
          <w:left w:w="62" w:type="dxa"/>
          <w:right w:w="62" w:type="dxa"/>
        </w:tblCellMar>
        <w:tblLook w:val="0000"/>
      </w:tblPr>
      <w:tblGrid>
        <w:gridCol w:w="9497"/>
      </w:tblGrid>
      <w:tr w:rsidTr="00D85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85EDE">
            <w:pPr>
              <w:pStyle w:val="BodyText"/>
              <w:rPr>
                <w:lang w:val="en-NZ"/>
              </w:rPr>
            </w:pPr>
            <w:r w:rsidRPr="00D85EDE">
              <w:t xml:space="preserve">Evidence required to demonstrate competence in this unit must be relevant to and satisfy all of the requirements of the elements, performance criteria and range of conditions on at least two separate occasions and include: </w:t>
            </w:r>
          </w:p>
        </w:tc>
      </w:tr>
      <w:tr w:rsidTr="00D85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EDE" w:rsidP="00D85EDE">
            <w:pPr>
              <w:pStyle w:val="ListBullet"/>
            </w:pPr>
            <w:r w:rsidRPr="00D85EDE">
              <w:t xml:space="preserve">applying </w:t>
            </w:r>
            <w:r w:rsidRPr="00D85EDE">
              <w:t>relevant work health and safety (WHS)/occupational health and safety (OHS) requirements, including:</w:t>
            </w:r>
          </w:p>
          <w:p w:rsidR="00000000" w:rsidRPr="00D85EDE" w:rsidP="00D85EDE">
            <w:pPr>
              <w:pStyle w:val="ListBullet2"/>
            </w:pPr>
            <w:r w:rsidRPr="00D85EDE">
              <w:t>implementing workplace procedures and practices</w:t>
            </w:r>
          </w:p>
          <w:p w:rsidR="00000000" w:rsidRPr="00D85EDE" w:rsidP="00D85EDE">
            <w:pPr>
              <w:pStyle w:val="ListBullet2"/>
            </w:pPr>
            <w:r w:rsidRPr="00D85EDE">
              <w:t>using risk control measures</w:t>
            </w:r>
          </w:p>
          <w:p w:rsidR="00000000" w:rsidRPr="00D85EDE" w:rsidP="00D85EDE">
            <w:pPr>
              <w:pStyle w:val="ListBullet"/>
            </w:pPr>
            <w:r w:rsidRPr="00D85EDE">
              <w:t>applying sustainable energy principles and practices</w:t>
            </w:r>
          </w:p>
          <w:p w:rsidR="00000000" w:rsidRPr="00D85EDE" w:rsidP="00D85EDE">
            <w:pPr>
              <w:pStyle w:val="ListBullet"/>
            </w:pPr>
            <w:r w:rsidRPr="00D85EDE">
              <w:t>identifying electronic apparatus compliance certification/approval specifications</w:t>
            </w:r>
          </w:p>
          <w:p w:rsidR="00000000" w:rsidRPr="00D85EDE" w:rsidP="00D85EDE">
            <w:pPr>
              <w:pStyle w:val="ListBullet"/>
            </w:pPr>
            <w:r w:rsidRPr="00D85EDE">
              <w:t>interpreting compliance documents</w:t>
            </w:r>
          </w:p>
          <w:p w:rsidR="00000000" w:rsidRPr="00D85EDE" w:rsidP="00D85EDE">
            <w:pPr>
              <w:pStyle w:val="ListBullet"/>
            </w:pPr>
            <w:r w:rsidRPr="00D85EDE">
              <w:t>setting up and conducting appropriate examinations, inspections and tests</w:t>
            </w:r>
          </w:p>
          <w:p w:rsidR="00000000" w:rsidRPr="00D85EDE" w:rsidP="00D85EDE">
            <w:pPr>
              <w:pStyle w:val="ListBullet"/>
            </w:pPr>
            <w:r w:rsidRPr="00D85EDE">
              <w:t>evaluating electronic apparatus compliance</w:t>
            </w:r>
          </w:p>
          <w:p w:rsidR="00000000" w:rsidRPr="00D85EDE" w:rsidP="00D85EDE">
            <w:pPr>
              <w:pStyle w:val="ListBullet"/>
            </w:pPr>
            <w:r w:rsidRPr="00D85EDE">
              <w:t>identifying non-complia</w:t>
            </w:r>
            <w:r w:rsidRPr="00D85EDE">
              <w:t>nce defects</w:t>
            </w:r>
          </w:p>
          <w:p w:rsidR="00000000" w:rsidRPr="00D85EDE" w:rsidP="00D85EDE">
            <w:pPr>
              <w:pStyle w:val="ListBullet"/>
            </w:pPr>
            <w:r w:rsidRPr="00D85EDE">
              <w:t>reporting examination and test results and non-compliance issues clearly and accurately</w:t>
            </w:r>
          </w:p>
          <w:p w:rsidR="00000000" w:rsidRPr="00D85EDE" w:rsidP="00D85EDE">
            <w:pPr>
              <w:pStyle w:val="ListBullet"/>
            </w:pPr>
            <w:r w:rsidRPr="00D85EDE">
              <w:t>dealing with unplanned events/situations in accordance with workplace procedures in a manner that minimises risk to personnel and equipment</w:t>
            </w:r>
          </w:p>
          <w:p w:rsidR="00000000" w:rsidRPr="00D85EDE" w:rsidP="00D85EDE">
            <w:pPr>
              <w:pStyle w:val="ListBullet"/>
            </w:pPr>
            <w:r w:rsidRPr="00D85EDE">
              <w:t>completing appar</w:t>
            </w:r>
            <w:r w:rsidRPr="00D85EDE">
              <w:t>atus assessment and documenting results</w:t>
            </w:r>
          </w:p>
          <w:p w:rsidR="00000000" w:rsidRPr="00D85EDE" w:rsidP="00D85EDE">
            <w:pPr>
              <w:pStyle w:val="ListBullet"/>
            </w:pPr>
            <w:r w:rsidRPr="00D85EDE">
              <w:t>preparing to evaluate electronic apparatus certification/approval specifications compliance.</w:t>
            </w:r>
          </w:p>
        </w:tc>
      </w:tr>
    </w:tbl>
    <w:p w:rsidR="00000000" w:rsidRPr="00D85EDE" w:rsidP="00D85EDE">
      <w:pPr>
        <w:pStyle w:val="NoPaddingFontSize1"/>
      </w:pPr>
    </w:p>
    <w:p w:rsidR="00000000" w:rsidRPr="00D85EDE" w:rsidP="00D85EDE">
      <w:pPr>
        <w:pStyle w:val="AllowPageBreak"/>
      </w:pPr>
    </w:p>
    <w:p w:rsidR="00000000" w:rsidRPr="00D85EDE" w:rsidP="00D85EDE">
      <w:pPr>
        <w:pStyle w:val="Heading1"/>
      </w:pPr>
      <w:bookmarkStart w:id="3" w:name="O_1079678"/>
      <w:bookmarkEnd w:id="3"/>
      <w:r w:rsidRPr="00D85EDE">
        <w:t>Knowledge Evidence</w:t>
      </w:r>
    </w:p>
    <w:tbl>
      <w:tblPr>
        <w:tblW w:w="9497" w:type="dxa"/>
        <w:tblLayout w:type="fixed"/>
        <w:tblCellMar>
          <w:left w:w="62" w:type="dxa"/>
          <w:right w:w="62" w:type="dxa"/>
        </w:tblCellMar>
        <w:tblLook w:val="0000"/>
      </w:tblPr>
      <w:tblGrid>
        <w:gridCol w:w="9497"/>
      </w:tblGrid>
      <w:tr w:rsidTr="00D85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85EDE">
            <w:pPr>
              <w:pStyle w:val="BodyText"/>
              <w:rPr>
                <w:lang w:val="en-NZ"/>
              </w:rPr>
            </w:pPr>
            <w:r w:rsidRPr="00D85EDE">
              <w:t xml:space="preserve">Evidence required to demonstrate competence in this unit must be relevant to and satisfy all of the requirements of the elements, performance criteria and range of conditions and include knowledge of: </w:t>
            </w:r>
          </w:p>
        </w:tc>
      </w:tr>
      <w:tr w:rsidTr="00D85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EDE" w:rsidP="00D85EDE">
            <w:pPr>
              <w:pStyle w:val="ListBullet"/>
            </w:pPr>
            <w:r w:rsidRPr="00D85EDE">
              <w:t>compliance certification, including:</w:t>
            </w:r>
          </w:p>
          <w:p w:rsidR="00000000" w:rsidRPr="00D85EDE" w:rsidP="00D85EDE">
            <w:pPr>
              <w:pStyle w:val="ListBullet2"/>
            </w:pPr>
            <w:r w:rsidRPr="00D85EDE">
              <w:t>the purposes o</w:t>
            </w:r>
            <w:r w:rsidRPr="00D85EDE">
              <w:t>f certification of equipment</w:t>
            </w:r>
          </w:p>
          <w:p w:rsidR="00000000" w:rsidRPr="00D85EDE" w:rsidP="00D85EDE">
            <w:pPr>
              <w:pStyle w:val="ListBullet2"/>
            </w:pPr>
            <w:r w:rsidRPr="00D85EDE">
              <w:t>the parties involved in the assessment/testing and certification of equipment</w:t>
            </w:r>
          </w:p>
          <w:p w:rsidR="00000000" w:rsidRPr="00D85EDE" w:rsidP="00D85EDE">
            <w:pPr>
              <w:pStyle w:val="ListBullet2"/>
            </w:pPr>
            <w:r w:rsidRPr="00D85EDE">
              <w:t>the scheme for recognition of assessment/testing and certification</w:t>
            </w:r>
          </w:p>
          <w:p w:rsidR="00000000" w:rsidRPr="00D85EDE" w:rsidP="00D85EDE">
            <w:pPr>
              <w:pStyle w:val="ListBullet"/>
            </w:pPr>
            <w:r w:rsidRPr="00D85EDE">
              <w:t>compliance testing and assessment of electronic apparatus equipment, including:</w:t>
            </w:r>
          </w:p>
          <w:p w:rsidR="00000000" w:rsidRPr="00D85EDE" w:rsidP="00D85EDE">
            <w:pPr>
              <w:pStyle w:val="ListBullet2"/>
            </w:pPr>
            <w:r w:rsidRPr="00D85EDE">
              <w:t>types of assessment, inspection and tests</w:t>
            </w:r>
          </w:p>
          <w:p w:rsidR="00000000" w:rsidRPr="00D85EDE" w:rsidP="00D85EDE">
            <w:pPr>
              <w:pStyle w:val="ListBullet2"/>
            </w:pPr>
            <w:r w:rsidRPr="00D85EDE">
              <w:t>test set-ups and workplace procedures</w:t>
            </w:r>
          </w:p>
          <w:p w:rsidR="00000000" w:rsidRPr="00D85EDE" w:rsidP="00D85EDE">
            <w:pPr>
              <w:pStyle w:val="ListBullet2"/>
            </w:pPr>
            <w:r w:rsidRPr="00D85EDE">
              <w:t>recording and reporting requirements of conformity assessment</w:t>
            </w:r>
          </w:p>
          <w:p w:rsidR="00000000" w:rsidRPr="00D85EDE" w:rsidP="00D85EDE">
            <w:pPr>
              <w:pStyle w:val="ListBullet"/>
            </w:pPr>
            <w:r w:rsidRPr="00D85EDE">
              <w:t>preparation required to assess equipment for compliance with industry standards, including:</w:t>
            </w:r>
          </w:p>
          <w:p w:rsidR="00000000" w:rsidRPr="00D85EDE" w:rsidP="00D85EDE">
            <w:pPr>
              <w:pStyle w:val="ListBullet2"/>
            </w:pPr>
            <w:r w:rsidRPr="00D85EDE">
              <w:t>documentation requir</w:t>
            </w:r>
            <w:r w:rsidRPr="00D85EDE">
              <w:t>ed prior to conducting conformity assessment</w:t>
            </w:r>
          </w:p>
          <w:p w:rsidR="00000000" w:rsidRPr="00D85EDE" w:rsidP="00D85EDE">
            <w:pPr>
              <w:pStyle w:val="ListBullet2"/>
            </w:pPr>
            <w:r w:rsidRPr="00D85EDE">
              <w:t>tests necessary to establish that an item of equipment conforms with relevant industry standards</w:t>
            </w:r>
          </w:p>
          <w:p w:rsidR="00000000" w:rsidRPr="00D85EDE" w:rsidP="00D85EDE">
            <w:pPr>
              <w:pStyle w:val="ListBullet"/>
            </w:pPr>
            <w:r w:rsidRPr="00D85EDE">
              <w:t>relevant compliance certification/approval specifications</w:t>
            </w:r>
          </w:p>
          <w:p w:rsidR="00000000" w:rsidRPr="00D85EDE" w:rsidP="00D85EDE">
            <w:pPr>
              <w:pStyle w:val="ListBullet"/>
            </w:pPr>
            <w:r w:rsidRPr="00D85EDE">
              <w:t>relevant job safety assessments or risk mitigation proc</w:t>
            </w:r>
            <w:r w:rsidRPr="00D85EDE">
              <w:t>esses, including:</w:t>
            </w:r>
          </w:p>
          <w:p w:rsidR="00000000" w:rsidRPr="00D85EDE" w:rsidP="00D85EDE">
            <w:pPr>
              <w:pStyle w:val="ListBullet2"/>
            </w:pPr>
            <w:r w:rsidRPr="00D85EDE">
              <w:t>safe working practices</w:t>
            </w:r>
          </w:p>
          <w:p w:rsidR="00000000" w:rsidRPr="00D85EDE" w:rsidP="00D85EDE">
            <w:pPr>
              <w:pStyle w:val="ListBullet"/>
            </w:pPr>
            <w:r w:rsidRPr="00D85EDE">
              <w:t>relevant manufacturer specifications</w:t>
            </w:r>
          </w:p>
          <w:p w:rsidR="00000000" w:rsidRPr="00D85EDE" w:rsidP="00D85EDE">
            <w:pPr>
              <w:pStyle w:val="ListBullet"/>
            </w:pPr>
            <w:r w:rsidRPr="00D85EDE">
              <w:t>relevant technical industry standards, regulations, codes of practice for electronic apparatus and WHS/OHS legislated requirements</w:t>
            </w:r>
          </w:p>
          <w:p w:rsidR="00000000" w:rsidRPr="00D85EDE" w:rsidP="00D85EDE">
            <w:pPr>
              <w:pStyle w:val="ListBullet"/>
            </w:pPr>
            <w:r w:rsidRPr="00D85EDE">
              <w:t>relevant workplace documentation, including:</w:t>
            </w:r>
          </w:p>
          <w:p w:rsidR="00000000" w:rsidRPr="00D85EDE" w:rsidP="00D85EDE">
            <w:pPr>
              <w:pStyle w:val="ListBullet2"/>
            </w:pPr>
            <w:r w:rsidRPr="00D85EDE">
              <w:t>as marketed technical performance</w:t>
            </w:r>
          </w:p>
          <w:p w:rsidR="00000000" w:rsidRPr="00D85EDE" w:rsidP="00D85EDE">
            <w:pPr>
              <w:pStyle w:val="ListBullet2"/>
            </w:pPr>
            <w:r w:rsidRPr="00D85EDE">
              <w:t>industry technical standards</w:t>
            </w:r>
          </w:p>
          <w:p w:rsidR="00000000" w:rsidRPr="00D85EDE" w:rsidP="00D85EDE">
            <w:pPr>
              <w:pStyle w:val="ListBullet2"/>
            </w:pPr>
            <w:r w:rsidRPr="00D85EDE">
              <w:t>product quality endorsement standards</w:t>
            </w:r>
          </w:p>
          <w:p w:rsidR="00000000" w:rsidRPr="00D85EDE" w:rsidP="00D85EDE">
            <w:pPr>
              <w:pStyle w:val="ListBullet2"/>
            </w:pPr>
            <w:r w:rsidRPr="00D85EDE">
              <w:t>safety requirements</w:t>
            </w:r>
          </w:p>
          <w:p w:rsidR="00000000" w:rsidRPr="00D85EDE" w:rsidP="00D85EDE">
            <w:pPr>
              <w:pStyle w:val="ListBullet"/>
            </w:pPr>
            <w:r w:rsidRPr="00D85EDE">
              <w:t>relevant workplace policies and procedures.</w:t>
            </w:r>
          </w:p>
        </w:tc>
      </w:tr>
    </w:tbl>
    <w:p w:rsidR="00000000" w:rsidRPr="00D85EDE" w:rsidP="00D85EDE">
      <w:pPr>
        <w:pStyle w:val="NoPaddingFontSize1"/>
      </w:pPr>
    </w:p>
    <w:p w:rsidR="00000000" w:rsidRPr="00D85EDE" w:rsidP="00D85EDE">
      <w:pPr>
        <w:pStyle w:val="AllowPageBreak"/>
      </w:pPr>
    </w:p>
    <w:p w:rsidR="00000000" w:rsidRPr="00D85EDE" w:rsidP="00D85EDE">
      <w:pPr>
        <w:pStyle w:val="Heading1"/>
      </w:pPr>
      <w:bookmarkStart w:id="4" w:name="O_1079679"/>
      <w:bookmarkEnd w:id="4"/>
      <w:r w:rsidRPr="00D85EDE">
        <w:t>Assessment Conditions</w:t>
      </w:r>
    </w:p>
    <w:tbl>
      <w:tblPr>
        <w:tblW w:w="9497" w:type="dxa"/>
        <w:tblLayout w:type="fixed"/>
        <w:tblCellMar>
          <w:left w:w="62" w:type="dxa"/>
          <w:right w:w="62" w:type="dxa"/>
        </w:tblCellMar>
        <w:tblLook w:val="0000"/>
      </w:tblPr>
      <w:tblGrid>
        <w:gridCol w:w="9497"/>
      </w:tblGrid>
      <w:tr w:rsidTr="00D85E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EDE" w:rsidP="00D85EDE">
            <w:pPr>
              <w:pStyle w:val="BodyText"/>
            </w:pPr>
            <w:r w:rsidRPr="00D85EDE">
              <w:t xml:space="preserve">Assessors must hold credentials specified within the Standards for Registered Training Organisations current at the time of assessment. </w:t>
            </w:r>
          </w:p>
          <w:p w:rsidR="00000000" w:rsidRPr="00D85EDE" w:rsidP="00D85EDE">
            <w:pPr>
              <w:pStyle w:val="BodyText"/>
            </w:pPr>
            <w:r w:rsidRPr="00D85EDE">
              <w:t>Assessment must satisfy the Principles of Assessment and Rules of Evidence and all regulatory requirements included wit</w:t>
            </w:r>
            <w:r w:rsidRPr="00D85EDE">
              <w:t>hin the Standards for Registered Training Organisations current at the time of assessment.</w:t>
            </w:r>
          </w:p>
          <w:p w:rsidR="00000000" w:rsidRPr="00D85EDE" w:rsidP="00D85EDE">
            <w:pPr>
              <w:pStyle w:val="BodyText"/>
            </w:pPr>
            <w:r w:rsidRPr="00D85EDE">
              <w:t>Assessment must occur in suitable workplace operational situations where it is appropriate to do so; where this is not appropriate, assessment must occur in suitable</w:t>
            </w:r>
            <w:r w:rsidRPr="00D85EDE">
              <w:t xml:space="preserve"> simulated workplace operational situations that replicate workplace conditions.</w:t>
            </w:r>
          </w:p>
          <w:p w:rsidR="00000000" w:rsidRPr="00D85EDE" w:rsidP="00D85EDE">
            <w:pPr>
              <w:pStyle w:val="BodyText"/>
            </w:pPr>
            <w:r w:rsidRPr="00D85EDE">
              <w:t>Assessment processes and techniques must be appropriate to the language, literacy and numeracy requirements of the work being performed and the needs of the candidate.</w:t>
            </w:r>
          </w:p>
          <w:p w:rsidR="00000000" w:rsidRPr="00D85EDE" w:rsidP="00D85EDE">
            <w:pPr>
              <w:pStyle w:val="BodyText"/>
            </w:pPr>
            <w:r w:rsidRPr="00D85EDE">
              <w:t>Resourc</w:t>
            </w:r>
            <w:r w:rsidRPr="00D85EDE">
              <w:t>es for assessment must include access to:</w:t>
            </w:r>
          </w:p>
          <w:p w:rsidR="00000000" w:rsidRPr="00D85EDE" w:rsidP="00D85EDE">
            <w:pPr>
              <w:pStyle w:val="ListBullet"/>
            </w:pPr>
            <w:r w:rsidRPr="00D85EDE">
              <w:t>a range of relevant exercises, case studies and/or simulations</w:t>
            </w:r>
          </w:p>
          <w:p w:rsidR="00000000" w:rsidRPr="00D85EDE" w:rsidP="00D85EDE">
            <w:pPr>
              <w:pStyle w:val="ListBullet"/>
            </w:pPr>
            <w:r w:rsidRPr="00D85EDE">
              <w:t xml:space="preserve">relevant and appropriate materials, tools, facilities and equipment currently used in industry </w:t>
            </w:r>
          </w:p>
          <w:p w:rsidR="00000000" w:rsidRPr="00D85EDE" w:rsidP="00D85EDE">
            <w:pPr>
              <w:pStyle w:val="ListBullet"/>
            </w:pPr>
            <w:r w:rsidRPr="00D85EDE">
              <w:t>resources that reflect current industry practices in r</w:t>
            </w:r>
            <w:r w:rsidRPr="00D85EDE">
              <w:t>elation to assessing compliance of electronic apparatus</w:t>
            </w:r>
          </w:p>
          <w:p w:rsidR="00000000" w:rsidRPr="00D85EDE" w:rsidP="00D85EDE">
            <w:pPr>
              <w:pStyle w:val="ListBullet"/>
            </w:pPr>
            <w:r w:rsidRPr="00D85EDE">
              <w:t>applicable documentation, including workplace procedures, equipment specifications, regulations, codes of practice and operation manuals.</w:t>
            </w:r>
          </w:p>
        </w:tc>
      </w:tr>
    </w:tbl>
    <w:p w:rsidR="00000000" w:rsidRPr="00D85EDE" w:rsidP="00D85EDE">
      <w:pPr>
        <w:pStyle w:val="NoPaddingFontSize1"/>
      </w:pPr>
    </w:p>
    <w:p w:rsidR="00000000" w:rsidRPr="00D85EDE" w:rsidP="00D85EDE">
      <w:pPr>
        <w:pStyle w:val="AllowPageBreak"/>
      </w:pPr>
    </w:p>
    <w:p w:rsidR="00000000" w:rsidRPr="00D85EDE" w:rsidP="00D85EDE">
      <w:pPr>
        <w:pStyle w:val="Heading1"/>
      </w:pPr>
      <w:bookmarkStart w:id="5" w:name="O_1079682"/>
      <w:bookmarkEnd w:id="5"/>
      <w:r w:rsidRPr="00D85EDE">
        <w:t>Links</w:t>
      </w:r>
    </w:p>
    <w:p w:rsidR="00000000" w:rsidRPr="00D85EDE" w:rsidP="00B55AE8">
      <w:pPr>
        <w:pStyle w:val="BodyText"/>
      </w:pPr>
      <w:r w:rsidRPr="00D85EDE">
        <w:t>Companion Volume implementation gui</w:t>
      </w:r>
      <w:r w:rsidRPr="00D85EDE">
        <w:t xml:space="preserve">des are found in VETNet - - </w:t>
      </w:r>
      <w:r>
        <w:fldChar w:fldCharType="begin"/>
      </w:r>
      <w:r>
        <w:instrText xml:space="preserve"> HYPERLINK "https://vetnet.gov.au/Pages/TrainingDocs.aspx?q=b8a8f136-5421-4ce1-92e0-2b50341431b6" </w:instrText>
      </w:r>
      <w:r>
        <w:fldChar w:fldCharType="separate"/>
      </w:r>
      <w:r w:rsidRPr="00FB004A">
        <w:rPr>
          <w:rStyle w:val="Hyperlink"/>
        </w:rPr>
        <w:t>https://vetnet.gov.au/Pages/TrainingDocs.aspx?q=b8a8f136-5421-4ce1-92e0-2b50341431b6</w:t>
      </w:r>
      <w:r>
        <w:fldChar w:fldCharType="end"/>
      </w:r>
    </w:p>
    <w:p w:rsidR="00000000" w:rsidRPr="00D85EDE" w:rsidP="00D85EDE"/>
    <w:sectPr w:rsidSect="00D85E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DE" w:rsidRPr="00B55AE8" w:rsidP="00B55A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E8" w:rsidP="00D85E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5AE8" w:rsidP="00D85ED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55AE8" w:rsidP="00D85E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EDE" w:rsidRPr="00B55AE8" w:rsidP="00B55A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E8" w:rsidRPr="002D2AF8" w:rsidP="00D85EDE">
    <w:pPr>
      <w:pStyle w:val="Header"/>
      <w:framePr w:wrap="around"/>
    </w:pPr>
    <w:r>
      <w:fldChar w:fldCharType="begin"/>
    </w:r>
    <w:r>
      <w:instrText xml:space="preserve"> TITLE   \* MERGEFORMAT </w:instrText>
    </w:r>
    <w:r>
      <w:fldChar w:fldCharType="separate"/>
    </w:r>
    <w:r>
      <w:t>Assessment Requirements for UEEEC0005 Assess electronic apparatus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55AE8" w:rsidP="00D85E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207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3EAE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4CE0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E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EDE"/>
    <w:pPr>
      <w:spacing w:before="360" w:after="60"/>
      <w:outlineLvl w:val="0"/>
    </w:pPr>
    <w:rPr>
      <w:sz w:val="32"/>
    </w:rPr>
  </w:style>
  <w:style w:type="paragraph" w:styleId="Heading2">
    <w:name w:val="heading 2"/>
    <w:basedOn w:val="HeadingBase"/>
    <w:next w:val="BodyText"/>
    <w:link w:val="Heading2Char"/>
    <w:qFormat/>
    <w:rsid w:val="00D85EDE"/>
    <w:pPr>
      <w:keepLines/>
      <w:spacing w:before="240" w:after="120"/>
      <w:outlineLvl w:val="1"/>
    </w:pPr>
    <w:rPr>
      <w:sz w:val="28"/>
      <w:szCs w:val="40"/>
    </w:rPr>
  </w:style>
  <w:style w:type="paragraph" w:styleId="Heading3">
    <w:name w:val="heading 3"/>
    <w:basedOn w:val="HeadingBase"/>
    <w:next w:val="BodyText"/>
    <w:link w:val="Heading3Char"/>
    <w:qFormat/>
    <w:rsid w:val="00D85EDE"/>
    <w:pPr>
      <w:spacing w:before="180" w:after="120"/>
      <w:outlineLvl w:val="2"/>
    </w:pPr>
    <w:rPr>
      <w:spacing w:val="-10"/>
      <w:kern w:val="32"/>
    </w:rPr>
  </w:style>
  <w:style w:type="paragraph" w:styleId="Heading4">
    <w:name w:val="heading 4"/>
    <w:basedOn w:val="HeadingBase"/>
    <w:next w:val="BodyText"/>
    <w:link w:val="Heading4Char"/>
    <w:qFormat/>
    <w:rsid w:val="00D85EDE"/>
    <w:pPr>
      <w:spacing w:before="160" w:after="120"/>
      <w:outlineLvl w:val="3"/>
    </w:pPr>
    <w:rPr>
      <w:sz w:val="22"/>
    </w:rPr>
  </w:style>
  <w:style w:type="paragraph" w:styleId="Heading5">
    <w:name w:val="heading 5"/>
    <w:basedOn w:val="HeadingBase"/>
    <w:next w:val="Normal"/>
    <w:link w:val="Heading5Char"/>
    <w:qFormat/>
    <w:rsid w:val="00D85EDE"/>
    <w:pPr>
      <w:spacing w:before="80"/>
      <w:outlineLvl w:val="4"/>
    </w:pPr>
    <w:rPr>
      <w:color w:val="918585"/>
      <w:sz w:val="20"/>
    </w:rPr>
  </w:style>
  <w:style w:type="paragraph" w:styleId="Heading6">
    <w:name w:val="heading 6"/>
    <w:basedOn w:val="HeadingBase"/>
    <w:next w:val="Normal"/>
    <w:link w:val="Heading6Char"/>
    <w:qFormat/>
    <w:rsid w:val="00D85EDE"/>
    <w:pPr>
      <w:spacing w:before="60"/>
      <w:outlineLvl w:val="5"/>
    </w:pPr>
    <w:rPr>
      <w:color w:val="918585"/>
      <w:sz w:val="20"/>
    </w:rPr>
  </w:style>
  <w:style w:type="paragraph" w:styleId="Heading7">
    <w:name w:val="heading 7"/>
    <w:basedOn w:val="Normal"/>
    <w:next w:val="Normal"/>
    <w:link w:val="Heading7Char"/>
    <w:qFormat/>
    <w:rsid w:val="00D85EDE"/>
    <w:pPr>
      <w:ind w:left="720"/>
      <w:outlineLvl w:val="6"/>
    </w:pPr>
    <w:rPr>
      <w:i/>
    </w:rPr>
  </w:style>
  <w:style w:type="paragraph" w:styleId="Heading8">
    <w:name w:val="heading 8"/>
    <w:basedOn w:val="Normal"/>
    <w:next w:val="Normal"/>
    <w:link w:val="Heading8Char"/>
    <w:qFormat/>
    <w:rsid w:val="00D85EDE"/>
    <w:pPr>
      <w:ind w:left="720"/>
      <w:outlineLvl w:val="7"/>
    </w:pPr>
    <w:rPr>
      <w:i/>
    </w:rPr>
  </w:style>
  <w:style w:type="paragraph" w:styleId="Heading9">
    <w:name w:val="heading 9"/>
    <w:basedOn w:val="Normal"/>
    <w:next w:val="Normal"/>
    <w:link w:val="Heading9Char"/>
    <w:qFormat/>
    <w:rsid w:val="00D85EDE"/>
    <w:pPr>
      <w:ind w:left="720"/>
      <w:outlineLvl w:val="8"/>
    </w:pPr>
    <w:rPr>
      <w:i/>
    </w:rPr>
  </w:style>
  <w:style w:type="character" w:default="1" w:styleId="DefaultParagraphFont">
    <w:name w:val="Default Paragraph Font"/>
    <w:uiPriority w:val="1"/>
    <w:unhideWhenUsed/>
    <w:rsid w:val="00D85E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EDE"/>
  </w:style>
  <w:style w:type="character" w:customStyle="1" w:styleId="Heading1Char">
    <w:name w:val="Heading 1 Char"/>
    <w:basedOn w:val="DefaultParagraphFont"/>
    <w:link w:val="Heading1"/>
    <w:rsid w:val="00D85EDE"/>
    <w:rPr>
      <w:rFonts w:ascii="Times New Roman" w:eastAsia="Times New Roman" w:hAnsi="Times New Roman" w:cs="Times New Roman"/>
      <w:b/>
      <w:sz w:val="32"/>
      <w:szCs w:val="20"/>
      <w:lang w:eastAsia="en-US"/>
    </w:rPr>
  </w:style>
  <w:style w:type="paragraph" w:styleId="BodyText">
    <w:name w:val="Body Text"/>
    <w:basedOn w:val="Normal"/>
    <w:link w:val="BodyTextChar"/>
    <w:rsid w:val="00D85E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EDE"/>
    <w:rPr>
      <w:rFonts w:ascii="Times New Roman" w:eastAsia="Times New Roman" w:hAnsi="Times New Roman" w:cs="Times New Roman"/>
      <w:sz w:val="24"/>
      <w:lang w:eastAsia="en-US"/>
    </w:rPr>
  </w:style>
  <w:style w:type="paragraph" w:styleId="ListBullet">
    <w:name w:val="List Bullet"/>
    <w:basedOn w:val="List"/>
    <w:rsid w:val="00D85EDE"/>
    <w:pPr>
      <w:numPr>
        <w:numId w:val="12"/>
      </w:numPr>
      <w:tabs>
        <w:tab w:val="clear" w:pos="340"/>
      </w:tabs>
      <w:spacing w:before="40" w:after="40"/>
    </w:pPr>
  </w:style>
  <w:style w:type="paragraph" w:styleId="ListBullet2">
    <w:name w:val="List Bullet 2"/>
    <w:basedOn w:val="List2"/>
    <w:rsid w:val="00D85EDE"/>
    <w:pPr>
      <w:numPr>
        <w:numId w:val="13"/>
      </w:numPr>
      <w:tabs>
        <w:tab w:val="clear" w:pos="680"/>
      </w:tabs>
    </w:pPr>
  </w:style>
  <w:style w:type="paragraph" w:customStyle="1" w:styleId="SuperHeading">
    <w:name w:val="SuperHeading"/>
    <w:basedOn w:val="Normal"/>
    <w:rsid w:val="00D85EDE"/>
    <w:pPr>
      <w:spacing w:before="240" w:after="120"/>
      <w:outlineLvl w:val="0"/>
    </w:pPr>
    <w:rPr>
      <w:rFonts w:ascii="Times New Roman" w:hAnsi="Times New Roman"/>
      <w:b/>
      <w:sz w:val="32"/>
    </w:rPr>
  </w:style>
  <w:style w:type="paragraph" w:customStyle="1" w:styleId="AllowPageBreak">
    <w:name w:val="AllowPageBreak"/>
    <w:rsid w:val="00D85E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5E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E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E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E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E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E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E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EDE"/>
    <w:rPr>
      <w:rFonts w:ascii="Courier New" w:eastAsia="Times New Roman" w:hAnsi="Courier New" w:cs="Times New Roman"/>
      <w:i/>
      <w:szCs w:val="20"/>
      <w:lang w:eastAsia="en-US"/>
    </w:rPr>
  </w:style>
  <w:style w:type="paragraph" w:customStyle="1" w:styleId="HeadingBase">
    <w:name w:val="Heading Base"/>
    <w:rsid w:val="00D85E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EDE"/>
    <w:pPr>
      <w:tabs>
        <w:tab w:val="right" w:leader="dot" w:pos="9072"/>
      </w:tabs>
      <w:ind w:left="567"/>
    </w:pPr>
    <w:rPr>
      <w:szCs w:val="22"/>
    </w:rPr>
  </w:style>
  <w:style w:type="paragraph" w:customStyle="1" w:styleId="TOCBase">
    <w:name w:val="TOC Base"/>
    <w:rsid w:val="00D85E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EDE"/>
    <w:pPr>
      <w:tabs>
        <w:tab w:val="right" w:leader="dot" w:pos="9072"/>
      </w:tabs>
      <w:spacing w:before="40" w:after="40"/>
      <w:ind w:left="284"/>
    </w:pPr>
    <w:rPr>
      <w:rFonts w:ascii="Times New Roman" w:hAnsi="Times New Roman"/>
    </w:rPr>
  </w:style>
  <w:style w:type="paragraph" w:styleId="TOC1">
    <w:name w:val="toc 1"/>
    <w:basedOn w:val="TOCBase"/>
    <w:next w:val="Normal"/>
    <w:rsid w:val="00D85E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E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EDE"/>
    <w:rPr>
      <w:rFonts w:ascii="Times New Roman" w:eastAsia="Times New Roman" w:hAnsi="Times New Roman" w:cs="Times New Roman"/>
      <w:sz w:val="16"/>
      <w:lang w:eastAsia="en-US"/>
    </w:rPr>
  </w:style>
  <w:style w:type="paragraph" w:styleId="Title">
    <w:name w:val="Title"/>
    <w:basedOn w:val="HeadingBase"/>
    <w:link w:val="TitleChar"/>
    <w:qFormat/>
    <w:rsid w:val="00D85EDE"/>
    <w:pPr>
      <w:spacing w:before="5040"/>
      <w:jc w:val="center"/>
    </w:pPr>
    <w:rPr>
      <w:sz w:val="48"/>
      <w:szCs w:val="72"/>
      <w:lang w:val="en-US"/>
    </w:rPr>
  </w:style>
  <w:style w:type="character" w:customStyle="1" w:styleId="TitleChar">
    <w:name w:val="Title Char"/>
    <w:basedOn w:val="DefaultParagraphFont"/>
    <w:link w:val="Title"/>
    <w:rsid w:val="00D85E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EDE"/>
    <w:pPr>
      <w:tabs>
        <w:tab w:val="left" w:pos="3600"/>
        <w:tab w:val="left" w:pos="3958"/>
      </w:tabs>
    </w:pPr>
  </w:style>
  <w:style w:type="paragraph" w:styleId="List">
    <w:name w:val="List"/>
    <w:basedOn w:val="BodyText"/>
    <w:next w:val="BodyText"/>
    <w:rsid w:val="00D85EDE"/>
    <w:pPr>
      <w:tabs>
        <w:tab w:val="left" w:pos="340"/>
      </w:tabs>
      <w:spacing w:before="60" w:after="60"/>
      <w:ind w:left="340" w:hanging="340"/>
    </w:pPr>
  </w:style>
  <w:style w:type="paragraph" w:customStyle="1" w:styleId="Note">
    <w:name w:val="Note"/>
    <w:basedOn w:val="BodyText"/>
    <w:rsid w:val="00D85E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5EDE"/>
    <w:rPr>
      <w:b/>
      <w:spacing w:val="0"/>
    </w:rPr>
  </w:style>
  <w:style w:type="paragraph" w:customStyle="1" w:styleId="SuperTitle">
    <w:name w:val="SuperTitle"/>
    <w:basedOn w:val="Title"/>
    <w:rsid w:val="00D85EDE"/>
    <w:pPr>
      <w:framePr w:wrap="auto" w:hAnchor="text" w:y="6049"/>
    </w:pPr>
    <w:rPr>
      <w:color w:val="000000"/>
      <w:sz w:val="40"/>
    </w:rPr>
  </w:style>
  <w:style w:type="paragraph" w:customStyle="1" w:styleId="TOCTitle">
    <w:name w:val="TOCTitle"/>
    <w:basedOn w:val="Heading1"/>
    <w:rsid w:val="00D85EDE"/>
    <w:pPr>
      <w:spacing w:after="240"/>
      <w:jc w:val="center"/>
      <w:outlineLvl w:val="9"/>
    </w:pPr>
    <w:rPr>
      <w:caps/>
    </w:rPr>
  </w:style>
  <w:style w:type="paragraph" w:customStyle="1" w:styleId="Version">
    <w:name w:val="Version"/>
    <w:rsid w:val="00D85E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5EDE"/>
    <w:pPr>
      <w:keepNext w:val="0"/>
      <w:tabs>
        <w:tab w:val="right" w:pos="4176"/>
      </w:tabs>
      <w:ind w:left="198" w:hanging="198"/>
    </w:pPr>
    <w:rPr>
      <w:rFonts w:ascii="Garamond" w:hAnsi="Garamond"/>
    </w:rPr>
  </w:style>
  <w:style w:type="paragraph" w:styleId="IndexHeading">
    <w:name w:val="index heading"/>
    <w:basedOn w:val="Normal"/>
    <w:next w:val="Index1"/>
    <w:semiHidden/>
    <w:rsid w:val="00D85EDE"/>
    <w:pPr>
      <w:spacing w:before="120" w:after="120"/>
    </w:pPr>
    <w:rPr>
      <w:rFonts w:ascii="Arial" w:hAnsi="Arial"/>
      <w:b/>
      <w:color w:val="918585"/>
      <w:sz w:val="24"/>
    </w:rPr>
  </w:style>
  <w:style w:type="paragraph" w:styleId="Header">
    <w:name w:val="header"/>
    <w:basedOn w:val="Normal"/>
    <w:link w:val="HeaderChar"/>
    <w:rsid w:val="00D85E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EDE"/>
    <w:rPr>
      <w:rFonts w:ascii="Times New Roman" w:eastAsia="Times New Roman" w:hAnsi="Times New Roman" w:cs="Times New Roman"/>
      <w:sz w:val="16"/>
      <w:szCs w:val="20"/>
      <w:lang w:val="en-GB" w:eastAsia="en-US"/>
    </w:rPr>
  </w:style>
  <w:style w:type="paragraph" w:customStyle="1" w:styleId="Chapter">
    <w:name w:val="Chapter"/>
    <w:basedOn w:val="Normal"/>
    <w:rsid w:val="00D85EDE"/>
    <w:pPr>
      <w:spacing w:before="240"/>
    </w:pPr>
    <w:rPr>
      <w:rFonts w:ascii="Times New Roman" w:hAnsi="Times New Roman"/>
      <w:smallCaps/>
      <w:spacing w:val="80"/>
      <w:sz w:val="28"/>
    </w:rPr>
  </w:style>
  <w:style w:type="paragraph" w:customStyle="1" w:styleId="InChapter">
    <w:name w:val="InChapter"/>
    <w:basedOn w:val="Heading3"/>
    <w:rsid w:val="00D85EDE"/>
    <w:pPr>
      <w:spacing w:after="240"/>
      <w:outlineLvl w:val="9"/>
    </w:pPr>
    <w:rPr>
      <w:noProof/>
    </w:rPr>
  </w:style>
  <w:style w:type="paragraph" w:styleId="Index2">
    <w:name w:val="index 2"/>
    <w:basedOn w:val="Normal"/>
    <w:next w:val="Normal"/>
    <w:semiHidden/>
    <w:rsid w:val="00D85EDE"/>
    <w:pPr>
      <w:tabs>
        <w:tab w:val="right" w:pos="4176"/>
      </w:tabs>
      <w:ind w:left="568" w:hanging="284"/>
    </w:pPr>
    <w:rPr>
      <w:rFonts w:ascii="Garamond" w:hAnsi="Garamond"/>
    </w:rPr>
  </w:style>
  <w:style w:type="paragraph" w:customStyle="1" w:styleId="Byline">
    <w:name w:val="Byline"/>
    <w:rsid w:val="00D85E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EDE"/>
    <w:pPr>
      <w:tabs>
        <w:tab w:val="clear" w:pos="3600"/>
        <w:tab w:val="clear" w:pos="3958"/>
      </w:tabs>
      <w:jc w:val="right"/>
    </w:pPr>
  </w:style>
  <w:style w:type="character" w:styleId="Emphasis">
    <w:name w:val="Emphasis"/>
    <w:basedOn w:val="DefaultParagraphFont"/>
    <w:qFormat/>
    <w:rsid w:val="00D85EDE"/>
    <w:rPr>
      <w:i/>
    </w:rPr>
  </w:style>
  <w:style w:type="paragraph" w:styleId="Caption">
    <w:name w:val="caption"/>
    <w:basedOn w:val="BodyText"/>
    <w:next w:val="Normal"/>
    <w:qFormat/>
    <w:rsid w:val="00D85EDE"/>
    <w:pPr>
      <w:framePr w:w="2268" w:hSpace="181" w:vSpace="181" w:wrap="around" w:vAnchor="text" w:hAnchor="page" w:x="1135" w:y="285" w:anchorLock="1"/>
    </w:pPr>
    <w:rPr>
      <w:i/>
    </w:rPr>
  </w:style>
  <w:style w:type="paragraph" w:customStyle="1" w:styleId="MiniTOCTitle">
    <w:name w:val="MiniTOCTitle"/>
    <w:basedOn w:val="Heading4"/>
    <w:rsid w:val="00D85EDE"/>
    <w:pPr>
      <w:spacing w:before="240"/>
      <w:outlineLvl w:val="9"/>
    </w:pPr>
    <w:rPr>
      <w:noProof/>
      <w:sz w:val="24"/>
    </w:rPr>
  </w:style>
  <w:style w:type="paragraph" w:customStyle="1" w:styleId="MiniTOCItem">
    <w:name w:val="MiniTOCItem"/>
    <w:basedOn w:val="ListBullet"/>
    <w:rsid w:val="00D85EDE"/>
    <w:pPr>
      <w:numPr>
        <w:numId w:val="0"/>
      </w:numPr>
      <w:tabs>
        <w:tab w:val="right" w:leader="dot" w:pos="6521"/>
      </w:tabs>
      <w:spacing w:before="0" w:after="0"/>
    </w:pPr>
  </w:style>
  <w:style w:type="paragraph" w:customStyle="1" w:styleId="TOFTitle">
    <w:name w:val="TOFTitle"/>
    <w:basedOn w:val="TOCTitle"/>
    <w:rsid w:val="00D85EDE"/>
  </w:style>
  <w:style w:type="paragraph" w:styleId="TableofFigures">
    <w:name w:val="table of figures"/>
    <w:basedOn w:val="Normal"/>
    <w:next w:val="Normal"/>
    <w:semiHidden/>
    <w:rsid w:val="00D85EDE"/>
    <w:pPr>
      <w:tabs>
        <w:tab w:val="right" w:leader="dot" w:pos="9072"/>
      </w:tabs>
      <w:ind w:left="970" w:hanging="403"/>
    </w:pPr>
    <w:rPr>
      <w:rFonts w:ascii="Times New Roman" w:hAnsi="Times New Roman"/>
      <w:b/>
    </w:rPr>
  </w:style>
  <w:style w:type="paragraph" w:styleId="ListNumber">
    <w:name w:val="List Number"/>
    <w:basedOn w:val="List"/>
    <w:rsid w:val="00D85EDE"/>
    <w:pPr>
      <w:numPr>
        <w:numId w:val="15"/>
      </w:numPr>
      <w:tabs>
        <w:tab w:val="clear" w:pos="340"/>
      </w:tabs>
    </w:pPr>
  </w:style>
  <w:style w:type="character" w:customStyle="1" w:styleId="WingdingSymbols">
    <w:name w:val="Wingding Symbols"/>
    <w:rsid w:val="00D85EDE"/>
    <w:rPr>
      <w:rFonts w:ascii="Wingdings" w:hAnsi="Wingdings"/>
    </w:rPr>
  </w:style>
  <w:style w:type="paragraph" w:customStyle="1" w:styleId="TableHeading">
    <w:name w:val="Table Heading"/>
    <w:basedOn w:val="HeadingBase"/>
    <w:rsid w:val="00D85EDE"/>
    <w:pPr>
      <w:keepLines/>
      <w:pBdr>
        <w:bottom w:val="single" w:sz="6" w:space="1" w:color="918585"/>
      </w:pBdr>
      <w:spacing w:before="240"/>
    </w:pPr>
  </w:style>
  <w:style w:type="character" w:customStyle="1" w:styleId="HotSpot">
    <w:name w:val="HotSpot"/>
    <w:rsid w:val="00D85EDE"/>
    <w:rPr>
      <w:color w:val="0033CC"/>
      <w:u w:val="none"/>
    </w:rPr>
  </w:style>
  <w:style w:type="paragraph" w:customStyle="1" w:styleId="BodyTextRight">
    <w:name w:val="Body Text Right"/>
    <w:basedOn w:val="BodyText"/>
    <w:rsid w:val="00D85EDE"/>
    <w:pPr>
      <w:spacing w:before="0" w:after="0"/>
      <w:jc w:val="right"/>
    </w:pPr>
  </w:style>
  <w:style w:type="paragraph" w:styleId="Index3">
    <w:name w:val="index 3"/>
    <w:basedOn w:val="ListNumber2"/>
    <w:next w:val="Normal"/>
    <w:semiHidden/>
    <w:rsid w:val="00D85EDE"/>
    <w:pPr>
      <w:numPr>
        <w:numId w:val="0"/>
      </w:numPr>
      <w:tabs>
        <w:tab w:val="right" w:leader="dot" w:pos="4176"/>
      </w:tabs>
    </w:pPr>
  </w:style>
  <w:style w:type="paragraph" w:styleId="ListNumber2">
    <w:name w:val="List Number 2"/>
    <w:basedOn w:val="List2"/>
    <w:rsid w:val="00D85EDE"/>
    <w:pPr>
      <w:numPr>
        <w:numId w:val="10"/>
      </w:numPr>
      <w:tabs>
        <w:tab w:val="clear" w:pos="1060"/>
      </w:tabs>
    </w:pPr>
  </w:style>
  <w:style w:type="paragraph" w:customStyle="1" w:styleId="MarginNote">
    <w:name w:val="Margin Note"/>
    <w:basedOn w:val="BodyText"/>
    <w:rsid w:val="00D85E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E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E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EDE"/>
    <w:rPr>
      <w:sz w:val="32"/>
    </w:rPr>
  </w:style>
  <w:style w:type="paragraph" w:customStyle="1" w:styleId="HeadingProcedure">
    <w:name w:val="Heading Procedure"/>
    <w:basedOn w:val="HeadingBase"/>
    <w:next w:val="Normal"/>
    <w:rsid w:val="00D85EDE"/>
    <w:pPr>
      <w:tabs>
        <w:tab w:val="left" w:pos="0"/>
      </w:tabs>
      <w:spacing w:before="120" w:after="60"/>
    </w:pPr>
    <w:rPr>
      <w:i/>
      <w:color w:val="918585"/>
      <w:sz w:val="22"/>
    </w:rPr>
  </w:style>
  <w:style w:type="paragraph" w:customStyle="1" w:styleId="TableBodyText">
    <w:name w:val="Table Body Text"/>
    <w:basedOn w:val="BodyText"/>
    <w:rsid w:val="00D85EDE"/>
    <w:pPr>
      <w:spacing w:before="60" w:after="60"/>
    </w:pPr>
  </w:style>
  <w:style w:type="paragraph" w:styleId="ListContinue">
    <w:name w:val="List Continue"/>
    <w:basedOn w:val="List"/>
    <w:rsid w:val="00D85EDE"/>
    <w:pPr>
      <w:ind w:firstLine="0"/>
    </w:pPr>
  </w:style>
  <w:style w:type="paragraph" w:customStyle="1" w:styleId="ListNote">
    <w:name w:val="List Note"/>
    <w:basedOn w:val="List"/>
    <w:rsid w:val="00D85EDE"/>
    <w:pPr>
      <w:pBdr>
        <w:top w:val="single" w:sz="6" w:space="2" w:color="918585"/>
        <w:bottom w:val="single" w:sz="6" w:space="2" w:color="918585"/>
      </w:pBdr>
      <w:tabs>
        <w:tab w:val="left" w:pos="1021"/>
      </w:tabs>
      <w:ind w:firstLine="0"/>
    </w:pPr>
  </w:style>
  <w:style w:type="paragraph" w:customStyle="1" w:styleId="Warning">
    <w:name w:val="Warning"/>
    <w:basedOn w:val="BodyText"/>
    <w:rsid w:val="00D85EDE"/>
    <w:pPr>
      <w:shd w:val="clear" w:color="auto" w:fill="D9D9D9"/>
      <w:tabs>
        <w:tab w:val="left" w:pos="992"/>
      </w:tabs>
      <w:ind w:left="119" w:right="119"/>
    </w:pPr>
    <w:rPr>
      <w:sz w:val="20"/>
    </w:rPr>
  </w:style>
  <w:style w:type="paragraph" w:customStyle="1" w:styleId="MarginIcons">
    <w:name w:val="Margin Icons"/>
    <w:basedOn w:val="BodyText"/>
    <w:rsid w:val="00D85E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EDE"/>
    <w:rPr>
      <w:rFonts w:ascii="Courier New" w:hAnsi="Courier New"/>
    </w:rPr>
  </w:style>
  <w:style w:type="paragraph" w:customStyle="1" w:styleId="NoteBullet">
    <w:name w:val="Note Bullet"/>
    <w:basedOn w:val="Note"/>
    <w:rsid w:val="00D85EDE"/>
    <w:pPr>
      <w:tabs>
        <w:tab w:val="clear" w:pos="680"/>
      </w:tabs>
      <w:spacing w:before="60" w:after="60"/>
    </w:pPr>
  </w:style>
  <w:style w:type="paragraph" w:customStyle="1" w:styleId="SubHeading2">
    <w:name w:val="SubHeading2"/>
    <w:basedOn w:val="HeadingBase"/>
    <w:rsid w:val="00D85EDE"/>
    <w:pPr>
      <w:spacing w:before="240" w:after="60"/>
    </w:pPr>
    <w:rPr>
      <w:sz w:val="20"/>
    </w:rPr>
  </w:style>
  <w:style w:type="paragraph" w:customStyle="1" w:styleId="SubHeading1">
    <w:name w:val="SubHeading1"/>
    <w:basedOn w:val="HeadingBase"/>
    <w:rsid w:val="00D85EDE"/>
    <w:pPr>
      <w:spacing w:before="240" w:after="60"/>
    </w:pPr>
    <w:rPr>
      <w:color w:val="918585"/>
      <w:sz w:val="22"/>
    </w:rPr>
  </w:style>
  <w:style w:type="paragraph" w:customStyle="1" w:styleId="SideHeading">
    <w:name w:val="Side Heading"/>
    <w:basedOn w:val="HeadingBase"/>
    <w:rsid w:val="00D85E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EDE"/>
    <w:pPr>
      <w:tabs>
        <w:tab w:val="num" w:pos="360"/>
      </w:tabs>
    </w:pPr>
  </w:style>
  <w:style w:type="paragraph" w:styleId="PlainText">
    <w:name w:val="Plain Text"/>
    <w:basedOn w:val="Normal"/>
    <w:link w:val="PlainTextChar"/>
    <w:rsid w:val="00D85EDE"/>
    <w:rPr>
      <w:sz w:val="20"/>
    </w:rPr>
  </w:style>
  <w:style w:type="character" w:customStyle="1" w:styleId="PlainTextChar">
    <w:name w:val="Plain Text Char"/>
    <w:basedOn w:val="DefaultParagraphFont"/>
    <w:link w:val="PlainText"/>
    <w:rsid w:val="00D85EDE"/>
    <w:rPr>
      <w:rFonts w:ascii="Courier New" w:eastAsia="Times New Roman" w:hAnsi="Courier New" w:cs="Times New Roman"/>
      <w:sz w:val="20"/>
      <w:szCs w:val="20"/>
      <w:lang w:eastAsia="en-US"/>
    </w:rPr>
  </w:style>
  <w:style w:type="character" w:customStyle="1" w:styleId="MenuOption">
    <w:name w:val="Menu Option"/>
    <w:basedOn w:val="DefaultParagraphFont"/>
    <w:rsid w:val="00D85EDE"/>
    <w:rPr>
      <w:b/>
      <w:smallCaps/>
    </w:rPr>
  </w:style>
  <w:style w:type="paragraph" w:customStyle="1" w:styleId="TableListNumber">
    <w:name w:val="Table List Number"/>
    <w:basedOn w:val="ListNumber"/>
    <w:rsid w:val="00D85EDE"/>
    <w:pPr>
      <w:numPr>
        <w:numId w:val="0"/>
      </w:numPr>
    </w:pPr>
  </w:style>
  <w:style w:type="paragraph" w:styleId="TOC4">
    <w:name w:val="toc 4"/>
    <w:basedOn w:val="TOCBase"/>
    <w:next w:val="Normal"/>
    <w:semiHidden/>
    <w:rsid w:val="00D85EDE"/>
    <w:pPr>
      <w:tabs>
        <w:tab w:val="right" w:leader="dot" w:pos="9071"/>
      </w:tabs>
      <w:ind w:left="1701"/>
    </w:pPr>
  </w:style>
  <w:style w:type="paragraph" w:customStyle="1" w:styleId="ListAlpha">
    <w:name w:val="List Alpha"/>
    <w:basedOn w:val="List"/>
    <w:rsid w:val="00D85EDE"/>
    <w:pPr>
      <w:numPr>
        <w:numId w:val="9"/>
      </w:numPr>
    </w:pPr>
  </w:style>
  <w:style w:type="paragraph" w:customStyle="1" w:styleId="ListAlpha2">
    <w:name w:val="List Alpha 2"/>
    <w:basedOn w:val="List2"/>
    <w:rsid w:val="00D85EDE"/>
    <w:pPr>
      <w:numPr>
        <w:numId w:val="8"/>
      </w:numPr>
    </w:pPr>
  </w:style>
  <w:style w:type="paragraph" w:styleId="List2">
    <w:name w:val="List 2"/>
    <w:basedOn w:val="BodyText"/>
    <w:rsid w:val="00D85EDE"/>
    <w:pPr>
      <w:tabs>
        <w:tab w:val="left" w:pos="680"/>
      </w:tabs>
      <w:spacing w:before="60" w:after="60"/>
      <w:ind w:left="680" w:hanging="340"/>
    </w:pPr>
  </w:style>
  <w:style w:type="paragraph" w:styleId="List3">
    <w:name w:val="List 3"/>
    <w:basedOn w:val="BodyText"/>
    <w:rsid w:val="00D85EDE"/>
    <w:pPr>
      <w:tabs>
        <w:tab w:val="left" w:pos="1021"/>
      </w:tabs>
      <w:spacing w:before="60" w:after="60"/>
      <w:ind w:left="1020" w:hanging="340"/>
    </w:pPr>
  </w:style>
  <w:style w:type="paragraph" w:styleId="List4">
    <w:name w:val="List 4"/>
    <w:basedOn w:val="BodyText"/>
    <w:rsid w:val="00D85EDE"/>
    <w:pPr>
      <w:tabs>
        <w:tab w:val="left" w:pos="1361"/>
      </w:tabs>
      <w:spacing w:before="60" w:after="60"/>
      <w:ind w:left="1361" w:hanging="340"/>
    </w:pPr>
  </w:style>
  <w:style w:type="paragraph" w:styleId="List5">
    <w:name w:val="List 5"/>
    <w:basedOn w:val="BodyText"/>
    <w:rsid w:val="00D85EDE"/>
    <w:pPr>
      <w:tabs>
        <w:tab w:val="left" w:pos="1701"/>
      </w:tabs>
      <w:spacing w:before="60" w:after="60"/>
      <w:ind w:left="1701" w:hanging="340"/>
    </w:pPr>
  </w:style>
  <w:style w:type="paragraph" w:styleId="ListBullet3">
    <w:name w:val="List Bullet 3"/>
    <w:basedOn w:val="List3"/>
    <w:rsid w:val="00D85EDE"/>
    <w:pPr>
      <w:numPr>
        <w:numId w:val="14"/>
      </w:numPr>
      <w:tabs>
        <w:tab w:val="clear" w:pos="1021"/>
      </w:tabs>
      <w:ind w:left="1037" w:hanging="357"/>
    </w:pPr>
  </w:style>
  <w:style w:type="paragraph" w:styleId="ListBullet4">
    <w:name w:val="List Bullet 4"/>
    <w:basedOn w:val="List4"/>
    <w:rsid w:val="00D85EDE"/>
    <w:pPr>
      <w:numPr>
        <w:numId w:val="3"/>
      </w:numPr>
      <w:tabs>
        <w:tab w:val="clear" w:pos="1361"/>
      </w:tabs>
    </w:pPr>
  </w:style>
  <w:style w:type="paragraph" w:styleId="ListBullet5">
    <w:name w:val="List Bullet 5"/>
    <w:basedOn w:val="List5"/>
    <w:rsid w:val="00D85EDE"/>
    <w:pPr>
      <w:numPr>
        <w:numId w:val="4"/>
      </w:numPr>
    </w:pPr>
  </w:style>
  <w:style w:type="paragraph" w:styleId="ListContinue2">
    <w:name w:val="List Continue 2"/>
    <w:basedOn w:val="List2"/>
    <w:rsid w:val="00D85EDE"/>
    <w:pPr>
      <w:ind w:firstLine="0"/>
    </w:pPr>
  </w:style>
  <w:style w:type="paragraph" w:styleId="ListContinue3">
    <w:name w:val="List Continue 3"/>
    <w:basedOn w:val="List3"/>
    <w:rsid w:val="00D85EDE"/>
    <w:pPr>
      <w:ind w:left="1021" w:firstLine="0"/>
    </w:pPr>
  </w:style>
  <w:style w:type="paragraph" w:styleId="ListContinue4">
    <w:name w:val="List Continue 4"/>
    <w:basedOn w:val="List4"/>
    <w:rsid w:val="00D85EDE"/>
    <w:pPr>
      <w:ind w:firstLine="0"/>
    </w:pPr>
  </w:style>
  <w:style w:type="paragraph" w:styleId="ListContinue5">
    <w:name w:val="List Continue 5"/>
    <w:basedOn w:val="List5"/>
    <w:rsid w:val="00D85EDE"/>
    <w:pPr>
      <w:ind w:firstLine="0"/>
    </w:pPr>
  </w:style>
  <w:style w:type="paragraph" w:styleId="ListNumber3">
    <w:name w:val="List Number 3"/>
    <w:basedOn w:val="List3"/>
    <w:rsid w:val="00D85EDE"/>
    <w:pPr>
      <w:numPr>
        <w:numId w:val="5"/>
      </w:numPr>
    </w:pPr>
  </w:style>
  <w:style w:type="paragraph" w:styleId="ListNumber4">
    <w:name w:val="List Number 4"/>
    <w:basedOn w:val="List4"/>
    <w:rsid w:val="00D85EDE"/>
    <w:pPr>
      <w:numPr>
        <w:numId w:val="6"/>
      </w:numPr>
    </w:pPr>
  </w:style>
  <w:style w:type="paragraph" w:styleId="ListNumber5">
    <w:name w:val="List Number 5"/>
    <w:basedOn w:val="List5"/>
    <w:rsid w:val="00D85EDE"/>
    <w:pPr>
      <w:numPr>
        <w:numId w:val="7"/>
      </w:numPr>
    </w:pPr>
  </w:style>
  <w:style w:type="paragraph" w:styleId="BlockText">
    <w:name w:val="Block Text"/>
    <w:basedOn w:val="Normal"/>
    <w:rsid w:val="00D85EDE"/>
    <w:pPr>
      <w:spacing w:after="120"/>
      <w:ind w:left="1440" w:right="1440"/>
    </w:pPr>
  </w:style>
  <w:style w:type="character" w:customStyle="1" w:styleId="Subscript">
    <w:name w:val="Subscript"/>
    <w:basedOn w:val="DefaultParagraphFont"/>
    <w:rsid w:val="00D85EDE"/>
    <w:rPr>
      <w:sz w:val="16"/>
      <w:vertAlign w:val="subscript"/>
    </w:rPr>
  </w:style>
  <w:style w:type="character" w:customStyle="1" w:styleId="Superscript">
    <w:name w:val="Superscript"/>
    <w:basedOn w:val="DefaultParagraphFont"/>
    <w:rsid w:val="00D85EDE"/>
    <w:rPr>
      <w:sz w:val="16"/>
      <w:vertAlign w:val="superscript"/>
    </w:rPr>
  </w:style>
  <w:style w:type="character" w:customStyle="1" w:styleId="Symbols">
    <w:name w:val="Symbols"/>
    <w:basedOn w:val="DefaultParagraphFont"/>
    <w:rsid w:val="00D85EDE"/>
    <w:rPr>
      <w:rFonts w:ascii="Symbol" w:hAnsi="Symbol"/>
    </w:rPr>
  </w:style>
  <w:style w:type="character" w:customStyle="1" w:styleId="MenuOptions">
    <w:name w:val="Menu Options"/>
    <w:basedOn w:val="DefaultParagraphFont"/>
    <w:rsid w:val="00D85EDE"/>
    <w:rPr>
      <w:rFonts w:ascii="Arial Narrow" w:hAnsi="Arial Narrow"/>
      <w:smallCaps/>
    </w:rPr>
  </w:style>
  <w:style w:type="character" w:customStyle="1" w:styleId="Buttons">
    <w:name w:val="Buttons"/>
    <w:basedOn w:val="DefaultParagraphFont"/>
    <w:rsid w:val="00D85EDE"/>
    <w:rPr>
      <w:b/>
    </w:rPr>
  </w:style>
  <w:style w:type="character" w:customStyle="1" w:styleId="Underlined">
    <w:name w:val="Underlined"/>
    <w:basedOn w:val="DefaultParagraphFont"/>
    <w:rsid w:val="00D85EDE"/>
    <w:rPr>
      <w:u w:val="single"/>
    </w:rPr>
  </w:style>
  <w:style w:type="paragraph" w:customStyle="1" w:styleId="TableBodyTextRight">
    <w:name w:val="Table Body Text Right"/>
    <w:basedOn w:val="TableBodyText"/>
    <w:rsid w:val="00D85EDE"/>
    <w:pPr>
      <w:widowControl w:val="0"/>
      <w:autoSpaceDE w:val="0"/>
      <w:autoSpaceDN w:val="0"/>
      <w:adjustRightInd w:val="0"/>
      <w:jc w:val="right"/>
    </w:pPr>
    <w:rPr>
      <w:rFonts w:cs="Arial"/>
      <w:szCs w:val="18"/>
    </w:rPr>
  </w:style>
  <w:style w:type="paragraph" w:customStyle="1" w:styleId="CopyrightText">
    <w:name w:val="Copyright Text"/>
    <w:basedOn w:val="BodyText"/>
    <w:rsid w:val="00D85EDE"/>
    <w:rPr>
      <w:sz w:val="18"/>
    </w:rPr>
  </w:style>
  <w:style w:type="paragraph" w:customStyle="1" w:styleId="BodySmallRight">
    <w:name w:val="Body Small Right"/>
    <w:basedOn w:val="BodyTextRight"/>
    <w:rsid w:val="00D85EDE"/>
    <w:rPr>
      <w:sz w:val="18"/>
      <w:szCs w:val="18"/>
    </w:rPr>
  </w:style>
  <w:style w:type="paragraph" w:customStyle="1" w:styleId="MarginEdition">
    <w:name w:val="Margin Edition"/>
    <w:basedOn w:val="MarginNote"/>
    <w:rsid w:val="00D85EDE"/>
    <w:pPr>
      <w:spacing w:before="0" w:after="0"/>
    </w:pPr>
    <w:rPr>
      <w:rFonts w:ascii="Times New Roman" w:hAnsi="Times New Roman"/>
      <w:color w:val="999999"/>
    </w:rPr>
  </w:style>
  <w:style w:type="paragraph" w:customStyle="1" w:styleId="Spacer">
    <w:name w:val="Spacer"/>
    <w:basedOn w:val="Normal"/>
    <w:rsid w:val="00D85EDE"/>
    <w:rPr>
      <w:sz w:val="2"/>
      <w:szCs w:val="2"/>
    </w:rPr>
  </w:style>
  <w:style w:type="character" w:customStyle="1" w:styleId="Small">
    <w:name w:val="Small"/>
    <w:basedOn w:val="DefaultParagraphFont"/>
    <w:rsid w:val="00D85EDE"/>
    <w:rPr>
      <w:sz w:val="16"/>
    </w:rPr>
  </w:style>
  <w:style w:type="paragraph" w:customStyle="1" w:styleId="WideTable">
    <w:name w:val="Wide Table"/>
    <w:basedOn w:val="Normal"/>
    <w:rsid w:val="00D85EDE"/>
    <w:pPr>
      <w:ind w:left="-1418"/>
    </w:pPr>
    <w:rPr>
      <w:sz w:val="2"/>
      <w:szCs w:val="2"/>
    </w:rPr>
  </w:style>
  <w:style w:type="character" w:styleId="PageNumber">
    <w:name w:val="page number"/>
    <w:basedOn w:val="DefaultParagraphFont"/>
    <w:rsid w:val="00D85EDE"/>
  </w:style>
  <w:style w:type="paragraph" w:styleId="Quote">
    <w:name w:val="Quote"/>
    <w:basedOn w:val="Heading1"/>
    <w:link w:val="QuoteChar"/>
    <w:qFormat/>
    <w:rsid w:val="00D85EDE"/>
    <w:rPr>
      <w:b w:val="0"/>
      <w:sz w:val="72"/>
      <w:szCs w:val="72"/>
      <w:lang w:val="en-NZ"/>
    </w:rPr>
  </w:style>
  <w:style w:type="character" w:customStyle="1" w:styleId="QuoteChar">
    <w:name w:val="Quote Char"/>
    <w:basedOn w:val="DefaultParagraphFont"/>
    <w:link w:val="Quote"/>
    <w:rsid w:val="00D85E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EDE"/>
    <w:pPr>
      <w:pageBreakBefore/>
    </w:pPr>
  </w:style>
  <w:style w:type="paragraph" w:customStyle="1" w:styleId="Border">
    <w:name w:val="Border"/>
    <w:basedOn w:val="Normal"/>
    <w:qFormat/>
    <w:rsid w:val="00D85E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EDE"/>
    <w:rPr>
      <w:b/>
      <w:bCs/>
      <w:i/>
      <w:iCs/>
      <w:color w:val="auto"/>
    </w:rPr>
  </w:style>
  <w:style w:type="paragraph" w:styleId="IntenseQuote">
    <w:name w:val="Intense Quote"/>
    <w:basedOn w:val="Normal"/>
    <w:next w:val="Normal"/>
    <w:link w:val="IntenseQuoteChar"/>
    <w:uiPriority w:val="30"/>
    <w:qFormat/>
    <w:rsid w:val="00D85E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E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EDE"/>
    <w:rPr>
      <w:smallCaps/>
      <w:color w:val="auto"/>
      <w:u w:val="single"/>
    </w:rPr>
  </w:style>
  <w:style w:type="character" w:styleId="IntenseReference">
    <w:name w:val="Intense Reference"/>
    <w:basedOn w:val="DefaultParagraphFont"/>
    <w:uiPriority w:val="32"/>
    <w:qFormat/>
    <w:rsid w:val="00D85EDE"/>
    <w:rPr>
      <w:b/>
      <w:bCs/>
      <w:smallCaps/>
      <w:color w:val="auto"/>
      <w:spacing w:val="5"/>
      <w:u w:val="single"/>
    </w:rPr>
  </w:style>
  <w:style w:type="paragraph" w:customStyle="1" w:styleId="2ColumnHeading">
    <w:name w:val="2Column Heading"/>
    <w:basedOn w:val="BodyText"/>
    <w:qFormat/>
    <w:rsid w:val="00D85EDE"/>
    <w:pPr>
      <w:spacing w:after="60"/>
      <w:ind w:left="-2268"/>
    </w:pPr>
    <w:rPr>
      <w:b/>
    </w:rPr>
  </w:style>
  <w:style w:type="paragraph" w:customStyle="1" w:styleId="Heading1TOC">
    <w:name w:val="Heading1 TOC"/>
    <w:basedOn w:val="Normal"/>
    <w:qFormat/>
    <w:rsid w:val="00D85EDE"/>
    <w:pPr>
      <w:spacing w:before="240" w:after="120"/>
    </w:pPr>
    <w:rPr>
      <w:rFonts w:ascii="Times New Roman" w:hAnsi="Times New Roman"/>
      <w:b/>
      <w:sz w:val="32"/>
    </w:rPr>
  </w:style>
  <w:style w:type="paragraph" w:customStyle="1" w:styleId="Heading2TOC">
    <w:name w:val="Heading2 TOC"/>
    <w:basedOn w:val="Normal"/>
    <w:qFormat/>
    <w:rsid w:val="00D85EDE"/>
    <w:pPr>
      <w:spacing w:before="240" w:after="60"/>
    </w:pPr>
    <w:rPr>
      <w:rFonts w:ascii="Times New Roman" w:hAnsi="Times New Roman"/>
      <w:b/>
      <w:sz w:val="28"/>
    </w:rPr>
  </w:style>
  <w:style w:type="character" w:customStyle="1" w:styleId="Underline">
    <w:name w:val="Underline"/>
    <w:basedOn w:val="DefaultParagraphFont"/>
    <w:qFormat/>
    <w:rsid w:val="00D85EDE"/>
    <w:rPr>
      <w:u w:val="single"/>
    </w:rPr>
  </w:style>
  <w:style w:type="character" w:customStyle="1" w:styleId="BoldandItalics">
    <w:name w:val="Bold and Italics"/>
    <w:qFormat/>
    <w:rsid w:val="00D85EDE"/>
    <w:rPr>
      <w:b/>
      <w:i/>
      <w:u w:val="none"/>
    </w:rPr>
  </w:style>
  <w:style w:type="paragraph" w:styleId="BalloonText">
    <w:name w:val="Balloon Text"/>
    <w:basedOn w:val="Normal"/>
    <w:link w:val="BalloonTextChar"/>
    <w:rsid w:val="00D85EDE"/>
    <w:rPr>
      <w:rFonts w:ascii="Tahoma" w:hAnsi="Tahoma" w:cs="Tahoma"/>
      <w:sz w:val="16"/>
      <w:szCs w:val="16"/>
    </w:rPr>
  </w:style>
  <w:style w:type="character" w:customStyle="1" w:styleId="BalloonTextChar">
    <w:name w:val="Balloon Text Char"/>
    <w:basedOn w:val="DefaultParagraphFont"/>
    <w:link w:val="BalloonText"/>
    <w:rsid w:val="00D85E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E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E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EDE"/>
    <w:rPr>
      <w:b/>
      <w:color w:val="660033"/>
      <w:spacing w:val="0"/>
    </w:rPr>
  </w:style>
  <w:style w:type="paragraph" w:customStyle="1" w:styleId="Nameditemlist">
    <w:name w:val="Named item list"/>
    <w:basedOn w:val="BodyText"/>
    <w:qFormat/>
    <w:rsid w:val="00D85EDE"/>
    <w:pPr>
      <w:tabs>
        <w:tab w:val="left" w:pos="2835"/>
      </w:tabs>
      <w:ind w:left="2835" w:hanging="2835"/>
    </w:pPr>
  </w:style>
  <w:style w:type="paragraph" w:customStyle="1" w:styleId="BodyTextnopadding">
    <w:name w:val="Body Text no padding"/>
    <w:basedOn w:val="BodyText"/>
    <w:qFormat/>
    <w:rsid w:val="00D85EDE"/>
    <w:pPr>
      <w:spacing w:before="0" w:after="0"/>
    </w:pPr>
  </w:style>
  <w:style w:type="paragraph" w:customStyle="1" w:styleId="BodyTextBold">
    <w:name w:val="Body Text Bold"/>
    <w:basedOn w:val="BodyText"/>
    <w:qFormat/>
    <w:rsid w:val="00D85EDE"/>
    <w:rPr>
      <w:b/>
    </w:rPr>
  </w:style>
  <w:style w:type="character" w:styleId="Hyperlink">
    <w:name w:val="Hyperlink"/>
    <w:basedOn w:val="DefaultParagraphFont"/>
    <w:uiPriority w:val="99"/>
    <w:unhideWhenUsed/>
    <w:rsid w:val="00B55A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540</Words>
  <Characters>3917</Characters>
  <Application>Microsoft Office Word</Application>
  <DocSecurity>0</DocSecurity>
  <Lines>89</Lines>
  <Paragraphs>65</Paragraphs>
  <ScaleCrop>false</ScaleCrop>
  <Company>Author-it Software Corporation Ltd.</Company>
  <LinksUpToDate>false</LinksUpToDate>
  <CharactersWithSpaces>4392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UEEEC0005 Assess electronic apparatus compliance</dc:title>
  <dc:subject>Approved</dc:subject>
  <dc:creator>Powering Skills Organisation</dc:creator>
  <cp:keywords>Release: 1</cp:keywords>
  <dc:description>Review Date: 12 April 2008</dc:description>
  <cp:lastModifiedBy>HSD_TPCMSd.prod</cp:lastModifiedBy>
  <cp:revision>3</cp:revision>
  <dcterms:created xsi:type="dcterms:W3CDTF">2024-11-29T00:29:00Z</dcterms:created>
  <dcterms:modified xsi:type="dcterms:W3CDTF">2024-11-29T00:29:00Z</dcterms:modified>
</cp:coreProperties>
</file>