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4F5" w:rsidP="00C33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UEEEC0004 Assemble and set up fixed video/audio components and systems in buildings and premises</w:t>
      </w:r>
      <w:r>
        <w:fldChar w:fldCharType="end"/>
      </w:r>
    </w:p>
    <w:p w:rsidR="00C334F5" w:rsidP="00C334F5">
      <w:pPr>
        <w:pStyle w:val="Version"/>
        <w:sectPr w:rsidSect="004D1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2EF" w:rsidP="004D12EF">
      <w:pPr>
        <w:pStyle w:val="SuperHeading"/>
      </w:pPr>
      <w:r w:rsidRPr="004D12EF">
        <w:t>UEEEC0004 Assemble and set up fixed video/audio components and systems in buildings and premises</w:t>
      </w:r>
    </w:p>
    <w:p w:rsidR="00000000" w:rsidRPr="004D12EF" w:rsidP="004D12EF">
      <w:pPr>
        <w:pStyle w:val="Heading1"/>
      </w:pPr>
      <w:bookmarkStart w:id="1" w:name="O_1079647"/>
      <w:bookmarkEnd w:id="1"/>
      <w:r w:rsidRPr="004D12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Release 1. This is the first release of this unit of competency in the UEE Electrotechnology Training Package.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2" w:name="O_1079648"/>
      <w:bookmarkEnd w:id="2"/>
      <w:r w:rsidRPr="004D12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This unit involves the skills and knowledge required to assemble and set up fixed video/audio components and systems in buildings and premises.</w:t>
            </w:r>
          </w:p>
          <w:p w:rsidR="00000000" w:rsidRPr="004D12EF" w:rsidP="004D12EF">
            <w:pPr>
              <w:pStyle w:val="BodyText"/>
            </w:pPr>
            <w:r w:rsidRPr="004D12EF">
              <w:t>It includes preparing to install audio/video components and systems, installing au</w:t>
            </w:r>
            <w:r w:rsidRPr="004D12EF">
              <w:t>dio/video components and systems, completing installation work and reporting.</w:t>
            </w:r>
          </w:p>
          <w:p w:rsidR="00000000" w:rsidRPr="004D12EF" w:rsidP="004D12EF">
            <w:pPr>
              <w:pStyle w:val="BodyText"/>
            </w:pPr>
            <w:r w:rsidRPr="004D12EF">
              <w:t>Permits may be required for some work environments, such as confined spaces, working aloft, near live electrical apparatus and site rehabilitation.</w:t>
            </w:r>
          </w:p>
          <w:p w:rsidR="00000000" w:rsidRPr="004D12EF" w:rsidP="004D12EF">
            <w:pPr>
              <w:pStyle w:val="BodyText"/>
            </w:pPr>
            <w:r w:rsidRPr="004D12EF">
              <w:t>No licensing, legislative or c</w:t>
            </w:r>
            <w:r w:rsidRPr="004D12EF">
              <w:t>ertification requirements apply to this unit at the time of publication.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3" w:name="O_1079649"/>
      <w:bookmarkEnd w:id="3"/>
      <w:r w:rsidRPr="004D12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UEECD0007 Apply work health and safety regulations, codes and practices in the workplace</w:t>
            </w:r>
          </w:p>
          <w:p w:rsidR="00000000" w:rsidRPr="004D12EF" w:rsidP="004D12EF">
            <w:pPr>
              <w:pStyle w:val="BodyText"/>
            </w:pPr>
            <w:r w:rsidRPr="004D12EF">
              <w:t xml:space="preserve">UEECD0019 Fabricate, assemble and dismantle utilities </w:t>
            </w:r>
            <w:r w:rsidRPr="004D12EF">
              <w:t>industry components</w:t>
            </w:r>
          </w:p>
          <w:p w:rsidR="00000000" w:rsidRPr="004D12EF" w:rsidP="004D12EF">
            <w:pPr>
              <w:pStyle w:val="BodyText"/>
            </w:pPr>
            <w:r w:rsidRPr="004D12EF">
              <w:t>UEECD0020 Fix and secure electrotechnology equipment</w:t>
            </w:r>
          </w:p>
          <w:p w:rsidR="00000000" w:rsidRPr="004D12EF" w:rsidP="004D12EF">
            <w:pPr>
              <w:pStyle w:val="BodyText"/>
            </w:pPr>
            <w:r w:rsidRPr="004D12EF">
              <w:t>UEECD0051 Use drawings, diagrams, schedules, standards, codes and specifications</w:t>
            </w:r>
          </w:p>
          <w:p w:rsidR="00000000" w:rsidRPr="004D12EF" w:rsidP="004D12EF">
            <w:pPr>
              <w:pStyle w:val="BodyText"/>
            </w:pPr>
            <w:r w:rsidRPr="004D12EF">
              <w:t>UEECD0025 Lay wiring/cabling and terminate accessories for extra-low voltage (ELV) circuits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4" w:name="O_1079650"/>
      <w:bookmarkEnd w:id="4"/>
      <w:r w:rsidRPr="004D12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Electronics and Communications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5" w:name="O_1079651"/>
      <w:bookmarkEnd w:id="5"/>
      <w:r w:rsidRPr="004D12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Electrotechnology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6" w:name="O_1079652"/>
      <w:bookmarkEnd w:id="6"/>
      <w:r w:rsidRPr="004D12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PERFORMANCE CRITERIA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 xml:space="preserve">Elements describe the essential </w:t>
            </w:r>
            <w:r w:rsidRPr="004D12E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 xml:space="preserve">Performance criteria describe the performance needed to </w:t>
            </w:r>
            <w:r w:rsidRPr="004D12EF">
              <w:t>demonstrate achievement of the element.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rPr>
                <w:rStyle w:val="SpecialBold"/>
              </w:rPr>
              <w:t>Prepare to install audio/video components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Work health and safety (WHS)/occupational health and safety (OHS) requirements and workplace proc</w:t>
            </w:r>
            <w:r w:rsidRPr="004D12EF">
              <w:t xml:space="preserve">edures for relevant work area are identified, obtained and applied 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WHS/OHS risk control measures are followed in preparation for the work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Safety hazards which have not previously been identified are reported and advice on risk control measures are sought from the work supervisor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Nature and location of the work is obtained from relevant person/s to determine the scope of work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In</w:t>
            </w:r>
            <w:r w:rsidRPr="004D12EF">
              <w:t>structions for coordinating work with others is obtained from relevant person/s and applied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Materials required for the work are determined in accordance with workplace procedures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Tools, equipment and testing devices required for work are obtained and checked for correct operation and safety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rPr>
                <w:rStyle w:val="SpecialBold"/>
              </w:rPr>
              <w:t>Install audio/video components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Workplace risk control measures and procedures are applied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Circuits/machines/plant are</w:t>
            </w:r>
            <w:r w:rsidRPr="004D12EF">
              <w:t xml:space="preserve"> checked and isolated, as required, in accordance with WHS/OHS requirements and workplace procedures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Audio/video components are installed in accordance with relevant industry standards and job specifications with sufficient excess to affect terminat</w:t>
            </w:r>
            <w:r w:rsidRPr="004D12EF">
              <w:t>ions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Accessories are installed straight and square in required locations within acceptable tolerances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Cables and conductors are terminated at accessories in accordance with manufacturer specifications and regulatory requirements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Unplanned events are reported to relevant person/s in accordance with workplace procedures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 xml:space="preserve">Installation is conducted efficiently without waste of materials, damage to apparatus, circuits or the </w:t>
            </w:r>
            <w:r w:rsidRPr="004D12EF">
              <w:t>surrounding environment applying sustainable energy pra</w:t>
            </w:r>
            <w:r w:rsidRPr="004D12EF">
              <w:t>ctices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rPr>
                <w:rStyle w:val="SpecialBold"/>
              </w:rPr>
              <w:t>Complete installation work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WHS/OHS work completion risk control measures and procedures are followed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Worksite is cleaned and made safe in accordance with workplace procedures</w:t>
            </w:r>
          </w:p>
        </w:tc>
      </w:tr>
      <w:tr w:rsidTr="004D12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Completion of installation is rep</w:t>
            </w:r>
            <w:r w:rsidRPr="004D12EF">
              <w:t>orted to relevant person/s in accordance with workplace procedures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7" w:name="O_1079653"/>
      <w:bookmarkEnd w:id="7"/>
      <w:r w:rsidRPr="004D12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Foundation skills essential to performance are explicit in the performance criteria of this unit of competency.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8" w:name="O_1079654"/>
      <w:bookmarkEnd w:id="8"/>
      <w:r w:rsidRPr="004D12EF">
        <w:t>Range of Conditio</w:t>
      </w:r>
      <w:r w:rsidRPr="004D12EF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Range is restricted to essential operating conditions and any other variables essential to the work environment.</w:t>
            </w:r>
          </w:p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Non-essential conditions may be found in the UEE Electrotechnology Training Package Companion Volume Implementation Guide.</w:t>
            </w:r>
          </w:p>
        </w:tc>
      </w:tr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Assembling and setting up fixed video/audio components and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ListBullet"/>
              <w:rPr>
                <w:lang w:val="en-NZ"/>
              </w:rPr>
            </w:pPr>
            <w:r w:rsidRPr="004D12EF">
              <w:t>assembling and setting up fixed audio/video systems in buildings and premises</w:t>
            </w:r>
          </w:p>
        </w:tc>
      </w:tr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EF">
            <w:pPr>
              <w:pStyle w:val="BodyText"/>
              <w:rPr>
                <w:lang w:val="en-NZ"/>
              </w:rPr>
            </w:pPr>
            <w:r w:rsidRPr="004D12EF">
              <w:t>Systems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ListBullet"/>
            </w:pPr>
            <w:r w:rsidRPr="004D12EF">
              <w:t>surround sound and multi-room speak</w:t>
            </w:r>
            <w:r w:rsidRPr="004D12EF">
              <w:t>ers</w:t>
            </w:r>
          </w:p>
          <w:p w:rsidR="00000000" w:rsidRPr="004D12EF" w:rsidP="004D12EF">
            <w:pPr>
              <w:pStyle w:val="ListBullet"/>
            </w:pPr>
            <w:r w:rsidRPr="004D12EF">
              <w:t>central audio and home theatre components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9" w:name="O_1079655"/>
      <w:bookmarkEnd w:id="9"/>
      <w:r w:rsidRPr="004D12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EF" w:rsidP="004D12EF">
            <w:pPr>
              <w:pStyle w:val="BodyText"/>
            </w:pPr>
            <w:r w:rsidRPr="004D12EF">
              <w:t>This unit replaces and is equivalent to UEENEEH106A Assemble and set up fixed video/audio components and systems in buildings and premises.</w:t>
            </w:r>
          </w:p>
        </w:tc>
      </w:tr>
    </w:tbl>
    <w:p w:rsidR="00000000" w:rsidRPr="004D12EF" w:rsidP="004D12EF">
      <w:pPr>
        <w:pStyle w:val="NoPaddingFontSize1"/>
      </w:pPr>
    </w:p>
    <w:p w:rsidR="00000000" w:rsidRPr="004D12EF" w:rsidP="004D12EF">
      <w:pPr>
        <w:pStyle w:val="AllowPageBreak"/>
      </w:pPr>
    </w:p>
    <w:p w:rsidR="00000000" w:rsidRPr="004D12EF" w:rsidP="004D12EF">
      <w:pPr>
        <w:pStyle w:val="Heading1"/>
      </w:pPr>
      <w:bookmarkStart w:id="10" w:name="O_1079662"/>
      <w:bookmarkEnd w:id="10"/>
      <w:r w:rsidRPr="004D12EF">
        <w:t>Links</w:t>
      </w:r>
    </w:p>
    <w:p w:rsidR="00000000" w:rsidRPr="004D12EF" w:rsidP="00C334F5">
      <w:pPr>
        <w:pStyle w:val="BodyText"/>
      </w:pPr>
      <w:r w:rsidRPr="004D12E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519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D12EF" w:rsidP="004D12EF"/>
    <w:sectPr w:rsidSect="004D1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EF" w:rsidRPr="00C334F5" w:rsidP="00C33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F5" w:rsidP="004D1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4F5" w:rsidP="004D1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334F5" w:rsidP="004D1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2EF" w:rsidRPr="00C334F5" w:rsidP="00C33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F5" w:rsidRPr="002D2AF8" w:rsidP="004D1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UEEEC0004 Assemble and set up fixed video/audio components and systems in buildings and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334F5" w:rsidP="004D1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B65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4BD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2EF"/>
  </w:style>
  <w:style w:type="character" w:customStyle="1" w:styleId="Heading1Char">
    <w:name w:val="Heading 1 Char"/>
    <w:basedOn w:val="DefaultParagraphFont"/>
    <w:link w:val="Heading1"/>
    <w:rsid w:val="004D1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2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12EF"/>
    <w:rPr>
      <w:b/>
      <w:spacing w:val="0"/>
    </w:rPr>
  </w:style>
  <w:style w:type="paragraph" w:customStyle="1" w:styleId="SuperHeading">
    <w:name w:val="SuperHeading"/>
    <w:basedOn w:val="Normal"/>
    <w:rsid w:val="004D1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1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2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2EF"/>
    <w:rPr>
      <w:i/>
    </w:rPr>
  </w:style>
  <w:style w:type="paragraph" w:styleId="Caption">
    <w:name w:val="caption"/>
    <w:basedOn w:val="BodyText"/>
    <w:next w:val="Normal"/>
    <w:qFormat/>
    <w:rsid w:val="004D1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2EF"/>
  </w:style>
  <w:style w:type="paragraph" w:styleId="TableofFigures">
    <w:name w:val="table of figures"/>
    <w:basedOn w:val="Normal"/>
    <w:next w:val="Normal"/>
    <w:semiHidden/>
    <w:rsid w:val="004D1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2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12EF"/>
    <w:rPr>
      <w:rFonts w:ascii="Wingdings" w:hAnsi="Wingdings"/>
    </w:rPr>
  </w:style>
  <w:style w:type="paragraph" w:customStyle="1" w:styleId="TableHeading">
    <w:name w:val="Table Heading"/>
    <w:basedOn w:val="HeadingBase"/>
    <w:rsid w:val="004D1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2EF"/>
    <w:rPr>
      <w:color w:val="0033CC"/>
      <w:u w:val="none"/>
    </w:rPr>
  </w:style>
  <w:style w:type="paragraph" w:customStyle="1" w:styleId="BodyTextRight">
    <w:name w:val="Body Text Right"/>
    <w:basedOn w:val="BodyText"/>
    <w:rsid w:val="004D1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2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2EF"/>
    <w:rPr>
      <w:sz w:val="32"/>
    </w:rPr>
  </w:style>
  <w:style w:type="paragraph" w:customStyle="1" w:styleId="HeadingProcedure">
    <w:name w:val="Heading Procedure"/>
    <w:basedOn w:val="HeadingBase"/>
    <w:next w:val="Normal"/>
    <w:rsid w:val="004D1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2EF"/>
    <w:pPr>
      <w:spacing w:before="60" w:after="60"/>
    </w:pPr>
  </w:style>
  <w:style w:type="paragraph" w:styleId="ListContinue">
    <w:name w:val="List Continue"/>
    <w:basedOn w:val="List"/>
    <w:rsid w:val="004D12EF"/>
    <w:pPr>
      <w:ind w:firstLine="0"/>
    </w:pPr>
  </w:style>
  <w:style w:type="paragraph" w:customStyle="1" w:styleId="ListNote">
    <w:name w:val="List Note"/>
    <w:basedOn w:val="List"/>
    <w:rsid w:val="004D1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2EF"/>
    <w:rPr>
      <w:rFonts w:ascii="Courier New" w:hAnsi="Courier New"/>
    </w:rPr>
  </w:style>
  <w:style w:type="paragraph" w:customStyle="1" w:styleId="NoteBullet">
    <w:name w:val="Note Bullet"/>
    <w:basedOn w:val="Note"/>
    <w:rsid w:val="004D1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2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1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2EF"/>
    <w:rPr>
      <w:b/>
      <w:smallCaps/>
    </w:rPr>
  </w:style>
  <w:style w:type="paragraph" w:customStyle="1" w:styleId="TableListNumber">
    <w:name w:val="Table List Number"/>
    <w:basedOn w:val="ListNumber"/>
    <w:rsid w:val="004D1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2EF"/>
    <w:pPr>
      <w:numPr>
        <w:numId w:val="8"/>
      </w:numPr>
    </w:pPr>
  </w:style>
  <w:style w:type="paragraph" w:customStyle="1" w:styleId="ListAlpha2">
    <w:name w:val="List Alpha 2"/>
    <w:basedOn w:val="List2"/>
    <w:rsid w:val="004D12EF"/>
    <w:pPr>
      <w:numPr>
        <w:numId w:val="7"/>
      </w:numPr>
    </w:pPr>
  </w:style>
  <w:style w:type="paragraph" w:styleId="List2">
    <w:name w:val="List 2"/>
    <w:basedOn w:val="BodyText"/>
    <w:rsid w:val="004D1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2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2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12EF"/>
    <w:pPr>
      <w:numPr>
        <w:numId w:val="3"/>
      </w:numPr>
    </w:pPr>
  </w:style>
  <w:style w:type="paragraph" w:styleId="ListContinue2">
    <w:name w:val="List Continue 2"/>
    <w:basedOn w:val="List2"/>
    <w:rsid w:val="004D12EF"/>
    <w:pPr>
      <w:ind w:firstLine="0"/>
    </w:pPr>
  </w:style>
  <w:style w:type="paragraph" w:styleId="ListContinue3">
    <w:name w:val="List Continue 3"/>
    <w:basedOn w:val="List3"/>
    <w:rsid w:val="004D12EF"/>
    <w:pPr>
      <w:ind w:left="1021" w:firstLine="0"/>
    </w:pPr>
  </w:style>
  <w:style w:type="paragraph" w:styleId="ListContinue4">
    <w:name w:val="List Continue 4"/>
    <w:basedOn w:val="List4"/>
    <w:rsid w:val="004D12EF"/>
    <w:pPr>
      <w:ind w:firstLine="0"/>
    </w:pPr>
  </w:style>
  <w:style w:type="paragraph" w:styleId="ListContinue5">
    <w:name w:val="List Continue 5"/>
    <w:basedOn w:val="List5"/>
    <w:rsid w:val="004D12EF"/>
    <w:pPr>
      <w:ind w:firstLine="0"/>
    </w:pPr>
  </w:style>
  <w:style w:type="paragraph" w:styleId="ListNumber3">
    <w:name w:val="List Number 3"/>
    <w:basedOn w:val="List3"/>
    <w:rsid w:val="004D12EF"/>
    <w:pPr>
      <w:numPr>
        <w:numId w:val="4"/>
      </w:numPr>
    </w:pPr>
  </w:style>
  <w:style w:type="paragraph" w:styleId="ListNumber4">
    <w:name w:val="List Number 4"/>
    <w:basedOn w:val="List4"/>
    <w:rsid w:val="004D12EF"/>
    <w:pPr>
      <w:numPr>
        <w:numId w:val="5"/>
      </w:numPr>
    </w:pPr>
  </w:style>
  <w:style w:type="paragraph" w:styleId="ListNumber5">
    <w:name w:val="List Number 5"/>
    <w:basedOn w:val="List5"/>
    <w:rsid w:val="004D12EF"/>
    <w:pPr>
      <w:numPr>
        <w:numId w:val="6"/>
      </w:numPr>
    </w:pPr>
  </w:style>
  <w:style w:type="paragraph" w:styleId="BlockText">
    <w:name w:val="Block Text"/>
    <w:basedOn w:val="Normal"/>
    <w:rsid w:val="004D1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2EF"/>
    <w:rPr>
      <w:sz w:val="16"/>
      <w:vertAlign w:val="superscript"/>
    </w:rPr>
  </w:style>
  <w:style w:type="character" w:customStyle="1" w:styleId="Symbols">
    <w:name w:val="Symbols"/>
    <w:basedOn w:val="DefaultParagraphFont"/>
    <w:rsid w:val="004D12EF"/>
    <w:rPr>
      <w:rFonts w:ascii="Symbol" w:hAnsi="Symbol"/>
    </w:rPr>
  </w:style>
  <w:style w:type="character" w:customStyle="1" w:styleId="MenuOptions">
    <w:name w:val="Menu Options"/>
    <w:basedOn w:val="DefaultParagraphFont"/>
    <w:rsid w:val="004D1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2EF"/>
    <w:rPr>
      <w:b/>
    </w:rPr>
  </w:style>
  <w:style w:type="character" w:customStyle="1" w:styleId="Underlined">
    <w:name w:val="Underlined"/>
    <w:basedOn w:val="DefaultParagraphFont"/>
    <w:rsid w:val="004D12EF"/>
    <w:rPr>
      <w:u w:val="single"/>
    </w:rPr>
  </w:style>
  <w:style w:type="paragraph" w:customStyle="1" w:styleId="TableBodyTextRight">
    <w:name w:val="Table Body Text Right"/>
    <w:basedOn w:val="TableBodyText"/>
    <w:rsid w:val="004D1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2EF"/>
    <w:rPr>
      <w:sz w:val="18"/>
    </w:rPr>
  </w:style>
  <w:style w:type="paragraph" w:customStyle="1" w:styleId="BodySmallRight">
    <w:name w:val="Body Small Right"/>
    <w:basedOn w:val="BodyTextRight"/>
    <w:rsid w:val="004D12EF"/>
    <w:rPr>
      <w:sz w:val="18"/>
      <w:szCs w:val="18"/>
    </w:rPr>
  </w:style>
  <w:style w:type="paragraph" w:customStyle="1" w:styleId="MarginEdition">
    <w:name w:val="Margin Edition"/>
    <w:basedOn w:val="MarginNote"/>
    <w:rsid w:val="004D1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2EF"/>
    <w:rPr>
      <w:sz w:val="2"/>
      <w:szCs w:val="2"/>
    </w:rPr>
  </w:style>
  <w:style w:type="character" w:customStyle="1" w:styleId="Small">
    <w:name w:val="Small"/>
    <w:basedOn w:val="DefaultParagraphFont"/>
    <w:rsid w:val="004D12EF"/>
    <w:rPr>
      <w:sz w:val="16"/>
    </w:rPr>
  </w:style>
  <w:style w:type="paragraph" w:customStyle="1" w:styleId="WideTable">
    <w:name w:val="Wide Table"/>
    <w:basedOn w:val="Normal"/>
    <w:rsid w:val="004D1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2EF"/>
  </w:style>
  <w:style w:type="paragraph" w:styleId="Quote">
    <w:name w:val="Quote"/>
    <w:basedOn w:val="Heading1"/>
    <w:link w:val="QuoteChar"/>
    <w:qFormat/>
    <w:rsid w:val="004D1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2EF"/>
    <w:pPr>
      <w:pageBreakBefore/>
    </w:pPr>
  </w:style>
  <w:style w:type="paragraph" w:customStyle="1" w:styleId="Border">
    <w:name w:val="Border"/>
    <w:basedOn w:val="Normal"/>
    <w:qFormat/>
    <w:rsid w:val="004D1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2EF"/>
    <w:rPr>
      <w:u w:val="single"/>
    </w:rPr>
  </w:style>
  <w:style w:type="character" w:customStyle="1" w:styleId="BoldandItalics">
    <w:name w:val="Bold and Italics"/>
    <w:qFormat/>
    <w:rsid w:val="004D12EF"/>
    <w:rPr>
      <w:b/>
      <w:i/>
      <w:u w:val="none"/>
    </w:rPr>
  </w:style>
  <w:style w:type="paragraph" w:styleId="BalloonText">
    <w:name w:val="Balloon Text"/>
    <w:basedOn w:val="Normal"/>
    <w:link w:val="BalloonTextChar"/>
    <w:rsid w:val="004D1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2EF"/>
    <w:pPr>
      <w:spacing w:before="0" w:after="0"/>
    </w:pPr>
  </w:style>
  <w:style w:type="paragraph" w:customStyle="1" w:styleId="BodyTextBold">
    <w:name w:val="Body Text Bold"/>
    <w:basedOn w:val="BodyText"/>
    <w:qFormat/>
    <w:rsid w:val="004D12EF"/>
    <w:rPr>
      <w:b/>
    </w:rPr>
  </w:style>
  <w:style w:type="character" w:styleId="Hyperlink">
    <w:name w:val="Hyperlink"/>
    <w:basedOn w:val="DefaultParagraphFont"/>
    <w:uiPriority w:val="99"/>
    <w:unhideWhenUsed/>
    <w:rsid w:val="00C33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4232</Characters>
  <Application>Microsoft Office Word</Application>
  <DocSecurity>0</DocSecurity>
  <Lines>184</Lines>
  <Paragraphs>95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UEEEC0004 Assemble and set up fixed video/audio components and systems in buildings and premises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