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7AD" w:rsidP="005627AD">
      <w:pPr>
        <w:pStyle w:val="Title"/>
      </w:pPr>
      <w:r>
        <w:fldChar w:fldCharType="begin"/>
      </w:r>
      <w:r>
        <w:instrText xml:space="preserve"> TITLE   \* MERGEFORMAT </w:instrText>
      </w:r>
      <w:r>
        <w:fldChar w:fldCharType="separate"/>
      </w:r>
      <w:r>
        <w:t>UEEEC0004 Assemble and set up fixed video/audio components and systems in buildings and premises</w:t>
      </w:r>
      <w:r>
        <w:fldChar w:fldCharType="end"/>
      </w:r>
    </w:p>
    <w:p w:rsidR="005627AD" w:rsidP="005627AD">
      <w:pPr>
        <w:pStyle w:val="Version"/>
        <w:sectPr w:rsidSect="007316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608" w:rsidP="00731608">
      <w:pPr>
        <w:pStyle w:val="SuperHeading"/>
      </w:pPr>
      <w:r w:rsidRPr="00731608">
        <w:t>UEEEC0004 Assemble and set up fixed video/audio components and systems in buildings and premises</w:t>
      </w:r>
    </w:p>
    <w:p w:rsidR="00000000" w:rsidRPr="00731608" w:rsidP="00731608">
      <w:pPr>
        <w:pStyle w:val="Heading1"/>
      </w:pPr>
      <w:bookmarkStart w:id="1" w:name="O_1079647"/>
      <w:bookmarkEnd w:id="1"/>
      <w:r w:rsidRPr="00731608">
        <w:t>Modification History</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Release 1. This is the first release of this unit of competency in the UEE Electrotechnology Training Package.</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2" w:name="O_1079648"/>
      <w:bookmarkEnd w:id="2"/>
      <w:r w:rsidRPr="00731608">
        <w:t>Application</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This unit involves the skills and knowledge required to assemble and set up fixed video/audio components and systems in buildings and premises.</w:t>
            </w:r>
          </w:p>
          <w:p w:rsidR="00000000" w:rsidRPr="00731608" w:rsidP="00731608">
            <w:pPr>
              <w:pStyle w:val="BodyText"/>
            </w:pPr>
            <w:r w:rsidRPr="00731608">
              <w:t>It includes preparing to install audio/video components and systems, installing au</w:t>
            </w:r>
            <w:r w:rsidRPr="00731608">
              <w:t>dio/video components and systems, completing installation work and reporting.</w:t>
            </w:r>
          </w:p>
          <w:p w:rsidR="00000000" w:rsidRPr="00731608" w:rsidP="00731608">
            <w:pPr>
              <w:pStyle w:val="BodyText"/>
            </w:pPr>
            <w:r w:rsidRPr="00731608">
              <w:t>Permits may be required for some work environments, such as confined spaces, working aloft, near live electrical apparatus and site rehabilitation.</w:t>
            </w:r>
          </w:p>
          <w:p w:rsidR="00000000" w:rsidRPr="00731608" w:rsidP="00731608">
            <w:pPr>
              <w:pStyle w:val="BodyText"/>
            </w:pPr>
            <w:r w:rsidRPr="00731608">
              <w:t>No licensing, legislative or c</w:t>
            </w:r>
            <w:r w:rsidRPr="00731608">
              <w:t>ertification requirements apply to this unit at the time of publication.</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3" w:name="O_1079649"/>
      <w:bookmarkEnd w:id="3"/>
      <w:r w:rsidRPr="00731608">
        <w:t>Pre-requisite Unit</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UEECD0007 Apply work health and safety regulations, codes and practices in the workplace</w:t>
            </w:r>
          </w:p>
          <w:p w:rsidR="00000000" w:rsidRPr="00731608" w:rsidP="00731608">
            <w:pPr>
              <w:pStyle w:val="BodyText"/>
            </w:pPr>
            <w:r w:rsidRPr="00731608">
              <w:t xml:space="preserve">UEECD0019 Fabricate, assemble and dismantle utilities </w:t>
            </w:r>
            <w:r w:rsidRPr="00731608">
              <w:t>industry components</w:t>
            </w:r>
          </w:p>
          <w:p w:rsidR="00000000" w:rsidRPr="00731608" w:rsidP="00731608">
            <w:pPr>
              <w:pStyle w:val="BodyText"/>
            </w:pPr>
            <w:r w:rsidRPr="00731608">
              <w:t>UEECD0020 Fix and secure electrotechnology equipment</w:t>
            </w:r>
          </w:p>
          <w:p w:rsidR="00000000" w:rsidRPr="00731608" w:rsidP="00731608">
            <w:pPr>
              <w:pStyle w:val="BodyText"/>
            </w:pPr>
            <w:r w:rsidRPr="00731608">
              <w:t>UEECD0051 Use drawings, diagrams, schedules, standards, codes and specifications</w:t>
            </w:r>
          </w:p>
          <w:p w:rsidR="00000000" w:rsidRPr="00731608" w:rsidP="00731608">
            <w:pPr>
              <w:pStyle w:val="BodyText"/>
            </w:pPr>
            <w:r w:rsidRPr="00731608">
              <w:t>UEECD0025 Lay wiring/cabling and terminate accessories for extra-low voltage (ELV) circuits</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4" w:name="O_1079650"/>
      <w:bookmarkEnd w:id="4"/>
      <w:r w:rsidRPr="00731608">
        <w:t>Competency Field</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Electronics and Communications</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5" w:name="O_1079651"/>
      <w:bookmarkEnd w:id="5"/>
      <w:r w:rsidRPr="00731608">
        <w:t>Unit Sector</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Electrotechnology</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6" w:name="O_1079652"/>
      <w:bookmarkEnd w:id="6"/>
      <w:r w:rsidRPr="0073160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316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PERFORMANCE CRITERIA</w:t>
            </w:r>
          </w:p>
        </w:tc>
      </w:tr>
      <w:tr w:rsidTr="007316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 xml:space="preserve">Elements describe the essential </w:t>
            </w:r>
            <w:r w:rsidRPr="00731608">
              <w:t>outcomes.</w:t>
            </w:r>
          </w:p>
        </w:tc>
        <w:tc>
          <w:tcPr>
            <w:tcW w:w="6289" w:type="dxa"/>
            <w:gridSpan w:val="2"/>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 xml:space="preserve">Performance criteria describe the performance needed to </w:t>
            </w:r>
            <w:r w:rsidRPr="00731608">
              <w:t>demonstrate achievement of the element.</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rPr>
                <w:rStyle w:val="SpecialBold"/>
              </w:rPr>
              <w:t>Prepare to install audio/video components and systems</w:t>
            </w: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Work health and safety (WHS)/occupational health and safety (OHS) requirements and workplace proc</w:t>
            </w:r>
            <w:r w:rsidRPr="00731608">
              <w:t xml:space="preserve">edures for relevant work area are identified, obtained and applied </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WHS/OHS risk control measures are followed in preparation for the work</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Safety hazards which have not previously been identified are reported and advice on risk control measures are sought from the work supervisor</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Nature and location of the work is obtained from relevant person/s to determine the scope of work</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In</w:t>
            </w:r>
            <w:r w:rsidRPr="00731608">
              <w:t>structions for coordinating work with others is obtained from relevant person/s and applied</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Materials required for the work are determined in accordance with workplace procedures</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Tools, equipment and testing devices required for work are obtained and checked for correct operation and safety</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rPr>
                <w:rStyle w:val="SpecialBold"/>
              </w:rPr>
              <w:t>Install audio/video components and systems</w:t>
            </w: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Workplace risk control measures and procedures are applied</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Circuits/machines/plant are</w:t>
            </w:r>
            <w:r w:rsidRPr="00731608">
              <w:t xml:space="preserve"> checked and isolated, as required, in accordance with WHS/OHS requirements and workplace procedures</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Audio/video components are installed in accordance with relevant industry standards and job specifications with sufficient excess to affect terminat</w:t>
            </w:r>
            <w:r w:rsidRPr="00731608">
              <w:t>ions</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Accessories are installed straight and square in required locations within acceptable tolerances</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Cables and conductors are terminated at accessories in accordance with manufacturer specifications and regulatory requirements</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Unplanned events are reported to relevant person/s in accordance with workplace procedures</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 xml:space="preserve">Installation is conducted efficiently without waste of materials, damage to apparatus, circuits or the </w:t>
            </w:r>
            <w:r w:rsidRPr="00731608">
              <w:t>surrounding environment applying sustainable energy pra</w:t>
            </w:r>
            <w:r w:rsidRPr="00731608">
              <w:t>ctices</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rPr>
                <w:rStyle w:val="SpecialBold"/>
              </w:rPr>
              <w:t>Complete installation work and report</w:t>
            </w: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WHS/OHS work completion risk control measures and procedures are followed</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Worksite is cleaned and made safe in accordance with workplace procedures</w:t>
            </w:r>
          </w:p>
        </w:tc>
      </w:tr>
      <w:tr w:rsidTr="007316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16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Completion of installation is reported to relevant person/s in accordance with workplace procedures</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7" w:name="O_1079653"/>
      <w:bookmarkEnd w:id="7"/>
      <w:r w:rsidRPr="00731608">
        <w:t>Foundation Skills</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Foundation skills essential to performance are explicit in the performance criteria of this unit of competency.</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8" w:name="O_1079654"/>
      <w:bookmarkEnd w:id="8"/>
      <w:r w:rsidRPr="00731608">
        <w:t>Range of Conditions</w:t>
      </w:r>
    </w:p>
    <w:tbl>
      <w:tblPr>
        <w:tblW w:w="9497" w:type="dxa"/>
        <w:tblLayout w:type="fixed"/>
        <w:tblCellMar>
          <w:left w:w="62" w:type="dxa"/>
          <w:right w:w="62" w:type="dxa"/>
        </w:tblCellMar>
        <w:tblLook w:val="0000"/>
      </w:tblPr>
      <w:tblGrid>
        <w:gridCol w:w="4693"/>
        <w:gridCol w:w="4804"/>
      </w:tblGrid>
      <w:tr w:rsidTr="0073160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Range is restricted to essential operating conditions and any other variables essential to the work environment.</w:t>
            </w:r>
          </w:p>
          <w:p w:rsidR="00000000" w:rsidP="00731608">
            <w:pPr>
              <w:pStyle w:val="BodyText"/>
              <w:rPr>
                <w:lang w:val="en-NZ"/>
              </w:rPr>
            </w:pPr>
            <w:r w:rsidRPr="00731608">
              <w:t>Non-essential conditions may be found in the UEE Electrotechnology Training Package Companion Volume Impl</w:t>
            </w:r>
            <w:r w:rsidRPr="00731608">
              <w:t>ementation Guide.</w:t>
            </w:r>
          </w:p>
        </w:tc>
      </w:tr>
      <w:tr w:rsidTr="0073160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Assembling and setting up fixed video/audio components and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P="00731608">
            <w:pPr>
              <w:pStyle w:val="ListBullet"/>
              <w:rPr>
                <w:lang w:val="en-NZ"/>
              </w:rPr>
            </w:pPr>
            <w:r w:rsidRPr="00731608">
              <w:t>assembling and setting up fixed audio/video systems in buildings and premises</w:t>
            </w:r>
          </w:p>
        </w:tc>
      </w:tr>
      <w:tr w:rsidTr="00731608">
        <w:tblPrEx>
          <w:tblW w:w="9497" w:type="dxa"/>
          <w:tblLayout w:type="fixed"/>
          <w:tblCellMar>
            <w:left w:w="62" w:type="dxa"/>
            <w:right w:w="62" w:type="dxa"/>
          </w:tblCellMar>
          <w:tblLook w:val="0000"/>
        </w:tblPrEx>
        <w:trPr>
          <w:trHeight w:val="746"/>
        </w:trPr>
        <w:tc>
          <w:tcPr>
            <w:tcW w:w="4693"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Systems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731608" w:rsidP="00731608">
            <w:pPr>
              <w:pStyle w:val="ListBullet"/>
            </w:pPr>
            <w:r w:rsidRPr="00731608">
              <w:t>surround sound and multi-room speakers</w:t>
            </w:r>
          </w:p>
          <w:p w:rsidR="00000000" w:rsidRPr="00731608" w:rsidP="00731608">
            <w:pPr>
              <w:pStyle w:val="ListBullet"/>
            </w:pPr>
            <w:r w:rsidRPr="00731608">
              <w:t>central audio and home theatre components</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9" w:name="O_1079655"/>
      <w:bookmarkEnd w:id="9"/>
      <w:r w:rsidRPr="00731608">
        <w:t>Unit Mapping Information</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This unit replaces and is equivalent to UEENEEH106A Assemble and set up fixed video/audio components and systems in buildings and</w:t>
            </w:r>
            <w:r w:rsidRPr="00731608">
              <w:t xml:space="preserve"> premises.</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10" w:name="O_1079662"/>
      <w:bookmarkEnd w:id="10"/>
      <w:r w:rsidRPr="00731608">
        <w:t>Links</w:t>
      </w:r>
    </w:p>
    <w:p w:rsidR="00000000" w:rsidRPr="00731608" w:rsidP="005627AD">
      <w:pPr>
        <w:pStyle w:val="BodyText"/>
      </w:pPr>
      <w:r w:rsidRPr="0073160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3839">
        <w:rPr>
          <w:rStyle w:val="Hyperlink"/>
        </w:rPr>
        <w:t>https://vetnet.gov.au/Pages/TrainingDocs.aspx?q=b8a8f136-5421-4ce1-92e0-2b50341431b6</w:t>
      </w:r>
      <w:r>
        <w:fldChar w:fldCharType="end"/>
      </w:r>
    </w:p>
    <w:p w:rsidR="00000000" w:rsidRPr="00731608" w:rsidP="005627AD">
      <w:pPr>
        <w:pStyle w:val="BodyText"/>
        <w:sectPr w:rsidSect="00731608">
          <w:headerReference w:type="default" r:id="rId10"/>
          <w:footerReference w:type="default" r:id="rId11"/>
          <w:pgSz w:w="11908" w:h="16833"/>
          <w:pgMar w:top="1702" w:right="1418" w:bottom="1702" w:left="1418" w:header="992" w:footer="992" w:gutter="0"/>
          <w:cols w:space="720"/>
          <w:noEndnote/>
          <w:docGrid w:linePitch="299"/>
        </w:sectPr>
      </w:pPr>
    </w:p>
    <w:p w:rsidR="00000000" w:rsidRPr="00731608" w:rsidP="00731608">
      <w:pPr>
        <w:pStyle w:val="SuperHeading"/>
      </w:pPr>
      <w:r w:rsidRPr="00731608">
        <w:t xml:space="preserve">Assessment </w:t>
      </w:r>
      <w:r w:rsidRPr="00731608">
        <w:t>Requirements for UEEEC0004 Assemble and set up fixed video/audio components and systems in buildings and premises</w:t>
      </w:r>
    </w:p>
    <w:p w:rsidR="00000000" w:rsidRPr="00731608" w:rsidP="00731608">
      <w:pPr>
        <w:pStyle w:val="Heading1"/>
      </w:pPr>
      <w:bookmarkStart w:id="11" w:name="O_1079657"/>
      <w:bookmarkEnd w:id="11"/>
      <w:r w:rsidRPr="00731608">
        <w:t>Modification History</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Release 1. This is the first release of this unit of competency in the UEE Electrotechnology Training P</w:t>
            </w:r>
            <w:r w:rsidRPr="00731608">
              <w:t>ackage.</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12" w:name="O_1079658"/>
      <w:bookmarkEnd w:id="12"/>
      <w:r w:rsidRPr="00731608">
        <w:t>Performance Evidence</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Evidence required to demonstrate competence in this unit must be relevant to and satisfy all of the requirements of the elements, performance criteria and range of conditions on at least two separate occasi</w:t>
            </w:r>
            <w:r w:rsidRPr="00731608">
              <w:t xml:space="preserve">ons and include: </w:t>
            </w:r>
          </w:p>
        </w:tc>
      </w:tr>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ListBullet"/>
            </w:pPr>
            <w:r w:rsidRPr="00731608">
              <w:t>applying relevant risk identification, assessment, reporting and control requirements</w:t>
            </w:r>
          </w:p>
          <w:p w:rsidR="00000000" w:rsidRPr="00731608" w:rsidP="00731608">
            <w:pPr>
              <w:pStyle w:val="ListBullet"/>
            </w:pPr>
            <w:r w:rsidRPr="00731608">
              <w:t>applying relevant work health and safety (WHS)/occupational health and safety (OHS) requirements, including the use of risk control measures</w:t>
            </w:r>
          </w:p>
          <w:p w:rsidR="00000000" w:rsidRPr="00731608" w:rsidP="00731608">
            <w:pPr>
              <w:pStyle w:val="ListBullet"/>
            </w:pPr>
            <w:r w:rsidRPr="00731608">
              <w:t>applying sustainable energy principles and practices</w:t>
            </w:r>
          </w:p>
          <w:p w:rsidR="00000000" w:rsidRPr="00731608" w:rsidP="00731608">
            <w:pPr>
              <w:pStyle w:val="ListBullet"/>
            </w:pPr>
            <w:r w:rsidRPr="00731608">
              <w:t>completing relevant documentation, including handing over all system/component documents to the customer</w:t>
            </w:r>
          </w:p>
          <w:p w:rsidR="00000000" w:rsidRPr="00731608" w:rsidP="00731608">
            <w:pPr>
              <w:pStyle w:val="ListBullet"/>
            </w:pPr>
            <w:r w:rsidRPr="00731608">
              <w:t>connecting components in accordance with manufacturer instructions</w:t>
            </w:r>
          </w:p>
          <w:p w:rsidR="00000000" w:rsidRPr="00731608" w:rsidP="00731608">
            <w:pPr>
              <w:pStyle w:val="ListBullet"/>
            </w:pPr>
            <w:r w:rsidRPr="00731608">
              <w:t>coordinating work with relevant</w:t>
            </w:r>
            <w:r w:rsidRPr="00731608">
              <w:t xml:space="preserve"> person/s</w:t>
            </w:r>
          </w:p>
          <w:p w:rsidR="00000000" w:rsidRPr="00731608" w:rsidP="00731608">
            <w:pPr>
              <w:pStyle w:val="ListBullet"/>
            </w:pPr>
            <w:r w:rsidRPr="00731608">
              <w:t>dealing effectively with unplanned events</w:t>
            </w:r>
          </w:p>
          <w:p w:rsidR="00000000" w:rsidRPr="00731608" w:rsidP="00731608">
            <w:pPr>
              <w:pStyle w:val="ListBullet"/>
            </w:pPr>
            <w:r w:rsidRPr="00731608">
              <w:t>determining scope of work</w:t>
            </w:r>
          </w:p>
          <w:p w:rsidR="00000000" w:rsidRPr="00731608" w:rsidP="00731608">
            <w:pPr>
              <w:pStyle w:val="ListBullet"/>
            </w:pPr>
            <w:r w:rsidRPr="00731608">
              <w:t>identifying and accessing materials, tools, apparatus and testing devices</w:t>
            </w:r>
          </w:p>
          <w:p w:rsidR="00000000" w:rsidRPr="00731608" w:rsidP="00731608">
            <w:pPr>
              <w:pStyle w:val="ListBullet"/>
            </w:pPr>
            <w:r w:rsidRPr="00731608">
              <w:t>isolating circuits/machines/system</w:t>
            </w:r>
          </w:p>
          <w:p w:rsidR="00000000" w:rsidRPr="00731608" w:rsidP="00731608">
            <w:pPr>
              <w:pStyle w:val="ListBullet"/>
            </w:pPr>
            <w:r w:rsidRPr="00731608">
              <w:t>placing and securing components and accessories accurately</w:t>
            </w:r>
          </w:p>
          <w:p w:rsidR="00000000" w:rsidRPr="00731608" w:rsidP="00731608">
            <w:pPr>
              <w:pStyle w:val="ListBullet"/>
            </w:pPr>
            <w:r w:rsidRPr="00731608">
              <w:t>reading an</w:t>
            </w:r>
            <w:r w:rsidRPr="00731608">
              <w:t>d interpreting drawings of circuit arrangements and component locations</w:t>
            </w:r>
          </w:p>
          <w:p w:rsidR="00000000" w:rsidRPr="00731608" w:rsidP="00731608">
            <w:pPr>
              <w:pStyle w:val="ListBullet"/>
            </w:pPr>
            <w:r w:rsidRPr="00731608">
              <w:t>setting functional controls to customer’s requirements</w:t>
            </w:r>
          </w:p>
          <w:p w:rsidR="00000000" w:rsidRPr="00731608" w:rsidP="00731608">
            <w:pPr>
              <w:pStyle w:val="ListBullet"/>
            </w:pPr>
            <w:r w:rsidRPr="00731608">
              <w:t>terminating cable and conductors correctly</w:t>
            </w:r>
          </w:p>
          <w:p w:rsidR="00000000" w:rsidRPr="00731608" w:rsidP="00731608">
            <w:pPr>
              <w:pStyle w:val="ListBullet"/>
            </w:pPr>
            <w:r w:rsidRPr="00731608">
              <w:t>testing functional operation.</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13" w:name="O_1079659"/>
      <w:bookmarkEnd w:id="13"/>
      <w:r w:rsidRPr="00731608">
        <w:t>Knowledge Evidence</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1608">
            <w:pPr>
              <w:pStyle w:val="BodyText"/>
              <w:rPr>
                <w:lang w:val="en-NZ"/>
              </w:rPr>
            </w:pPr>
            <w:r w:rsidRPr="00731608">
              <w:t xml:space="preserve">Evidence required to demonstrate competence in this unit must be relevant to and satisfy all of the requirements of the elements, performance criteria and range of conditions and include knowledge of: </w:t>
            </w:r>
          </w:p>
        </w:tc>
      </w:tr>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ListBullet"/>
            </w:pPr>
            <w:r w:rsidRPr="00731608">
              <w:t>relevant manufacturer specifications</w:t>
            </w:r>
          </w:p>
          <w:p w:rsidR="00000000" w:rsidRPr="00731608" w:rsidP="00731608">
            <w:pPr>
              <w:pStyle w:val="ListBullet"/>
            </w:pPr>
            <w:r w:rsidRPr="00731608">
              <w:t>relevant safe w</w:t>
            </w:r>
            <w:r w:rsidRPr="00731608">
              <w:t>ork method statements (SWMS)/job safety assessments or risk mitigation processes</w:t>
            </w:r>
          </w:p>
          <w:p w:rsidR="00000000" w:rsidRPr="00731608" w:rsidP="00731608">
            <w:pPr>
              <w:pStyle w:val="ListBullet"/>
            </w:pPr>
            <w:r w:rsidRPr="00731608">
              <w:t>relevant WHS/OHS legislated requirements</w:t>
            </w:r>
          </w:p>
          <w:p w:rsidR="00000000" w:rsidRPr="00731608" w:rsidP="00731608">
            <w:pPr>
              <w:pStyle w:val="ListBullet"/>
            </w:pPr>
            <w:r w:rsidRPr="00731608">
              <w:t>relevant workplace documentation</w:t>
            </w:r>
          </w:p>
          <w:p w:rsidR="00000000" w:rsidRPr="00731608" w:rsidP="00731608">
            <w:pPr>
              <w:pStyle w:val="ListBullet"/>
            </w:pPr>
            <w:r w:rsidRPr="00731608">
              <w:t>relevant workplace policies and procedures</w:t>
            </w:r>
          </w:p>
          <w:p w:rsidR="00000000" w:rsidRPr="00731608" w:rsidP="00731608">
            <w:pPr>
              <w:pStyle w:val="ListBullet"/>
            </w:pPr>
            <w:r w:rsidRPr="00731608">
              <w:t xml:space="preserve">video/audio components and system assembly and setting up </w:t>
            </w:r>
            <w:r w:rsidRPr="00731608">
              <w:t>in buildings and premises, including:</w:t>
            </w:r>
          </w:p>
          <w:p w:rsidR="00000000" w:rsidRPr="00731608" w:rsidP="00731608">
            <w:pPr>
              <w:pStyle w:val="ListBullet2"/>
            </w:pPr>
            <w:r w:rsidRPr="00731608">
              <w:t>electronic safe working practices</w:t>
            </w:r>
          </w:p>
          <w:p w:rsidR="00000000" w:rsidRPr="00731608" w:rsidP="00731608">
            <w:pPr>
              <w:pStyle w:val="ListBullet"/>
            </w:pPr>
            <w:r w:rsidRPr="00731608">
              <w:t>audio reproduction electronic components, including:</w:t>
            </w:r>
          </w:p>
          <w:p w:rsidR="00000000" w:rsidRPr="00731608" w:rsidP="00731608">
            <w:pPr>
              <w:pStyle w:val="ListBullet2"/>
            </w:pPr>
            <w:r w:rsidRPr="00731608">
              <w:t>graphic equalisers</w:t>
            </w:r>
          </w:p>
          <w:p w:rsidR="00000000" w:rsidRPr="00731608" w:rsidP="00731608">
            <w:pPr>
              <w:pStyle w:val="ListBullet2"/>
            </w:pPr>
            <w:r w:rsidRPr="00731608">
              <w:t>power and integrated amplifiers</w:t>
            </w:r>
          </w:p>
          <w:p w:rsidR="00000000" w:rsidRPr="00731608" w:rsidP="00731608">
            <w:pPr>
              <w:pStyle w:val="ListBullet2"/>
            </w:pPr>
            <w:r w:rsidRPr="00731608">
              <w:t>preamplifiers</w:t>
            </w:r>
          </w:p>
          <w:p w:rsidR="00000000" w:rsidRPr="00731608" w:rsidP="00731608">
            <w:pPr>
              <w:pStyle w:val="ListBullet"/>
            </w:pPr>
            <w:r w:rsidRPr="00731608">
              <w:t>audio reproduction and speaker fundamentals</w:t>
            </w:r>
          </w:p>
          <w:p w:rsidR="00000000" w:rsidRPr="00731608" w:rsidP="00731608">
            <w:pPr>
              <w:pStyle w:val="ListBullet"/>
            </w:pPr>
            <w:r w:rsidRPr="00731608">
              <w:t>audio/video recording and replay components repair basics</w:t>
            </w:r>
          </w:p>
          <w:p w:rsidR="00000000" w:rsidRPr="00731608" w:rsidP="00731608">
            <w:pPr>
              <w:pStyle w:val="ListBullet"/>
            </w:pPr>
            <w:r w:rsidRPr="00731608">
              <w:t>audio/video control equipment</w:t>
            </w:r>
          </w:p>
          <w:p w:rsidR="00000000" w:rsidRPr="00731608" w:rsidP="00731608">
            <w:pPr>
              <w:pStyle w:val="ListBullet"/>
            </w:pPr>
            <w:r w:rsidRPr="00731608">
              <w:t>relevant standards, codes and regulations</w:t>
            </w:r>
          </w:p>
          <w:p w:rsidR="00000000" w:rsidRPr="00731608" w:rsidP="00731608">
            <w:pPr>
              <w:pStyle w:val="ListBullet"/>
            </w:pPr>
            <w:r w:rsidRPr="00731608">
              <w:t>sound reproduction fundamentals</w:t>
            </w:r>
          </w:p>
          <w:p w:rsidR="00000000" w:rsidRPr="00731608" w:rsidP="00731608">
            <w:pPr>
              <w:pStyle w:val="ListBullet"/>
            </w:pPr>
            <w:r w:rsidRPr="00731608">
              <w:t>video systems installation.</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14" w:name="O_1079660"/>
      <w:bookmarkEnd w:id="14"/>
      <w:r w:rsidRPr="00731608">
        <w:t>Assessment Conditions</w:t>
      </w:r>
    </w:p>
    <w:tbl>
      <w:tblPr>
        <w:tblW w:w="9497" w:type="dxa"/>
        <w:tblLayout w:type="fixed"/>
        <w:tblCellMar>
          <w:left w:w="62" w:type="dxa"/>
          <w:right w:w="62" w:type="dxa"/>
        </w:tblCellMar>
        <w:tblLook w:val="0000"/>
      </w:tblPr>
      <w:tblGrid>
        <w:gridCol w:w="9497"/>
      </w:tblGrid>
      <w:tr w:rsidTr="007316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1608" w:rsidP="00731608">
            <w:pPr>
              <w:pStyle w:val="BodyText"/>
            </w:pPr>
            <w:r w:rsidRPr="00731608">
              <w:t xml:space="preserve">Assessors must hold credentials specified within the Standards for Registered Training Organisations current at the time of assessment. </w:t>
            </w:r>
          </w:p>
          <w:p w:rsidR="00000000" w:rsidRPr="00731608" w:rsidP="00731608">
            <w:pPr>
              <w:pStyle w:val="BodyText"/>
            </w:pPr>
            <w:r w:rsidRPr="00731608">
              <w:t>Assessment must satisfy the Principles of Assessment and Rules of Evidence and all regulatory requirements included wit</w:t>
            </w:r>
            <w:r w:rsidRPr="00731608">
              <w:t>hin the Standards for Registered Training Organisations current at the time of assessment.</w:t>
            </w:r>
          </w:p>
          <w:p w:rsidR="00000000" w:rsidRPr="00731608" w:rsidP="00731608">
            <w:pPr>
              <w:pStyle w:val="BodyText"/>
            </w:pPr>
            <w:r w:rsidRPr="00731608">
              <w:t>Assessment must occur in suitable workplace operational situations where it is appropriate to do so; where this is not appropriate, assessment must occur in suitable</w:t>
            </w:r>
            <w:r w:rsidRPr="00731608">
              <w:t xml:space="preserve"> simulated workplace operational situations that replicate workplace conditions.</w:t>
            </w:r>
          </w:p>
          <w:p w:rsidR="00000000" w:rsidRPr="00731608" w:rsidP="00731608">
            <w:pPr>
              <w:pStyle w:val="BodyText"/>
            </w:pPr>
            <w:r w:rsidRPr="00731608">
              <w:t>Assessment processes and techniques must be appropriate to the language, literacy and numeracy requirements of the work being performed and the needs of the candidate.</w:t>
            </w:r>
          </w:p>
          <w:p w:rsidR="00000000" w:rsidRPr="00731608" w:rsidP="00731608">
            <w:pPr>
              <w:pStyle w:val="BodyText"/>
            </w:pPr>
            <w:r w:rsidRPr="00731608">
              <w:t>Resourc</w:t>
            </w:r>
            <w:r w:rsidRPr="00731608">
              <w:t>es for assessment must include access to:</w:t>
            </w:r>
          </w:p>
          <w:p w:rsidR="00000000" w:rsidRPr="00731608" w:rsidP="00731608">
            <w:pPr>
              <w:pStyle w:val="ListBullet"/>
            </w:pPr>
            <w:r w:rsidRPr="00731608">
              <w:t>a range of relevant exercises, case studies and/or simulations</w:t>
            </w:r>
          </w:p>
          <w:p w:rsidR="00000000" w:rsidRPr="00731608" w:rsidP="00731608">
            <w:pPr>
              <w:pStyle w:val="ListBullet"/>
            </w:pPr>
            <w:r w:rsidRPr="00731608">
              <w:t>relevant and appropriate materials, tools, equipment and personal protective equipment (PPE) currently used in industry</w:t>
            </w:r>
          </w:p>
          <w:p w:rsidR="00000000" w:rsidRPr="00731608" w:rsidP="00731608">
            <w:pPr>
              <w:pStyle w:val="ListBullet"/>
            </w:pPr>
            <w:r w:rsidRPr="00731608">
              <w:t>resources that reflect current</w:t>
            </w:r>
            <w:r w:rsidRPr="00731608">
              <w:t xml:space="preserve"> industry practices in relation to assembling and setting up fixed audio/video components and systems in buildings and premises</w:t>
            </w:r>
          </w:p>
          <w:p w:rsidR="00000000" w:rsidRPr="00731608" w:rsidP="00731608">
            <w:pPr>
              <w:pStyle w:val="ListBullet"/>
            </w:pPr>
            <w:r w:rsidRPr="00731608">
              <w:t>applicable documentation, including workplace procedures, equipment specifications, regulations, codes of practice and operation</w:t>
            </w:r>
            <w:r w:rsidRPr="00731608">
              <w:t xml:space="preserve"> manuals.</w:t>
            </w:r>
          </w:p>
        </w:tc>
      </w:tr>
    </w:tbl>
    <w:p w:rsidR="00000000" w:rsidRPr="00731608" w:rsidP="00731608">
      <w:pPr>
        <w:pStyle w:val="NoPaddingFontSize1"/>
      </w:pPr>
    </w:p>
    <w:p w:rsidR="00000000" w:rsidRPr="00731608" w:rsidP="00731608">
      <w:pPr>
        <w:pStyle w:val="AllowPageBreak"/>
      </w:pPr>
    </w:p>
    <w:p w:rsidR="00000000" w:rsidRPr="00731608" w:rsidP="00731608">
      <w:pPr>
        <w:pStyle w:val="Heading1"/>
      </w:pPr>
      <w:bookmarkStart w:id="15" w:name="O_1079663"/>
      <w:bookmarkEnd w:id="15"/>
      <w:r w:rsidRPr="00731608">
        <w:t>Links</w:t>
      </w:r>
    </w:p>
    <w:p w:rsidR="00000000" w:rsidRPr="00731608" w:rsidP="005627AD">
      <w:pPr>
        <w:pStyle w:val="BodyText"/>
      </w:pPr>
      <w:r w:rsidRPr="0073160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3839">
        <w:rPr>
          <w:rStyle w:val="Hyperlink"/>
        </w:rPr>
        <w:t>https://vetnet.gov.au/Pages/TrainingDocs.aspx?q=b8a8f136-5421-4ce1-92e0-2b50341431b6</w:t>
      </w:r>
      <w:r>
        <w:fldChar w:fldCharType="end"/>
      </w:r>
    </w:p>
    <w:p w:rsidR="00000000" w:rsidRPr="00731608" w:rsidP="00731608"/>
    <w:sectPr w:rsidSect="007316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08" w:rsidRPr="005627AD" w:rsidP="00562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AD" w:rsidP="007316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27AD" w:rsidP="007316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627AD" w:rsidP="007316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08" w:rsidP="00731608">
    <w:pPr>
      <w:pStyle w:val="Footer"/>
      <w:framePr w:wrap="around"/>
    </w:pPr>
    <w:r>
      <w:fldChar w:fldCharType="begin"/>
    </w:r>
    <w:r>
      <w:instrText xml:space="preserve"> DOCPROPERTY  Subject  \* MERGEFORMAT </w:instrText>
    </w:r>
    <w:r>
      <w:fldChar w:fldCharType="separate"/>
    </w:r>
    <w:r w:rsidR="005627AD">
      <w:t>Approved</w:t>
    </w:r>
    <w:r w:rsidR="005627AD">
      <w:fldChar w:fldCharType="end"/>
    </w:r>
    <w:r>
      <w:tab/>
      <w:t xml:space="preserve">Page </w:t>
    </w:r>
    <w:r>
      <w:fldChar w:fldCharType="begin"/>
    </w:r>
    <w:r>
      <w:instrText xml:space="preserve"> PAGE  \* Arabic  \* MERGEFORMAT </w:instrText>
    </w:r>
    <w:r>
      <w:fldChar w:fldCharType="separate"/>
    </w:r>
    <w:r w:rsidR="005627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7AD">
      <w:rPr>
        <w:noProof/>
      </w:rPr>
      <w:t>4</w:t>
    </w:r>
    <w:r>
      <w:rPr>
        <w:noProof/>
      </w:rPr>
      <w:fldChar w:fldCharType="end"/>
    </w:r>
  </w:p>
  <w:p w:rsidR="00731608" w:rsidP="00731608">
    <w:pPr>
      <w:pStyle w:val="Footer"/>
      <w:framePr w:wrap="around"/>
    </w:pPr>
    <w:r>
      <w:t xml:space="preserve">© Commonwealth of Australia, </w:t>
    </w:r>
    <w:r>
      <w:fldChar w:fldCharType="begin"/>
    </w:r>
    <w:r>
      <w:instrText xml:space="preserve"> DATE  \@ "yyyy"  \* MERGEFORMAT </w:instrText>
    </w:r>
    <w:r>
      <w:fldChar w:fldCharType="separate"/>
    </w:r>
    <w:r w:rsidR="005627AD">
      <w:rPr>
        <w:noProof/>
      </w:rPr>
      <w:t>2025</w:t>
    </w:r>
    <w:r>
      <w:fldChar w:fldCharType="end"/>
    </w:r>
    <w:r>
      <w:tab/>
    </w:r>
    <w:r>
      <w:fldChar w:fldCharType="begin"/>
    </w:r>
    <w:r>
      <w:instrText xml:space="preserve"> DOCPROPERTY  Author  \* MERGEFORMAT </w:instrText>
    </w:r>
    <w:r>
      <w:fldChar w:fldCharType="separate"/>
    </w:r>
    <w:r w:rsidR="005627AD">
      <w:t>Powering Skills Organisation</w:t>
    </w:r>
    <w:r w:rsidR="005627AD">
      <w:fldChar w:fldCharType="end"/>
    </w:r>
  </w:p>
  <w:p w:rsidR="00731608" w:rsidP="007316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608" w:rsidRPr="005627AD" w:rsidP="005627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7AD" w:rsidRPr="002D2AF8" w:rsidP="00731608">
    <w:pPr>
      <w:pStyle w:val="Header"/>
      <w:framePr w:wrap="around"/>
    </w:pPr>
    <w:r>
      <w:fldChar w:fldCharType="begin"/>
    </w:r>
    <w:r>
      <w:instrText xml:space="preserve"> TITLE   \* MERGEFORMAT </w:instrText>
    </w:r>
    <w:r>
      <w:fldChar w:fldCharType="separate"/>
    </w:r>
    <w:r>
      <w:t>UEEEC0004 Assemble and set up fixed video/audio components and systems in buildings and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27AD" w:rsidP="007316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08" w:rsidRPr="002D2AF8" w:rsidP="00731608">
    <w:pPr>
      <w:pStyle w:val="Header"/>
      <w:framePr w:wrap="around"/>
    </w:pPr>
    <w:r>
      <w:fldChar w:fldCharType="begin"/>
    </w:r>
    <w:r>
      <w:instrText xml:space="preserve"> TITLE   \* MERGEFORMAT </w:instrText>
    </w:r>
    <w:r>
      <w:fldChar w:fldCharType="separate"/>
    </w:r>
    <w:r w:rsidR="005627AD">
      <w:t>UEEEC0004 Assemble and set up fixed video/audio components and systems in buildings and premises</w:t>
    </w:r>
    <w:r w:rsidR="005627AD">
      <w:fldChar w:fldCharType="end"/>
    </w:r>
    <w:r>
      <w:tab/>
      <w:t xml:space="preserve">Date this document was generated: </w:t>
    </w:r>
    <w:r>
      <w:fldChar w:fldCharType="begin"/>
    </w:r>
    <w:r>
      <w:instrText xml:space="preserve"> CREATEDATE  \@ "d MMMM yyyy"  \* MERGEFORMAT </w:instrText>
    </w:r>
    <w:r>
      <w:fldChar w:fldCharType="separate"/>
    </w:r>
    <w:r w:rsidR="005627AD">
      <w:rPr>
        <w:noProof/>
      </w:rPr>
      <w:t>2 March 2025</w:t>
    </w:r>
    <w:r>
      <w:fldChar w:fldCharType="end"/>
    </w:r>
  </w:p>
  <w:p w:rsidR="00731608" w:rsidP="007316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A1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52B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26F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6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608"/>
    <w:pPr>
      <w:spacing w:before="360" w:after="60"/>
      <w:outlineLvl w:val="0"/>
    </w:pPr>
    <w:rPr>
      <w:sz w:val="32"/>
    </w:rPr>
  </w:style>
  <w:style w:type="paragraph" w:styleId="Heading2">
    <w:name w:val="heading 2"/>
    <w:basedOn w:val="HeadingBase"/>
    <w:next w:val="BodyText"/>
    <w:link w:val="Heading2Char"/>
    <w:qFormat/>
    <w:rsid w:val="00731608"/>
    <w:pPr>
      <w:keepLines/>
      <w:spacing w:before="240" w:after="120"/>
      <w:outlineLvl w:val="1"/>
    </w:pPr>
    <w:rPr>
      <w:sz w:val="28"/>
      <w:szCs w:val="40"/>
    </w:rPr>
  </w:style>
  <w:style w:type="paragraph" w:styleId="Heading3">
    <w:name w:val="heading 3"/>
    <w:basedOn w:val="HeadingBase"/>
    <w:next w:val="BodyText"/>
    <w:link w:val="Heading3Char"/>
    <w:qFormat/>
    <w:rsid w:val="00731608"/>
    <w:pPr>
      <w:spacing w:before="180" w:after="120"/>
      <w:outlineLvl w:val="2"/>
    </w:pPr>
    <w:rPr>
      <w:spacing w:val="-10"/>
      <w:kern w:val="32"/>
    </w:rPr>
  </w:style>
  <w:style w:type="paragraph" w:styleId="Heading4">
    <w:name w:val="heading 4"/>
    <w:basedOn w:val="HeadingBase"/>
    <w:next w:val="BodyText"/>
    <w:link w:val="Heading4Char"/>
    <w:qFormat/>
    <w:rsid w:val="00731608"/>
    <w:pPr>
      <w:spacing w:before="160" w:after="120"/>
      <w:outlineLvl w:val="3"/>
    </w:pPr>
    <w:rPr>
      <w:sz w:val="22"/>
    </w:rPr>
  </w:style>
  <w:style w:type="paragraph" w:styleId="Heading5">
    <w:name w:val="heading 5"/>
    <w:basedOn w:val="HeadingBase"/>
    <w:next w:val="Normal"/>
    <w:link w:val="Heading5Char"/>
    <w:qFormat/>
    <w:rsid w:val="00731608"/>
    <w:pPr>
      <w:spacing w:before="80"/>
      <w:outlineLvl w:val="4"/>
    </w:pPr>
    <w:rPr>
      <w:color w:val="918585"/>
      <w:sz w:val="20"/>
    </w:rPr>
  </w:style>
  <w:style w:type="paragraph" w:styleId="Heading6">
    <w:name w:val="heading 6"/>
    <w:basedOn w:val="HeadingBase"/>
    <w:next w:val="Normal"/>
    <w:link w:val="Heading6Char"/>
    <w:qFormat/>
    <w:rsid w:val="00731608"/>
    <w:pPr>
      <w:spacing w:before="60"/>
      <w:outlineLvl w:val="5"/>
    </w:pPr>
    <w:rPr>
      <w:color w:val="918585"/>
      <w:sz w:val="20"/>
    </w:rPr>
  </w:style>
  <w:style w:type="paragraph" w:styleId="Heading7">
    <w:name w:val="heading 7"/>
    <w:basedOn w:val="Normal"/>
    <w:next w:val="Normal"/>
    <w:link w:val="Heading7Char"/>
    <w:qFormat/>
    <w:rsid w:val="00731608"/>
    <w:pPr>
      <w:ind w:left="720"/>
      <w:outlineLvl w:val="6"/>
    </w:pPr>
    <w:rPr>
      <w:i/>
    </w:rPr>
  </w:style>
  <w:style w:type="paragraph" w:styleId="Heading8">
    <w:name w:val="heading 8"/>
    <w:basedOn w:val="Normal"/>
    <w:next w:val="Normal"/>
    <w:link w:val="Heading8Char"/>
    <w:qFormat/>
    <w:rsid w:val="00731608"/>
    <w:pPr>
      <w:ind w:left="720"/>
      <w:outlineLvl w:val="7"/>
    </w:pPr>
    <w:rPr>
      <w:i/>
    </w:rPr>
  </w:style>
  <w:style w:type="paragraph" w:styleId="Heading9">
    <w:name w:val="heading 9"/>
    <w:basedOn w:val="Normal"/>
    <w:next w:val="Normal"/>
    <w:link w:val="Heading9Char"/>
    <w:qFormat/>
    <w:rsid w:val="00731608"/>
    <w:pPr>
      <w:ind w:left="720"/>
      <w:outlineLvl w:val="8"/>
    </w:pPr>
    <w:rPr>
      <w:i/>
    </w:rPr>
  </w:style>
  <w:style w:type="character" w:default="1" w:styleId="DefaultParagraphFont">
    <w:name w:val="Default Paragraph Font"/>
    <w:uiPriority w:val="1"/>
    <w:unhideWhenUsed/>
    <w:rsid w:val="00731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608"/>
  </w:style>
  <w:style w:type="character" w:customStyle="1" w:styleId="Heading1Char">
    <w:name w:val="Heading 1 Char"/>
    <w:basedOn w:val="DefaultParagraphFont"/>
    <w:link w:val="Heading1"/>
    <w:rsid w:val="00731608"/>
    <w:rPr>
      <w:rFonts w:ascii="Times New Roman" w:eastAsia="Times New Roman" w:hAnsi="Times New Roman" w:cs="Times New Roman"/>
      <w:b/>
      <w:sz w:val="32"/>
      <w:szCs w:val="20"/>
      <w:lang w:eastAsia="en-US"/>
    </w:rPr>
  </w:style>
  <w:style w:type="paragraph" w:styleId="BodyText">
    <w:name w:val="Body Text"/>
    <w:basedOn w:val="Normal"/>
    <w:link w:val="BodyTextChar"/>
    <w:rsid w:val="007316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608"/>
    <w:rPr>
      <w:rFonts w:ascii="Times New Roman" w:eastAsia="Times New Roman" w:hAnsi="Times New Roman" w:cs="Times New Roman"/>
      <w:sz w:val="24"/>
      <w:lang w:eastAsia="en-US"/>
    </w:rPr>
  </w:style>
  <w:style w:type="paragraph" w:styleId="ListBullet">
    <w:name w:val="List Bullet"/>
    <w:basedOn w:val="List"/>
    <w:rsid w:val="00731608"/>
    <w:pPr>
      <w:numPr>
        <w:numId w:val="12"/>
      </w:numPr>
      <w:tabs>
        <w:tab w:val="clear" w:pos="340"/>
      </w:tabs>
      <w:spacing w:before="40" w:after="40"/>
    </w:pPr>
  </w:style>
  <w:style w:type="character" w:customStyle="1" w:styleId="SpecialBold">
    <w:name w:val="Special Bold"/>
    <w:basedOn w:val="DefaultParagraphFont"/>
    <w:rsid w:val="00731608"/>
    <w:rPr>
      <w:b/>
      <w:spacing w:val="0"/>
    </w:rPr>
  </w:style>
  <w:style w:type="paragraph" w:styleId="ListBullet2">
    <w:name w:val="List Bullet 2"/>
    <w:basedOn w:val="List2"/>
    <w:rsid w:val="00731608"/>
    <w:pPr>
      <w:numPr>
        <w:numId w:val="13"/>
      </w:numPr>
      <w:tabs>
        <w:tab w:val="clear" w:pos="680"/>
      </w:tabs>
    </w:pPr>
  </w:style>
  <w:style w:type="paragraph" w:customStyle="1" w:styleId="SuperHeading">
    <w:name w:val="SuperHeading"/>
    <w:basedOn w:val="Normal"/>
    <w:rsid w:val="00731608"/>
    <w:pPr>
      <w:spacing w:before="240" w:after="120"/>
      <w:outlineLvl w:val="0"/>
    </w:pPr>
    <w:rPr>
      <w:rFonts w:ascii="Times New Roman" w:hAnsi="Times New Roman"/>
      <w:b/>
      <w:sz w:val="32"/>
    </w:rPr>
  </w:style>
  <w:style w:type="paragraph" w:customStyle="1" w:styleId="AllowPageBreak">
    <w:name w:val="AllowPageBreak"/>
    <w:rsid w:val="007316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16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6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6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6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6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6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608"/>
    <w:rPr>
      <w:rFonts w:ascii="Courier New" w:eastAsia="Times New Roman" w:hAnsi="Courier New" w:cs="Times New Roman"/>
      <w:i/>
      <w:szCs w:val="20"/>
      <w:lang w:eastAsia="en-US"/>
    </w:rPr>
  </w:style>
  <w:style w:type="paragraph" w:customStyle="1" w:styleId="HeadingBase">
    <w:name w:val="Heading Base"/>
    <w:rsid w:val="00731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608"/>
    <w:pPr>
      <w:tabs>
        <w:tab w:val="right" w:leader="dot" w:pos="9072"/>
      </w:tabs>
      <w:ind w:left="567"/>
    </w:pPr>
    <w:rPr>
      <w:szCs w:val="22"/>
    </w:rPr>
  </w:style>
  <w:style w:type="paragraph" w:customStyle="1" w:styleId="TOCBase">
    <w:name w:val="TOC Base"/>
    <w:rsid w:val="00731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608"/>
    <w:pPr>
      <w:tabs>
        <w:tab w:val="right" w:leader="dot" w:pos="9072"/>
      </w:tabs>
      <w:spacing w:before="40" w:after="40"/>
      <w:ind w:left="284"/>
    </w:pPr>
    <w:rPr>
      <w:rFonts w:ascii="Times New Roman" w:hAnsi="Times New Roman"/>
    </w:rPr>
  </w:style>
  <w:style w:type="paragraph" w:styleId="TOC1">
    <w:name w:val="toc 1"/>
    <w:basedOn w:val="TOCBase"/>
    <w:next w:val="Normal"/>
    <w:rsid w:val="007316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608"/>
    <w:rPr>
      <w:rFonts w:ascii="Times New Roman" w:eastAsia="Times New Roman" w:hAnsi="Times New Roman" w:cs="Times New Roman"/>
      <w:sz w:val="16"/>
      <w:lang w:eastAsia="en-US"/>
    </w:rPr>
  </w:style>
  <w:style w:type="paragraph" w:styleId="Title">
    <w:name w:val="Title"/>
    <w:basedOn w:val="HeadingBase"/>
    <w:link w:val="TitleChar"/>
    <w:qFormat/>
    <w:rsid w:val="00731608"/>
    <w:pPr>
      <w:spacing w:before="5040"/>
      <w:jc w:val="center"/>
    </w:pPr>
    <w:rPr>
      <w:sz w:val="48"/>
      <w:szCs w:val="72"/>
      <w:lang w:val="en-US"/>
    </w:rPr>
  </w:style>
  <w:style w:type="character" w:customStyle="1" w:styleId="TitleChar">
    <w:name w:val="Title Char"/>
    <w:basedOn w:val="DefaultParagraphFont"/>
    <w:link w:val="Title"/>
    <w:rsid w:val="00731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608"/>
    <w:pPr>
      <w:tabs>
        <w:tab w:val="left" w:pos="3600"/>
        <w:tab w:val="left" w:pos="3958"/>
      </w:tabs>
    </w:pPr>
  </w:style>
  <w:style w:type="paragraph" w:styleId="List">
    <w:name w:val="List"/>
    <w:basedOn w:val="BodyText"/>
    <w:next w:val="BodyText"/>
    <w:rsid w:val="00731608"/>
    <w:pPr>
      <w:tabs>
        <w:tab w:val="left" w:pos="340"/>
      </w:tabs>
      <w:spacing w:before="60" w:after="60"/>
      <w:ind w:left="340" w:hanging="340"/>
    </w:pPr>
  </w:style>
  <w:style w:type="paragraph" w:customStyle="1" w:styleId="Note">
    <w:name w:val="Note"/>
    <w:basedOn w:val="BodyText"/>
    <w:rsid w:val="007316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608"/>
    <w:pPr>
      <w:framePr w:wrap="auto" w:hAnchor="text" w:y="6049"/>
    </w:pPr>
    <w:rPr>
      <w:color w:val="000000"/>
      <w:sz w:val="40"/>
    </w:rPr>
  </w:style>
  <w:style w:type="paragraph" w:customStyle="1" w:styleId="TOCTitle">
    <w:name w:val="TOCTitle"/>
    <w:basedOn w:val="Heading1"/>
    <w:rsid w:val="00731608"/>
    <w:pPr>
      <w:spacing w:after="240"/>
      <w:jc w:val="center"/>
      <w:outlineLvl w:val="9"/>
    </w:pPr>
    <w:rPr>
      <w:caps/>
    </w:rPr>
  </w:style>
  <w:style w:type="paragraph" w:customStyle="1" w:styleId="Version">
    <w:name w:val="Version"/>
    <w:rsid w:val="007316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608"/>
    <w:pPr>
      <w:keepNext w:val="0"/>
      <w:tabs>
        <w:tab w:val="right" w:pos="4176"/>
      </w:tabs>
      <w:ind w:left="198" w:hanging="198"/>
    </w:pPr>
    <w:rPr>
      <w:rFonts w:ascii="Garamond" w:hAnsi="Garamond"/>
    </w:rPr>
  </w:style>
  <w:style w:type="paragraph" w:styleId="IndexHeading">
    <w:name w:val="index heading"/>
    <w:basedOn w:val="Normal"/>
    <w:next w:val="Index1"/>
    <w:semiHidden/>
    <w:rsid w:val="00731608"/>
    <w:pPr>
      <w:spacing w:before="120" w:after="120"/>
    </w:pPr>
    <w:rPr>
      <w:rFonts w:ascii="Arial" w:hAnsi="Arial"/>
      <w:b/>
      <w:color w:val="918585"/>
      <w:sz w:val="24"/>
    </w:rPr>
  </w:style>
  <w:style w:type="paragraph" w:styleId="Header">
    <w:name w:val="header"/>
    <w:basedOn w:val="Normal"/>
    <w:link w:val="HeaderChar"/>
    <w:rsid w:val="00731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608"/>
    <w:rPr>
      <w:rFonts w:ascii="Times New Roman" w:eastAsia="Times New Roman" w:hAnsi="Times New Roman" w:cs="Times New Roman"/>
      <w:sz w:val="16"/>
      <w:szCs w:val="20"/>
      <w:lang w:val="en-GB" w:eastAsia="en-US"/>
    </w:rPr>
  </w:style>
  <w:style w:type="paragraph" w:customStyle="1" w:styleId="Chapter">
    <w:name w:val="Chapter"/>
    <w:basedOn w:val="Normal"/>
    <w:rsid w:val="00731608"/>
    <w:pPr>
      <w:spacing w:before="240"/>
    </w:pPr>
    <w:rPr>
      <w:rFonts w:ascii="Times New Roman" w:hAnsi="Times New Roman"/>
      <w:smallCaps/>
      <w:spacing w:val="80"/>
      <w:sz w:val="28"/>
    </w:rPr>
  </w:style>
  <w:style w:type="paragraph" w:customStyle="1" w:styleId="InChapter">
    <w:name w:val="InChapter"/>
    <w:basedOn w:val="Heading3"/>
    <w:rsid w:val="00731608"/>
    <w:pPr>
      <w:spacing w:after="240"/>
      <w:outlineLvl w:val="9"/>
    </w:pPr>
    <w:rPr>
      <w:noProof/>
    </w:rPr>
  </w:style>
  <w:style w:type="paragraph" w:styleId="Index2">
    <w:name w:val="index 2"/>
    <w:basedOn w:val="Normal"/>
    <w:next w:val="Normal"/>
    <w:semiHidden/>
    <w:rsid w:val="00731608"/>
    <w:pPr>
      <w:tabs>
        <w:tab w:val="right" w:pos="4176"/>
      </w:tabs>
      <w:ind w:left="568" w:hanging="284"/>
    </w:pPr>
    <w:rPr>
      <w:rFonts w:ascii="Garamond" w:hAnsi="Garamond"/>
    </w:rPr>
  </w:style>
  <w:style w:type="paragraph" w:customStyle="1" w:styleId="Byline">
    <w:name w:val="Byline"/>
    <w:rsid w:val="00731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608"/>
    <w:pPr>
      <w:tabs>
        <w:tab w:val="clear" w:pos="3600"/>
        <w:tab w:val="clear" w:pos="3958"/>
      </w:tabs>
      <w:jc w:val="right"/>
    </w:pPr>
  </w:style>
  <w:style w:type="character" w:styleId="Emphasis">
    <w:name w:val="Emphasis"/>
    <w:basedOn w:val="DefaultParagraphFont"/>
    <w:qFormat/>
    <w:rsid w:val="00731608"/>
    <w:rPr>
      <w:i/>
    </w:rPr>
  </w:style>
  <w:style w:type="paragraph" w:styleId="Caption">
    <w:name w:val="caption"/>
    <w:basedOn w:val="BodyText"/>
    <w:next w:val="Normal"/>
    <w:qFormat/>
    <w:rsid w:val="00731608"/>
    <w:pPr>
      <w:framePr w:w="2268" w:hSpace="181" w:vSpace="181" w:wrap="around" w:vAnchor="text" w:hAnchor="page" w:x="1135" w:y="285" w:anchorLock="1"/>
    </w:pPr>
    <w:rPr>
      <w:i/>
    </w:rPr>
  </w:style>
  <w:style w:type="paragraph" w:customStyle="1" w:styleId="MiniTOCTitle">
    <w:name w:val="MiniTOCTitle"/>
    <w:basedOn w:val="Heading4"/>
    <w:rsid w:val="00731608"/>
    <w:pPr>
      <w:spacing w:before="240"/>
      <w:outlineLvl w:val="9"/>
    </w:pPr>
    <w:rPr>
      <w:noProof/>
      <w:sz w:val="24"/>
    </w:rPr>
  </w:style>
  <w:style w:type="paragraph" w:customStyle="1" w:styleId="MiniTOCItem">
    <w:name w:val="MiniTOCItem"/>
    <w:basedOn w:val="ListBullet"/>
    <w:rsid w:val="00731608"/>
    <w:pPr>
      <w:numPr>
        <w:numId w:val="0"/>
      </w:numPr>
      <w:tabs>
        <w:tab w:val="right" w:leader="dot" w:pos="6521"/>
      </w:tabs>
      <w:spacing w:before="0" w:after="0"/>
    </w:pPr>
  </w:style>
  <w:style w:type="paragraph" w:customStyle="1" w:styleId="TOFTitle">
    <w:name w:val="TOFTitle"/>
    <w:basedOn w:val="TOCTitle"/>
    <w:rsid w:val="00731608"/>
  </w:style>
  <w:style w:type="paragraph" w:styleId="TableofFigures">
    <w:name w:val="table of figures"/>
    <w:basedOn w:val="Normal"/>
    <w:next w:val="Normal"/>
    <w:semiHidden/>
    <w:rsid w:val="00731608"/>
    <w:pPr>
      <w:tabs>
        <w:tab w:val="right" w:leader="dot" w:pos="9072"/>
      </w:tabs>
      <w:ind w:left="970" w:hanging="403"/>
    </w:pPr>
    <w:rPr>
      <w:rFonts w:ascii="Times New Roman" w:hAnsi="Times New Roman"/>
      <w:b/>
    </w:rPr>
  </w:style>
  <w:style w:type="paragraph" w:styleId="ListNumber">
    <w:name w:val="List Number"/>
    <w:basedOn w:val="List"/>
    <w:rsid w:val="00731608"/>
    <w:pPr>
      <w:numPr>
        <w:numId w:val="15"/>
      </w:numPr>
      <w:tabs>
        <w:tab w:val="clear" w:pos="340"/>
      </w:tabs>
    </w:pPr>
  </w:style>
  <w:style w:type="character" w:customStyle="1" w:styleId="WingdingSymbols">
    <w:name w:val="Wingding Symbols"/>
    <w:rsid w:val="00731608"/>
    <w:rPr>
      <w:rFonts w:ascii="Wingdings" w:hAnsi="Wingdings"/>
    </w:rPr>
  </w:style>
  <w:style w:type="paragraph" w:customStyle="1" w:styleId="TableHeading">
    <w:name w:val="Table Heading"/>
    <w:basedOn w:val="HeadingBase"/>
    <w:rsid w:val="00731608"/>
    <w:pPr>
      <w:keepLines/>
      <w:pBdr>
        <w:bottom w:val="single" w:sz="6" w:space="1" w:color="918585"/>
      </w:pBdr>
      <w:spacing w:before="240"/>
    </w:pPr>
  </w:style>
  <w:style w:type="character" w:customStyle="1" w:styleId="HotSpot">
    <w:name w:val="HotSpot"/>
    <w:rsid w:val="00731608"/>
    <w:rPr>
      <w:color w:val="0033CC"/>
      <w:u w:val="none"/>
    </w:rPr>
  </w:style>
  <w:style w:type="paragraph" w:customStyle="1" w:styleId="BodyTextRight">
    <w:name w:val="Body Text Right"/>
    <w:basedOn w:val="BodyText"/>
    <w:rsid w:val="00731608"/>
    <w:pPr>
      <w:spacing w:before="0" w:after="0"/>
      <w:jc w:val="right"/>
    </w:pPr>
  </w:style>
  <w:style w:type="paragraph" w:styleId="Index3">
    <w:name w:val="index 3"/>
    <w:basedOn w:val="ListNumber2"/>
    <w:next w:val="Normal"/>
    <w:semiHidden/>
    <w:rsid w:val="00731608"/>
    <w:pPr>
      <w:numPr>
        <w:numId w:val="0"/>
      </w:numPr>
      <w:tabs>
        <w:tab w:val="right" w:leader="dot" w:pos="4176"/>
      </w:tabs>
    </w:pPr>
  </w:style>
  <w:style w:type="paragraph" w:styleId="ListNumber2">
    <w:name w:val="List Number 2"/>
    <w:basedOn w:val="List2"/>
    <w:rsid w:val="00731608"/>
    <w:pPr>
      <w:numPr>
        <w:numId w:val="10"/>
      </w:numPr>
      <w:tabs>
        <w:tab w:val="clear" w:pos="1060"/>
      </w:tabs>
    </w:pPr>
  </w:style>
  <w:style w:type="paragraph" w:customStyle="1" w:styleId="MarginNote">
    <w:name w:val="Margin Note"/>
    <w:basedOn w:val="BodyText"/>
    <w:rsid w:val="00731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6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608"/>
    <w:rPr>
      <w:sz w:val="32"/>
    </w:rPr>
  </w:style>
  <w:style w:type="paragraph" w:customStyle="1" w:styleId="HeadingProcedure">
    <w:name w:val="Heading Procedure"/>
    <w:basedOn w:val="HeadingBase"/>
    <w:next w:val="Normal"/>
    <w:rsid w:val="00731608"/>
    <w:pPr>
      <w:tabs>
        <w:tab w:val="left" w:pos="0"/>
      </w:tabs>
      <w:spacing w:before="120" w:after="60"/>
    </w:pPr>
    <w:rPr>
      <w:i/>
      <w:color w:val="918585"/>
      <w:sz w:val="22"/>
    </w:rPr>
  </w:style>
  <w:style w:type="paragraph" w:customStyle="1" w:styleId="TableBodyText">
    <w:name w:val="Table Body Text"/>
    <w:basedOn w:val="BodyText"/>
    <w:rsid w:val="00731608"/>
    <w:pPr>
      <w:spacing w:before="60" w:after="60"/>
    </w:pPr>
  </w:style>
  <w:style w:type="paragraph" w:styleId="ListContinue">
    <w:name w:val="List Continue"/>
    <w:basedOn w:val="List"/>
    <w:rsid w:val="00731608"/>
    <w:pPr>
      <w:ind w:firstLine="0"/>
    </w:pPr>
  </w:style>
  <w:style w:type="paragraph" w:customStyle="1" w:styleId="ListNote">
    <w:name w:val="List Note"/>
    <w:basedOn w:val="List"/>
    <w:rsid w:val="00731608"/>
    <w:pPr>
      <w:pBdr>
        <w:top w:val="single" w:sz="6" w:space="2" w:color="918585"/>
        <w:bottom w:val="single" w:sz="6" w:space="2" w:color="918585"/>
      </w:pBdr>
      <w:tabs>
        <w:tab w:val="left" w:pos="1021"/>
      </w:tabs>
      <w:ind w:firstLine="0"/>
    </w:pPr>
  </w:style>
  <w:style w:type="paragraph" w:customStyle="1" w:styleId="Warning">
    <w:name w:val="Warning"/>
    <w:basedOn w:val="BodyText"/>
    <w:rsid w:val="00731608"/>
    <w:pPr>
      <w:shd w:val="clear" w:color="auto" w:fill="D9D9D9"/>
      <w:tabs>
        <w:tab w:val="left" w:pos="992"/>
      </w:tabs>
      <w:ind w:left="119" w:right="119"/>
    </w:pPr>
    <w:rPr>
      <w:sz w:val="20"/>
    </w:rPr>
  </w:style>
  <w:style w:type="paragraph" w:customStyle="1" w:styleId="MarginIcons">
    <w:name w:val="Margin Icons"/>
    <w:basedOn w:val="BodyText"/>
    <w:rsid w:val="007316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608"/>
    <w:rPr>
      <w:rFonts w:ascii="Courier New" w:hAnsi="Courier New"/>
    </w:rPr>
  </w:style>
  <w:style w:type="paragraph" w:customStyle="1" w:styleId="NoteBullet">
    <w:name w:val="Note Bullet"/>
    <w:basedOn w:val="Note"/>
    <w:rsid w:val="00731608"/>
    <w:pPr>
      <w:tabs>
        <w:tab w:val="clear" w:pos="680"/>
      </w:tabs>
      <w:spacing w:before="60" w:after="60"/>
    </w:pPr>
  </w:style>
  <w:style w:type="paragraph" w:customStyle="1" w:styleId="SubHeading2">
    <w:name w:val="SubHeading2"/>
    <w:basedOn w:val="HeadingBase"/>
    <w:rsid w:val="00731608"/>
    <w:pPr>
      <w:spacing w:before="240" w:after="60"/>
    </w:pPr>
    <w:rPr>
      <w:sz w:val="20"/>
    </w:rPr>
  </w:style>
  <w:style w:type="paragraph" w:customStyle="1" w:styleId="SubHeading1">
    <w:name w:val="SubHeading1"/>
    <w:basedOn w:val="HeadingBase"/>
    <w:rsid w:val="00731608"/>
    <w:pPr>
      <w:spacing w:before="240" w:after="60"/>
    </w:pPr>
    <w:rPr>
      <w:color w:val="918585"/>
      <w:sz w:val="22"/>
    </w:rPr>
  </w:style>
  <w:style w:type="paragraph" w:customStyle="1" w:styleId="SideHeading">
    <w:name w:val="Side Heading"/>
    <w:basedOn w:val="HeadingBase"/>
    <w:rsid w:val="00731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608"/>
    <w:pPr>
      <w:tabs>
        <w:tab w:val="num" w:pos="360"/>
      </w:tabs>
    </w:pPr>
  </w:style>
  <w:style w:type="paragraph" w:styleId="PlainText">
    <w:name w:val="Plain Text"/>
    <w:basedOn w:val="Normal"/>
    <w:link w:val="PlainTextChar"/>
    <w:rsid w:val="00731608"/>
    <w:rPr>
      <w:sz w:val="20"/>
    </w:rPr>
  </w:style>
  <w:style w:type="character" w:customStyle="1" w:styleId="PlainTextChar">
    <w:name w:val="Plain Text Char"/>
    <w:basedOn w:val="DefaultParagraphFont"/>
    <w:link w:val="PlainText"/>
    <w:rsid w:val="00731608"/>
    <w:rPr>
      <w:rFonts w:ascii="Courier New" w:eastAsia="Times New Roman" w:hAnsi="Courier New" w:cs="Times New Roman"/>
      <w:sz w:val="20"/>
      <w:szCs w:val="20"/>
      <w:lang w:eastAsia="en-US"/>
    </w:rPr>
  </w:style>
  <w:style w:type="character" w:customStyle="1" w:styleId="MenuOption">
    <w:name w:val="Menu Option"/>
    <w:basedOn w:val="DefaultParagraphFont"/>
    <w:rsid w:val="00731608"/>
    <w:rPr>
      <w:b/>
      <w:smallCaps/>
    </w:rPr>
  </w:style>
  <w:style w:type="paragraph" w:customStyle="1" w:styleId="TableListNumber">
    <w:name w:val="Table List Number"/>
    <w:basedOn w:val="ListNumber"/>
    <w:rsid w:val="00731608"/>
    <w:pPr>
      <w:numPr>
        <w:numId w:val="0"/>
      </w:numPr>
    </w:pPr>
  </w:style>
  <w:style w:type="paragraph" w:styleId="TOC4">
    <w:name w:val="toc 4"/>
    <w:basedOn w:val="TOCBase"/>
    <w:next w:val="Normal"/>
    <w:semiHidden/>
    <w:rsid w:val="00731608"/>
    <w:pPr>
      <w:tabs>
        <w:tab w:val="right" w:leader="dot" w:pos="9071"/>
      </w:tabs>
      <w:ind w:left="1701"/>
    </w:pPr>
  </w:style>
  <w:style w:type="paragraph" w:customStyle="1" w:styleId="ListAlpha">
    <w:name w:val="List Alpha"/>
    <w:basedOn w:val="List"/>
    <w:rsid w:val="00731608"/>
    <w:pPr>
      <w:numPr>
        <w:numId w:val="9"/>
      </w:numPr>
    </w:pPr>
  </w:style>
  <w:style w:type="paragraph" w:customStyle="1" w:styleId="ListAlpha2">
    <w:name w:val="List Alpha 2"/>
    <w:basedOn w:val="List2"/>
    <w:rsid w:val="00731608"/>
    <w:pPr>
      <w:numPr>
        <w:numId w:val="8"/>
      </w:numPr>
    </w:pPr>
  </w:style>
  <w:style w:type="paragraph" w:styleId="List2">
    <w:name w:val="List 2"/>
    <w:basedOn w:val="BodyText"/>
    <w:rsid w:val="00731608"/>
    <w:pPr>
      <w:tabs>
        <w:tab w:val="left" w:pos="680"/>
      </w:tabs>
      <w:spacing w:before="60" w:after="60"/>
      <w:ind w:left="680" w:hanging="340"/>
    </w:pPr>
  </w:style>
  <w:style w:type="paragraph" w:styleId="List3">
    <w:name w:val="List 3"/>
    <w:basedOn w:val="BodyText"/>
    <w:rsid w:val="00731608"/>
    <w:pPr>
      <w:tabs>
        <w:tab w:val="left" w:pos="1021"/>
      </w:tabs>
      <w:spacing w:before="60" w:after="60"/>
      <w:ind w:left="1020" w:hanging="340"/>
    </w:pPr>
  </w:style>
  <w:style w:type="paragraph" w:styleId="List4">
    <w:name w:val="List 4"/>
    <w:basedOn w:val="BodyText"/>
    <w:rsid w:val="00731608"/>
    <w:pPr>
      <w:tabs>
        <w:tab w:val="left" w:pos="1361"/>
      </w:tabs>
      <w:spacing w:before="60" w:after="60"/>
      <w:ind w:left="1361" w:hanging="340"/>
    </w:pPr>
  </w:style>
  <w:style w:type="paragraph" w:styleId="List5">
    <w:name w:val="List 5"/>
    <w:basedOn w:val="BodyText"/>
    <w:rsid w:val="00731608"/>
    <w:pPr>
      <w:tabs>
        <w:tab w:val="left" w:pos="1701"/>
      </w:tabs>
      <w:spacing w:before="60" w:after="60"/>
      <w:ind w:left="1701" w:hanging="340"/>
    </w:pPr>
  </w:style>
  <w:style w:type="paragraph" w:styleId="ListBullet3">
    <w:name w:val="List Bullet 3"/>
    <w:basedOn w:val="List3"/>
    <w:rsid w:val="00731608"/>
    <w:pPr>
      <w:numPr>
        <w:numId w:val="14"/>
      </w:numPr>
      <w:tabs>
        <w:tab w:val="clear" w:pos="1021"/>
      </w:tabs>
      <w:ind w:left="1037" w:hanging="357"/>
    </w:pPr>
  </w:style>
  <w:style w:type="paragraph" w:styleId="ListBullet4">
    <w:name w:val="List Bullet 4"/>
    <w:basedOn w:val="List4"/>
    <w:rsid w:val="00731608"/>
    <w:pPr>
      <w:numPr>
        <w:numId w:val="3"/>
      </w:numPr>
      <w:tabs>
        <w:tab w:val="clear" w:pos="1361"/>
      </w:tabs>
    </w:pPr>
  </w:style>
  <w:style w:type="paragraph" w:styleId="ListBullet5">
    <w:name w:val="List Bullet 5"/>
    <w:basedOn w:val="List5"/>
    <w:rsid w:val="00731608"/>
    <w:pPr>
      <w:numPr>
        <w:numId w:val="4"/>
      </w:numPr>
    </w:pPr>
  </w:style>
  <w:style w:type="paragraph" w:styleId="ListContinue2">
    <w:name w:val="List Continue 2"/>
    <w:basedOn w:val="List2"/>
    <w:rsid w:val="00731608"/>
    <w:pPr>
      <w:ind w:firstLine="0"/>
    </w:pPr>
  </w:style>
  <w:style w:type="paragraph" w:styleId="ListContinue3">
    <w:name w:val="List Continue 3"/>
    <w:basedOn w:val="List3"/>
    <w:rsid w:val="00731608"/>
    <w:pPr>
      <w:ind w:left="1021" w:firstLine="0"/>
    </w:pPr>
  </w:style>
  <w:style w:type="paragraph" w:styleId="ListContinue4">
    <w:name w:val="List Continue 4"/>
    <w:basedOn w:val="List4"/>
    <w:rsid w:val="00731608"/>
    <w:pPr>
      <w:ind w:firstLine="0"/>
    </w:pPr>
  </w:style>
  <w:style w:type="paragraph" w:styleId="ListContinue5">
    <w:name w:val="List Continue 5"/>
    <w:basedOn w:val="List5"/>
    <w:rsid w:val="00731608"/>
    <w:pPr>
      <w:ind w:firstLine="0"/>
    </w:pPr>
  </w:style>
  <w:style w:type="paragraph" w:styleId="ListNumber3">
    <w:name w:val="List Number 3"/>
    <w:basedOn w:val="List3"/>
    <w:rsid w:val="00731608"/>
    <w:pPr>
      <w:numPr>
        <w:numId w:val="5"/>
      </w:numPr>
    </w:pPr>
  </w:style>
  <w:style w:type="paragraph" w:styleId="ListNumber4">
    <w:name w:val="List Number 4"/>
    <w:basedOn w:val="List4"/>
    <w:rsid w:val="00731608"/>
    <w:pPr>
      <w:numPr>
        <w:numId w:val="6"/>
      </w:numPr>
    </w:pPr>
  </w:style>
  <w:style w:type="paragraph" w:styleId="ListNumber5">
    <w:name w:val="List Number 5"/>
    <w:basedOn w:val="List5"/>
    <w:rsid w:val="00731608"/>
    <w:pPr>
      <w:numPr>
        <w:numId w:val="7"/>
      </w:numPr>
    </w:pPr>
  </w:style>
  <w:style w:type="paragraph" w:styleId="BlockText">
    <w:name w:val="Block Text"/>
    <w:basedOn w:val="Normal"/>
    <w:rsid w:val="00731608"/>
    <w:pPr>
      <w:spacing w:after="120"/>
      <w:ind w:left="1440" w:right="1440"/>
    </w:pPr>
  </w:style>
  <w:style w:type="character" w:customStyle="1" w:styleId="Subscript">
    <w:name w:val="Subscript"/>
    <w:basedOn w:val="DefaultParagraphFont"/>
    <w:rsid w:val="00731608"/>
    <w:rPr>
      <w:sz w:val="16"/>
      <w:vertAlign w:val="subscript"/>
    </w:rPr>
  </w:style>
  <w:style w:type="character" w:customStyle="1" w:styleId="Superscript">
    <w:name w:val="Superscript"/>
    <w:basedOn w:val="DefaultParagraphFont"/>
    <w:rsid w:val="00731608"/>
    <w:rPr>
      <w:sz w:val="16"/>
      <w:vertAlign w:val="superscript"/>
    </w:rPr>
  </w:style>
  <w:style w:type="character" w:customStyle="1" w:styleId="Symbols">
    <w:name w:val="Symbols"/>
    <w:basedOn w:val="DefaultParagraphFont"/>
    <w:rsid w:val="00731608"/>
    <w:rPr>
      <w:rFonts w:ascii="Symbol" w:hAnsi="Symbol"/>
    </w:rPr>
  </w:style>
  <w:style w:type="character" w:customStyle="1" w:styleId="MenuOptions">
    <w:name w:val="Menu Options"/>
    <w:basedOn w:val="DefaultParagraphFont"/>
    <w:rsid w:val="00731608"/>
    <w:rPr>
      <w:rFonts w:ascii="Arial Narrow" w:hAnsi="Arial Narrow"/>
      <w:smallCaps/>
    </w:rPr>
  </w:style>
  <w:style w:type="character" w:customStyle="1" w:styleId="Buttons">
    <w:name w:val="Buttons"/>
    <w:basedOn w:val="DefaultParagraphFont"/>
    <w:rsid w:val="00731608"/>
    <w:rPr>
      <w:b/>
    </w:rPr>
  </w:style>
  <w:style w:type="character" w:customStyle="1" w:styleId="Underlined">
    <w:name w:val="Underlined"/>
    <w:basedOn w:val="DefaultParagraphFont"/>
    <w:rsid w:val="00731608"/>
    <w:rPr>
      <w:u w:val="single"/>
    </w:rPr>
  </w:style>
  <w:style w:type="paragraph" w:customStyle="1" w:styleId="TableBodyTextRight">
    <w:name w:val="Table Body Text Right"/>
    <w:basedOn w:val="TableBodyText"/>
    <w:rsid w:val="00731608"/>
    <w:pPr>
      <w:widowControl w:val="0"/>
      <w:autoSpaceDE w:val="0"/>
      <w:autoSpaceDN w:val="0"/>
      <w:adjustRightInd w:val="0"/>
      <w:jc w:val="right"/>
    </w:pPr>
    <w:rPr>
      <w:rFonts w:cs="Arial"/>
      <w:szCs w:val="18"/>
    </w:rPr>
  </w:style>
  <w:style w:type="paragraph" w:customStyle="1" w:styleId="CopyrightText">
    <w:name w:val="Copyright Text"/>
    <w:basedOn w:val="BodyText"/>
    <w:rsid w:val="00731608"/>
    <w:rPr>
      <w:sz w:val="18"/>
    </w:rPr>
  </w:style>
  <w:style w:type="paragraph" w:customStyle="1" w:styleId="BodySmallRight">
    <w:name w:val="Body Small Right"/>
    <w:basedOn w:val="BodyTextRight"/>
    <w:rsid w:val="00731608"/>
    <w:rPr>
      <w:sz w:val="18"/>
      <w:szCs w:val="18"/>
    </w:rPr>
  </w:style>
  <w:style w:type="paragraph" w:customStyle="1" w:styleId="MarginEdition">
    <w:name w:val="Margin Edition"/>
    <w:basedOn w:val="MarginNote"/>
    <w:rsid w:val="00731608"/>
    <w:pPr>
      <w:spacing w:before="0" w:after="0"/>
    </w:pPr>
    <w:rPr>
      <w:rFonts w:ascii="Times New Roman" w:hAnsi="Times New Roman"/>
      <w:color w:val="999999"/>
    </w:rPr>
  </w:style>
  <w:style w:type="paragraph" w:customStyle="1" w:styleId="Spacer">
    <w:name w:val="Spacer"/>
    <w:basedOn w:val="Normal"/>
    <w:rsid w:val="00731608"/>
    <w:rPr>
      <w:sz w:val="2"/>
      <w:szCs w:val="2"/>
    </w:rPr>
  </w:style>
  <w:style w:type="character" w:customStyle="1" w:styleId="Small">
    <w:name w:val="Small"/>
    <w:basedOn w:val="DefaultParagraphFont"/>
    <w:rsid w:val="00731608"/>
    <w:rPr>
      <w:sz w:val="16"/>
    </w:rPr>
  </w:style>
  <w:style w:type="paragraph" w:customStyle="1" w:styleId="WideTable">
    <w:name w:val="Wide Table"/>
    <w:basedOn w:val="Normal"/>
    <w:rsid w:val="00731608"/>
    <w:pPr>
      <w:ind w:left="-1418"/>
    </w:pPr>
    <w:rPr>
      <w:sz w:val="2"/>
      <w:szCs w:val="2"/>
    </w:rPr>
  </w:style>
  <w:style w:type="character" w:styleId="PageNumber">
    <w:name w:val="page number"/>
    <w:basedOn w:val="DefaultParagraphFont"/>
    <w:rsid w:val="00731608"/>
  </w:style>
  <w:style w:type="paragraph" w:styleId="Quote">
    <w:name w:val="Quote"/>
    <w:basedOn w:val="Heading1"/>
    <w:link w:val="QuoteChar"/>
    <w:qFormat/>
    <w:rsid w:val="00731608"/>
    <w:rPr>
      <w:b w:val="0"/>
      <w:sz w:val="72"/>
      <w:szCs w:val="72"/>
      <w:lang w:val="en-NZ"/>
    </w:rPr>
  </w:style>
  <w:style w:type="character" w:customStyle="1" w:styleId="QuoteChar">
    <w:name w:val="Quote Char"/>
    <w:basedOn w:val="DefaultParagraphFont"/>
    <w:link w:val="Quote"/>
    <w:rsid w:val="00731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608"/>
    <w:pPr>
      <w:pageBreakBefore/>
    </w:pPr>
  </w:style>
  <w:style w:type="paragraph" w:customStyle="1" w:styleId="Border">
    <w:name w:val="Border"/>
    <w:basedOn w:val="Normal"/>
    <w:qFormat/>
    <w:rsid w:val="007316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608"/>
    <w:rPr>
      <w:b/>
      <w:bCs/>
      <w:i/>
      <w:iCs/>
      <w:color w:val="auto"/>
    </w:rPr>
  </w:style>
  <w:style w:type="paragraph" w:styleId="IntenseQuote">
    <w:name w:val="Intense Quote"/>
    <w:basedOn w:val="Normal"/>
    <w:next w:val="Normal"/>
    <w:link w:val="IntenseQuoteChar"/>
    <w:uiPriority w:val="30"/>
    <w:qFormat/>
    <w:rsid w:val="007316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6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608"/>
    <w:rPr>
      <w:smallCaps/>
      <w:color w:val="auto"/>
      <w:u w:val="single"/>
    </w:rPr>
  </w:style>
  <w:style w:type="character" w:styleId="IntenseReference">
    <w:name w:val="Intense Reference"/>
    <w:basedOn w:val="DefaultParagraphFont"/>
    <w:uiPriority w:val="32"/>
    <w:qFormat/>
    <w:rsid w:val="00731608"/>
    <w:rPr>
      <w:b/>
      <w:bCs/>
      <w:smallCaps/>
      <w:color w:val="auto"/>
      <w:spacing w:val="5"/>
      <w:u w:val="single"/>
    </w:rPr>
  </w:style>
  <w:style w:type="paragraph" w:customStyle="1" w:styleId="2ColumnHeading">
    <w:name w:val="2Column Heading"/>
    <w:basedOn w:val="BodyText"/>
    <w:qFormat/>
    <w:rsid w:val="00731608"/>
    <w:pPr>
      <w:spacing w:after="60"/>
      <w:ind w:left="-2268"/>
    </w:pPr>
    <w:rPr>
      <w:b/>
    </w:rPr>
  </w:style>
  <w:style w:type="paragraph" w:customStyle="1" w:styleId="Heading1TOC">
    <w:name w:val="Heading1 TOC"/>
    <w:basedOn w:val="Normal"/>
    <w:qFormat/>
    <w:rsid w:val="00731608"/>
    <w:pPr>
      <w:spacing w:before="240" w:after="120"/>
    </w:pPr>
    <w:rPr>
      <w:rFonts w:ascii="Times New Roman" w:hAnsi="Times New Roman"/>
      <w:b/>
      <w:sz w:val="32"/>
    </w:rPr>
  </w:style>
  <w:style w:type="paragraph" w:customStyle="1" w:styleId="Heading2TOC">
    <w:name w:val="Heading2 TOC"/>
    <w:basedOn w:val="Normal"/>
    <w:qFormat/>
    <w:rsid w:val="00731608"/>
    <w:pPr>
      <w:spacing w:before="240" w:after="60"/>
    </w:pPr>
    <w:rPr>
      <w:rFonts w:ascii="Times New Roman" w:hAnsi="Times New Roman"/>
      <w:b/>
      <w:sz w:val="28"/>
    </w:rPr>
  </w:style>
  <w:style w:type="character" w:customStyle="1" w:styleId="Underline">
    <w:name w:val="Underline"/>
    <w:basedOn w:val="DefaultParagraphFont"/>
    <w:qFormat/>
    <w:rsid w:val="00731608"/>
    <w:rPr>
      <w:u w:val="single"/>
    </w:rPr>
  </w:style>
  <w:style w:type="character" w:customStyle="1" w:styleId="BoldandItalics">
    <w:name w:val="Bold and Italics"/>
    <w:qFormat/>
    <w:rsid w:val="00731608"/>
    <w:rPr>
      <w:b/>
      <w:i/>
      <w:u w:val="none"/>
    </w:rPr>
  </w:style>
  <w:style w:type="paragraph" w:styleId="BalloonText">
    <w:name w:val="Balloon Text"/>
    <w:basedOn w:val="Normal"/>
    <w:link w:val="BalloonTextChar"/>
    <w:rsid w:val="00731608"/>
    <w:rPr>
      <w:rFonts w:ascii="Tahoma" w:hAnsi="Tahoma" w:cs="Tahoma"/>
      <w:sz w:val="16"/>
      <w:szCs w:val="16"/>
    </w:rPr>
  </w:style>
  <w:style w:type="character" w:customStyle="1" w:styleId="BalloonTextChar">
    <w:name w:val="Balloon Text Char"/>
    <w:basedOn w:val="DefaultParagraphFont"/>
    <w:link w:val="BalloonText"/>
    <w:rsid w:val="007316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6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6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608"/>
    <w:rPr>
      <w:b/>
      <w:color w:val="660033"/>
      <w:spacing w:val="0"/>
    </w:rPr>
  </w:style>
  <w:style w:type="paragraph" w:customStyle="1" w:styleId="Nameditemlist">
    <w:name w:val="Named item list"/>
    <w:basedOn w:val="BodyText"/>
    <w:qFormat/>
    <w:rsid w:val="00731608"/>
    <w:pPr>
      <w:tabs>
        <w:tab w:val="left" w:pos="2835"/>
      </w:tabs>
      <w:ind w:left="2835" w:hanging="2835"/>
    </w:pPr>
  </w:style>
  <w:style w:type="paragraph" w:customStyle="1" w:styleId="BodyTextnopadding">
    <w:name w:val="Body Text no padding"/>
    <w:basedOn w:val="BodyText"/>
    <w:qFormat/>
    <w:rsid w:val="00731608"/>
    <w:pPr>
      <w:spacing w:before="0" w:after="0"/>
    </w:pPr>
  </w:style>
  <w:style w:type="paragraph" w:customStyle="1" w:styleId="BodyTextBold">
    <w:name w:val="Body Text Bold"/>
    <w:basedOn w:val="BodyText"/>
    <w:qFormat/>
    <w:rsid w:val="00731608"/>
    <w:rPr>
      <w:b/>
    </w:rPr>
  </w:style>
  <w:style w:type="character" w:styleId="Hyperlink">
    <w:name w:val="Hyperlink"/>
    <w:basedOn w:val="DefaultParagraphFont"/>
    <w:uiPriority w:val="99"/>
    <w:unhideWhenUsed/>
    <w:rsid w:val="005627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1152</Words>
  <Characters>7713</Characters>
  <Application>Microsoft Office Word</Application>
  <DocSecurity>0</DocSecurity>
  <Lines>265</Lines>
  <Paragraphs>152</Paragraphs>
  <ScaleCrop>false</ScaleCrop>
  <Company>Author-it Software Corporation Ltd.</Company>
  <LinksUpToDate>false</LinksUpToDate>
  <CharactersWithSpaces>8713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UEEEC0004 Assemble and set up fixed video/audio components and systems in buildings and premises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