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417" w:rsidP="005A4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UEEEC0003 Assemble and set up basic security systems</w:t>
      </w:r>
      <w:r>
        <w:fldChar w:fldCharType="end"/>
      </w:r>
    </w:p>
    <w:p w:rsidR="005A4417" w:rsidP="005A4417">
      <w:pPr>
        <w:pStyle w:val="Version"/>
        <w:sectPr w:rsidSect="005F0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555" w:rsidP="005F0555">
      <w:pPr>
        <w:pStyle w:val="SuperHeading"/>
      </w:pPr>
      <w:r w:rsidRPr="005F0555">
        <w:t>UEEEC0003 Assemble and set up basic security systems</w:t>
      </w:r>
    </w:p>
    <w:p w:rsidR="00000000" w:rsidRPr="005F0555" w:rsidP="005F0555">
      <w:pPr>
        <w:pStyle w:val="Heading1"/>
      </w:pPr>
      <w:bookmarkStart w:id="1" w:name="O_1079628"/>
      <w:bookmarkEnd w:id="1"/>
      <w:r w:rsidRPr="005F05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Release 1. This is the first release of this unit of competency in the UEE Electrotechnology Training Package.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2" w:name="O_1079629"/>
      <w:bookmarkEnd w:id="2"/>
      <w:r w:rsidRPr="005F05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 xml:space="preserve">This unit involves the skills and knowledge required to assemble, set up </w:t>
            </w:r>
            <w:r w:rsidRPr="005F0555">
              <w:t xml:space="preserve">and install electronic security system with up to 50 connected devices, typically used in single domestic and small commercial premises. </w:t>
            </w:r>
          </w:p>
          <w:p w:rsidR="00000000" w:rsidRPr="005F0555" w:rsidP="005F0555">
            <w:pPr>
              <w:pStyle w:val="BodyText"/>
            </w:pPr>
            <w:r w:rsidRPr="005F0555">
              <w:t>It includes working safely to industry standards, assembling and setting up wired and wireless security system, and co</w:t>
            </w:r>
            <w:r w:rsidRPr="005F0555">
              <w:t>nnecting security system components.</w:t>
            </w:r>
          </w:p>
          <w:p w:rsidR="00000000" w:rsidRPr="005F0555" w:rsidP="005F0555">
            <w:pPr>
              <w:pStyle w:val="BodyText"/>
            </w:pPr>
            <w:r w:rsidRPr="005F0555">
              <w:t>The skills and knowledge described in this unit require a licence or permit to practice in the workplace where work is carried out on electrical installations which are designed to operate at voltages greater than 50 vo</w:t>
            </w:r>
            <w:r w:rsidRPr="005F0555">
              <w:t xml:space="preserve">lt (V) alternating current (a.c.) or 120 V direct current (d.c.). </w:t>
            </w:r>
          </w:p>
          <w:p w:rsidR="00000000" w:rsidRPr="005F0555" w:rsidP="005F0555">
            <w:pPr>
              <w:pStyle w:val="BodyText"/>
            </w:pPr>
            <w:r w:rsidRPr="005F0555">
              <w:t xml:space="preserve">Competency development activities in this unit are subject to regulations directly related to licensing. Where a licence or permit to practice is not held, a relevant contract of training, </w:t>
            </w:r>
            <w:r w:rsidRPr="005F0555">
              <w:t xml:space="preserve">such as an Australian apprenticeship, is required. </w:t>
            </w:r>
          </w:p>
          <w:p w:rsidR="00000000" w:rsidRPr="005F0555" w:rsidP="005F0555">
            <w:pPr>
              <w:pStyle w:val="BodyText"/>
            </w:pPr>
            <w:r w:rsidRPr="005F0555">
              <w:t>Additional and/or other conditions may apply in some jurisdictions subject to regulations related to electrical work. Practice in the workplace and during training is also subject to work health and safet</w:t>
            </w:r>
            <w:r w:rsidRPr="005F0555">
              <w:t>y (WHS)/occupational health and safety (OHS) regulations.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3" w:name="O_1079630"/>
      <w:bookmarkEnd w:id="3"/>
      <w:r w:rsidRPr="005F05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UEECD0019 Fabricate, assemble and dismantle utilities industry components</w:t>
            </w:r>
          </w:p>
          <w:p w:rsidR="00000000" w:rsidRPr="005F0555" w:rsidP="005F0555">
            <w:pPr>
              <w:pStyle w:val="BodyText"/>
            </w:pPr>
            <w:r w:rsidRPr="005F0555">
              <w:t>UEECD0020 Fix and secure electrotechnology equipment</w:t>
            </w:r>
          </w:p>
          <w:p w:rsidR="00000000" w:rsidRPr="005F0555" w:rsidP="005F0555">
            <w:pPr>
              <w:pStyle w:val="BodyText"/>
            </w:pPr>
            <w:r w:rsidRPr="005F0555">
              <w:t>UEECD0051 Use drawings, diagram</w:t>
            </w:r>
            <w:r w:rsidRPr="005F0555">
              <w:t>s, schedules, standards, codes and specifications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4" w:name="O_1079631"/>
      <w:bookmarkEnd w:id="4"/>
      <w:r w:rsidRPr="005F05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Electronics and Communications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5" w:name="O_1079632"/>
      <w:bookmarkEnd w:id="5"/>
      <w:r w:rsidRPr="005F05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Electrotechnology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6" w:name="O_1079633"/>
      <w:bookmarkEnd w:id="6"/>
      <w:r w:rsidRPr="005F055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PERFORMANCE CRITERIA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Performance criteria describe the performance needed to demonstrate achievement of the element.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rPr>
                <w:rStyle w:val="SpecialBold"/>
              </w:rPr>
              <w:t>Prepare to assemble and set up wired and wireless security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WHS/OHS requirements and workplace procedures for a given work area are identified and applied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Existing WHS/OHS risk control measures and workplace procedures are followed in preparation for work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Hazards which have not previously been identified are reported in accordance with workplace procedures and advice on risk control measures are sought from work supervisor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Nature, location and security system required is obtained from supervisor or o</w:t>
            </w:r>
            <w:r w:rsidRPr="005F0555">
              <w:t>ther relevant person/s and/or workplace documentation to determine the scope and details of work to be undertaken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 xml:space="preserve">Advice is sought from work supervisor or other relevant person/s to ensure work is coordinated effectively with others 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Security</w:t>
            </w:r>
            <w:r w:rsidRPr="005F0555">
              <w:t xml:space="preserve"> system and relevant materials required for work are determined and obtained in accordance with workplace procedures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Tools, equipment and testing devices needed to carry out the work are obtained and checked for correct operation and safety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rPr>
                <w:rStyle w:val="SpecialBold"/>
              </w:rPr>
              <w:t>Assemble wired and wireless security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WHS/OHS risk control measures and workplace procedures for carrying out work are followed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Circuits/machines/plant are checked and isolated in accordance with WHS/OHS workplace requirements and procedur</w:t>
            </w:r>
            <w:r w:rsidRPr="005F0555">
              <w:t>es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Security controllers, access, intrusion and surveillance devices are positioned for optimum performance in accordance with workplace procedures and within limitations imposed by customers and regulations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Security system components are inst</w:t>
            </w:r>
            <w:r w:rsidRPr="005F0555">
              <w:t>alled straight and square in the required locations and within acceptable tolerances in accordance with workplace procedures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Cables and conductors are terminated at security system components in accordance with manufacturer specifications and regulatory requirements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Unplanned events are referred to supervisor for directions in accordance with workplace procedures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S</w:t>
            </w:r>
            <w:r w:rsidRPr="005F0555">
              <w:t>ecurity installation is carried out without waste of materials or damage to apparatus, circuits or the surrounding environment using sustainable energy practices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rPr>
                <w:rStyle w:val="SpecialBold"/>
              </w:rPr>
              <w:t>Complete and document security systems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WHS/OHS risk control measures and w</w:t>
            </w:r>
            <w:r w:rsidRPr="005F0555">
              <w:t>orkplace procedures for work completion are followed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Worksite and equipment are cleaned and made safe in accordance with WHS/OHS requirements and workplace procedures</w:t>
            </w:r>
          </w:p>
        </w:tc>
      </w:tr>
      <w:tr w:rsidTr="005F0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Security system installation is documented in accordance with regulatory requirements and workplace procedures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7" w:name="O_1079634"/>
      <w:bookmarkEnd w:id="7"/>
      <w:r w:rsidRPr="005F05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Foundation skills essential to performance are explicit in the performance criteria of this unit of compet</w:t>
            </w:r>
            <w:r w:rsidRPr="005F0555">
              <w:t>ency.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8" w:name="O_1079635"/>
      <w:bookmarkEnd w:id="8"/>
      <w:r w:rsidRPr="005F05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Range is restricted to essential operating conditions and any other variables essential to the work environment.</w:t>
            </w:r>
          </w:p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Non-essential conditions may be found in the UEE Electrotechnology Training Package Companion Volume Implementation Guide.</w:t>
            </w:r>
          </w:p>
        </w:tc>
      </w:tr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>Installing security systems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ListBullet"/>
              <w:rPr>
                <w:lang w:val="en-NZ"/>
              </w:rPr>
            </w:pPr>
            <w:r w:rsidRPr="005F0555">
              <w:t>one wired and one wireless security system</w:t>
            </w:r>
          </w:p>
        </w:tc>
      </w:tr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555">
            <w:pPr>
              <w:pStyle w:val="BodyText"/>
              <w:rPr>
                <w:lang w:val="en-NZ"/>
              </w:rPr>
            </w:pPr>
            <w:r w:rsidRPr="005F0555">
              <w:t xml:space="preserve">Security systems must consist </w:t>
            </w:r>
            <w:r w:rsidRPr="005F0555">
              <w:t>of: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ListBullet"/>
            </w:pPr>
            <w:r w:rsidRPr="005F0555">
              <w:t xml:space="preserve">a controller and access device and at least two other different connected devices both wired and wireless 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9" w:name="O_1079636"/>
      <w:bookmarkEnd w:id="9"/>
      <w:r w:rsidRPr="005F05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555" w:rsidP="005F0555">
            <w:pPr>
              <w:pStyle w:val="BodyText"/>
            </w:pPr>
            <w:r w:rsidRPr="005F0555">
              <w:t>This unit replaces and is equivalent to UEENEEH150A Assemble and set up basic security systems.</w:t>
            </w:r>
          </w:p>
        </w:tc>
      </w:tr>
    </w:tbl>
    <w:p w:rsidR="00000000" w:rsidRPr="005F0555" w:rsidP="005F0555">
      <w:pPr>
        <w:pStyle w:val="NoPaddingFontSize1"/>
      </w:pPr>
    </w:p>
    <w:p w:rsidR="00000000" w:rsidRPr="005F0555" w:rsidP="005F0555">
      <w:pPr>
        <w:pStyle w:val="AllowPageBreak"/>
      </w:pPr>
    </w:p>
    <w:p w:rsidR="00000000" w:rsidRPr="005F0555" w:rsidP="005F0555">
      <w:pPr>
        <w:pStyle w:val="Heading1"/>
      </w:pPr>
      <w:bookmarkStart w:id="10" w:name="O_1079643"/>
      <w:bookmarkEnd w:id="10"/>
      <w:r w:rsidRPr="005F0555">
        <w:t>Links</w:t>
      </w:r>
    </w:p>
    <w:p w:rsidR="00000000" w:rsidRPr="005F0555" w:rsidP="005A4417">
      <w:pPr>
        <w:pStyle w:val="BodyText"/>
      </w:pPr>
      <w:r w:rsidRPr="005F055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381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F0555" w:rsidP="005F0555"/>
    <w:sectPr w:rsidSect="005F0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55" w:rsidRPr="005A4417" w:rsidP="005A4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17" w:rsidP="005F0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417" w:rsidP="005F0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A4417" w:rsidP="005F0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555" w:rsidRPr="005A4417" w:rsidP="005A4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17" w:rsidRPr="002D2AF8" w:rsidP="005F0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UEEEC0003 Assemble and set up basic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A4417" w:rsidP="005F0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0D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D8EB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555"/>
  </w:style>
  <w:style w:type="character" w:customStyle="1" w:styleId="Heading1Char">
    <w:name w:val="Heading 1 Char"/>
    <w:basedOn w:val="DefaultParagraphFont"/>
    <w:link w:val="Heading1"/>
    <w:rsid w:val="005F0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5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555"/>
    <w:rPr>
      <w:b/>
      <w:spacing w:val="0"/>
    </w:rPr>
  </w:style>
  <w:style w:type="paragraph" w:customStyle="1" w:styleId="SuperHeading">
    <w:name w:val="SuperHeading"/>
    <w:basedOn w:val="Normal"/>
    <w:rsid w:val="005F0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0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5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555"/>
    <w:rPr>
      <w:i/>
    </w:rPr>
  </w:style>
  <w:style w:type="paragraph" w:styleId="Caption">
    <w:name w:val="caption"/>
    <w:basedOn w:val="BodyText"/>
    <w:next w:val="Normal"/>
    <w:qFormat/>
    <w:rsid w:val="005F0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555"/>
  </w:style>
  <w:style w:type="paragraph" w:styleId="TableofFigures">
    <w:name w:val="table of figures"/>
    <w:basedOn w:val="Normal"/>
    <w:next w:val="Normal"/>
    <w:semiHidden/>
    <w:rsid w:val="005F0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5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555"/>
    <w:rPr>
      <w:rFonts w:ascii="Wingdings" w:hAnsi="Wingdings"/>
    </w:rPr>
  </w:style>
  <w:style w:type="paragraph" w:customStyle="1" w:styleId="TableHeading">
    <w:name w:val="Table Heading"/>
    <w:basedOn w:val="HeadingBase"/>
    <w:rsid w:val="005F0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555"/>
    <w:rPr>
      <w:color w:val="0033CC"/>
      <w:u w:val="none"/>
    </w:rPr>
  </w:style>
  <w:style w:type="paragraph" w:customStyle="1" w:styleId="BodyTextRight">
    <w:name w:val="Body Text Right"/>
    <w:basedOn w:val="BodyText"/>
    <w:rsid w:val="005F0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5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555"/>
    <w:rPr>
      <w:sz w:val="32"/>
    </w:rPr>
  </w:style>
  <w:style w:type="paragraph" w:customStyle="1" w:styleId="HeadingProcedure">
    <w:name w:val="Heading Procedure"/>
    <w:basedOn w:val="HeadingBase"/>
    <w:next w:val="Normal"/>
    <w:rsid w:val="005F0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555"/>
    <w:pPr>
      <w:spacing w:before="60" w:after="60"/>
    </w:pPr>
  </w:style>
  <w:style w:type="paragraph" w:styleId="ListContinue">
    <w:name w:val="List Continue"/>
    <w:basedOn w:val="List"/>
    <w:rsid w:val="005F0555"/>
    <w:pPr>
      <w:ind w:firstLine="0"/>
    </w:pPr>
  </w:style>
  <w:style w:type="paragraph" w:customStyle="1" w:styleId="ListNote">
    <w:name w:val="List Note"/>
    <w:basedOn w:val="List"/>
    <w:rsid w:val="005F0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555"/>
    <w:rPr>
      <w:rFonts w:ascii="Courier New" w:hAnsi="Courier New"/>
    </w:rPr>
  </w:style>
  <w:style w:type="paragraph" w:customStyle="1" w:styleId="NoteBullet">
    <w:name w:val="Note Bullet"/>
    <w:basedOn w:val="Note"/>
    <w:rsid w:val="005F0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5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555"/>
    <w:rPr>
      <w:b/>
      <w:smallCaps/>
    </w:rPr>
  </w:style>
  <w:style w:type="paragraph" w:customStyle="1" w:styleId="TableListNumber">
    <w:name w:val="Table List Number"/>
    <w:basedOn w:val="ListNumber"/>
    <w:rsid w:val="005F0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555"/>
    <w:pPr>
      <w:numPr>
        <w:numId w:val="8"/>
      </w:numPr>
    </w:pPr>
  </w:style>
  <w:style w:type="paragraph" w:customStyle="1" w:styleId="ListAlpha2">
    <w:name w:val="List Alpha 2"/>
    <w:basedOn w:val="List2"/>
    <w:rsid w:val="005F0555"/>
    <w:pPr>
      <w:numPr>
        <w:numId w:val="7"/>
      </w:numPr>
    </w:pPr>
  </w:style>
  <w:style w:type="paragraph" w:styleId="List2">
    <w:name w:val="List 2"/>
    <w:basedOn w:val="BodyText"/>
    <w:rsid w:val="005F0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5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5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555"/>
    <w:pPr>
      <w:numPr>
        <w:numId w:val="3"/>
      </w:numPr>
    </w:pPr>
  </w:style>
  <w:style w:type="paragraph" w:styleId="ListContinue2">
    <w:name w:val="List Continue 2"/>
    <w:basedOn w:val="List2"/>
    <w:rsid w:val="005F0555"/>
    <w:pPr>
      <w:ind w:firstLine="0"/>
    </w:pPr>
  </w:style>
  <w:style w:type="paragraph" w:styleId="ListContinue3">
    <w:name w:val="List Continue 3"/>
    <w:basedOn w:val="List3"/>
    <w:rsid w:val="005F0555"/>
    <w:pPr>
      <w:ind w:left="1021" w:firstLine="0"/>
    </w:pPr>
  </w:style>
  <w:style w:type="paragraph" w:styleId="ListContinue4">
    <w:name w:val="List Continue 4"/>
    <w:basedOn w:val="List4"/>
    <w:rsid w:val="005F0555"/>
    <w:pPr>
      <w:ind w:firstLine="0"/>
    </w:pPr>
  </w:style>
  <w:style w:type="paragraph" w:styleId="ListContinue5">
    <w:name w:val="List Continue 5"/>
    <w:basedOn w:val="List5"/>
    <w:rsid w:val="005F0555"/>
    <w:pPr>
      <w:ind w:firstLine="0"/>
    </w:pPr>
  </w:style>
  <w:style w:type="paragraph" w:styleId="ListNumber3">
    <w:name w:val="List Number 3"/>
    <w:basedOn w:val="List3"/>
    <w:rsid w:val="005F0555"/>
    <w:pPr>
      <w:numPr>
        <w:numId w:val="4"/>
      </w:numPr>
    </w:pPr>
  </w:style>
  <w:style w:type="paragraph" w:styleId="ListNumber4">
    <w:name w:val="List Number 4"/>
    <w:basedOn w:val="List4"/>
    <w:rsid w:val="005F0555"/>
    <w:pPr>
      <w:numPr>
        <w:numId w:val="5"/>
      </w:numPr>
    </w:pPr>
  </w:style>
  <w:style w:type="paragraph" w:styleId="ListNumber5">
    <w:name w:val="List Number 5"/>
    <w:basedOn w:val="List5"/>
    <w:rsid w:val="005F0555"/>
    <w:pPr>
      <w:numPr>
        <w:numId w:val="6"/>
      </w:numPr>
    </w:pPr>
  </w:style>
  <w:style w:type="paragraph" w:styleId="BlockText">
    <w:name w:val="Block Text"/>
    <w:basedOn w:val="Normal"/>
    <w:rsid w:val="005F0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555"/>
    <w:rPr>
      <w:sz w:val="16"/>
      <w:vertAlign w:val="superscript"/>
    </w:rPr>
  </w:style>
  <w:style w:type="character" w:customStyle="1" w:styleId="Symbols">
    <w:name w:val="Symbols"/>
    <w:basedOn w:val="DefaultParagraphFont"/>
    <w:rsid w:val="005F0555"/>
    <w:rPr>
      <w:rFonts w:ascii="Symbol" w:hAnsi="Symbol"/>
    </w:rPr>
  </w:style>
  <w:style w:type="character" w:customStyle="1" w:styleId="MenuOptions">
    <w:name w:val="Menu Options"/>
    <w:basedOn w:val="DefaultParagraphFont"/>
    <w:rsid w:val="005F0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555"/>
    <w:rPr>
      <w:b/>
    </w:rPr>
  </w:style>
  <w:style w:type="character" w:customStyle="1" w:styleId="Underlined">
    <w:name w:val="Underlined"/>
    <w:basedOn w:val="DefaultParagraphFont"/>
    <w:rsid w:val="005F0555"/>
    <w:rPr>
      <w:u w:val="single"/>
    </w:rPr>
  </w:style>
  <w:style w:type="paragraph" w:customStyle="1" w:styleId="TableBodyTextRight">
    <w:name w:val="Table Body Text Right"/>
    <w:basedOn w:val="TableBodyText"/>
    <w:rsid w:val="005F0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555"/>
    <w:rPr>
      <w:sz w:val="18"/>
    </w:rPr>
  </w:style>
  <w:style w:type="paragraph" w:customStyle="1" w:styleId="BodySmallRight">
    <w:name w:val="Body Small Right"/>
    <w:basedOn w:val="BodyTextRight"/>
    <w:rsid w:val="005F0555"/>
    <w:rPr>
      <w:sz w:val="18"/>
      <w:szCs w:val="18"/>
    </w:rPr>
  </w:style>
  <w:style w:type="paragraph" w:customStyle="1" w:styleId="MarginEdition">
    <w:name w:val="Margin Edition"/>
    <w:basedOn w:val="MarginNote"/>
    <w:rsid w:val="005F0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555"/>
    <w:rPr>
      <w:sz w:val="2"/>
      <w:szCs w:val="2"/>
    </w:rPr>
  </w:style>
  <w:style w:type="character" w:customStyle="1" w:styleId="Small">
    <w:name w:val="Small"/>
    <w:basedOn w:val="DefaultParagraphFont"/>
    <w:rsid w:val="005F0555"/>
    <w:rPr>
      <w:sz w:val="16"/>
    </w:rPr>
  </w:style>
  <w:style w:type="paragraph" w:customStyle="1" w:styleId="WideTable">
    <w:name w:val="Wide Table"/>
    <w:basedOn w:val="Normal"/>
    <w:rsid w:val="005F0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555"/>
  </w:style>
  <w:style w:type="paragraph" w:styleId="Quote">
    <w:name w:val="Quote"/>
    <w:basedOn w:val="Heading1"/>
    <w:link w:val="QuoteChar"/>
    <w:qFormat/>
    <w:rsid w:val="005F0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555"/>
    <w:pPr>
      <w:pageBreakBefore/>
    </w:pPr>
  </w:style>
  <w:style w:type="paragraph" w:customStyle="1" w:styleId="Border">
    <w:name w:val="Border"/>
    <w:basedOn w:val="Normal"/>
    <w:qFormat/>
    <w:rsid w:val="005F0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555"/>
    <w:rPr>
      <w:u w:val="single"/>
    </w:rPr>
  </w:style>
  <w:style w:type="character" w:customStyle="1" w:styleId="BoldandItalics">
    <w:name w:val="Bold and Italics"/>
    <w:qFormat/>
    <w:rsid w:val="005F0555"/>
    <w:rPr>
      <w:b/>
      <w:i/>
      <w:u w:val="none"/>
    </w:rPr>
  </w:style>
  <w:style w:type="paragraph" w:styleId="BalloonText">
    <w:name w:val="Balloon Text"/>
    <w:basedOn w:val="Normal"/>
    <w:link w:val="BalloonTextChar"/>
    <w:rsid w:val="005F0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555"/>
    <w:pPr>
      <w:spacing w:before="0" w:after="0"/>
    </w:pPr>
  </w:style>
  <w:style w:type="paragraph" w:customStyle="1" w:styleId="BodyTextBold">
    <w:name w:val="Body Text Bold"/>
    <w:basedOn w:val="BodyText"/>
    <w:qFormat/>
    <w:rsid w:val="005F0555"/>
    <w:rPr>
      <w:b/>
    </w:rPr>
  </w:style>
  <w:style w:type="character" w:styleId="Hyperlink">
    <w:name w:val="Hyperlink"/>
    <w:basedOn w:val="DefaultParagraphFont"/>
    <w:uiPriority w:val="99"/>
    <w:unhideWhenUsed/>
    <w:rsid w:val="005A4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4754</Characters>
  <Application>Microsoft Office Word</Application>
  <DocSecurity>0</DocSecurity>
  <Lines>198</Lines>
  <Paragraphs>93</Paragraphs>
  <ScaleCrop>false</ScaleCrop>
  <Company>Author-it Software Corporation Ltd.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UEEEC0003 Assemble and set up basic security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