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212C" w:rsidP="00AB212C">
      <w:pPr>
        <w:pStyle w:val="Title"/>
      </w:pPr>
      <w:r>
        <w:fldChar w:fldCharType="begin"/>
      </w:r>
      <w:r>
        <w:instrText xml:space="preserve"> TITLE   \* MERGEFORMAT </w:instrText>
      </w:r>
      <w:r>
        <w:fldChar w:fldCharType="separate"/>
      </w:r>
      <w:r>
        <w:t>UEEEC0002 Assemble and install reception antennae and signal distribution equipment</w:t>
      </w:r>
      <w:r>
        <w:fldChar w:fldCharType="end"/>
      </w:r>
    </w:p>
    <w:p w:rsidR="00AB212C" w:rsidP="00AB212C">
      <w:pPr>
        <w:pStyle w:val="Version"/>
        <w:sectPr w:rsidSect="002C0E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EE7" w:rsidP="002C0EE7">
      <w:pPr>
        <w:pStyle w:val="SuperHeading"/>
      </w:pPr>
      <w:r w:rsidRPr="002C0EE7">
        <w:t>UEEEC0002 Assemble and install reception antennae and signal distribution equipment</w:t>
      </w:r>
    </w:p>
    <w:p w:rsidR="00000000" w:rsidRPr="002C0EE7" w:rsidP="002C0EE7">
      <w:pPr>
        <w:pStyle w:val="Heading1"/>
      </w:pPr>
      <w:bookmarkStart w:id="1" w:name="O_1079609"/>
      <w:bookmarkEnd w:id="1"/>
      <w:r w:rsidRPr="002C0EE7">
        <w:t>Modification History</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Release 1. This is the first release of this unit of competency in the UEE Electrotechnology Training Package.</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2" w:name="O_1079610"/>
      <w:bookmarkEnd w:id="2"/>
      <w:r w:rsidRPr="002C0EE7">
        <w:t>Application</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This unit involves the skills and knowledge required to assemble and install reception antennae and signal distribution equipment.</w:t>
            </w:r>
          </w:p>
          <w:p w:rsidR="00000000" w:rsidRPr="002C0EE7" w:rsidP="002C0EE7">
            <w:pPr>
              <w:pStyle w:val="BodyText"/>
            </w:pPr>
            <w:r w:rsidRPr="002C0EE7">
              <w:t>It includes preparing to install and set up reception antennae and signal distribution systems, installing and se</w:t>
            </w:r>
            <w:r w:rsidRPr="002C0EE7">
              <w:t>tting up reception antennae and signal distribution systems and reporting.</w:t>
            </w:r>
          </w:p>
          <w:p w:rsidR="00000000" w:rsidRPr="002C0EE7" w:rsidP="002C0EE7">
            <w:pPr>
              <w:pStyle w:val="BodyText"/>
            </w:pPr>
            <w:r w:rsidRPr="002C0EE7">
              <w:t>No licensing, legislative or certification requirements apply to this unit at the time of publication.</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3" w:name="O_1079611"/>
      <w:bookmarkEnd w:id="3"/>
      <w:r w:rsidRPr="002C0EE7">
        <w:t>Pre-requisite Unit</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UEECD0007 Apply work health and safety</w:t>
            </w:r>
            <w:r w:rsidRPr="002C0EE7">
              <w:t xml:space="preserve"> regulations, codes and practices in the workplace</w:t>
            </w:r>
          </w:p>
          <w:p w:rsidR="00000000" w:rsidRPr="002C0EE7" w:rsidP="002C0EE7">
            <w:pPr>
              <w:pStyle w:val="BodyText"/>
            </w:pPr>
            <w:r w:rsidRPr="002C0EE7">
              <w:t>UEECD0019 Fabricate, assemble and dismantle utilities industry components</w:t>
            </w:r>
          </w:p>
          <w:p w:rsidR="00000000" w:rsidRPr="002C0EE7" w:rsidP="002C0EE7">
            <w:pPr>
              <w:pStyle w:val="BodyText"/>
            </w:pPr>
            <w:r w:rsidRPr="002C0EE7">
              <w:t>UEECD0020 Fix and secure electrotechnology equipment</w:t>
            </w:r>
          </w:p>
          <w:p w:rsidR="00000000" w:rsidRPr="002C0EE7" w:rsidP="002C0EE7">
            <w:pPr>
              <w:pStyle w:val="BodyText"/>
            </w:pPr>
            <w:r w:rsidRPr="002C0EE7">
              <w:t>UEECD0051 Use drawings, diagrams, schedules, standards, codes and specificatio</w:t>
            </w:r>
            <w:r w:rsidRPr="002C0EE7">
              <w:t>ns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4" w:name="O_1079612"/>
      <w:bookmarkEnd w:id="4"/>
      <w:r w:rsidRPr="002C0EE7">
        <w:t>Competency Field</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Electronics and Communications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5" w:name="O_1079613"/>
      <w:bookmarkEnd w:id="5"/>
      <w:r w:rsidRPr="002C0EE7">
        <w:t>Unit Sector</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Electrotechnology</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6" w:name="O_1079614"/>
      <w:bookmarkEnd w:id="6"/>
      <w:r w:rsidRPr="002C0EE7">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C0E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PERFORMANCE CRITERIA</w:t>
            </w:r>
          </w:p>
        </w:tc>
      </w:tr>
      <w:tr w:rsidTr="002C0EE7">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Performance criteria describe the performance needed to demonstrate achievement of the element.</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Prepare to install and set</w:t>
            </w:r>
            <w:r w:rsidRPr="002C0EE7">
              <w:t xml:space="preserve"> </w:t>
            </w:r>
            <w:r w:rsidRPr="002C0EE7">
              <w:rPr>
                <w:rStyle w:val="SpecialBold"/>
              </w:rPr>
              <w:t xml:space="preserve">up reception antennae and </w:t>
            </w:r>
            <w:r w:rsidRPr="002C0EE7">
              <w:rPr>
                <w:rStyle w:val="SpecialBold"/>
              </w:rPr>
              <w:t>signal distribution systems</w:t>
            </w: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Work health and safety (WHS)/occupational health and safety (OHS) requ</w:t>
            </w:r>
            <w:r w:rsidRPr="002C0EE7">
              <w:t xml:space="preserve">irements and workplace procedures </w:t>
            </w:r>
            <w:r w:rsidRPr="002C0EE7">
              <w:t xml:space="preserve">for relevant work area are identified, obtained and applied </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Risk control measures are applied in accordance with workplace procedures prior to commencing work</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Risks/hazards are identified, assessed and reported to relevant person/s, and control measures implemented</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Nature and location of the work is obtained from relevant person/s to determine the scope of work</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Instructions for coordinating work wi</w:t>
            </w:r>
            <w:r w:rsidRPr="002C0EE7">
              <w:t>th others is obtained from relevant person/s and applied</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Materials required for work are determined in accordance with workplace procedures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 xml:space="preserve">Tools, equipment and testing devices </w:t>
            </w:r>
            <w:r w:rsidRPr="002C0EE7">
              <w:t>required for work are obtained and checked for correct operation and safety</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Install reception antennae and signal distribution systems</w:t>
            </w: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Workplace risk control measures and workplace procedures are applied</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Circuits/components are checked and is</w:t>
            </w:r>
            <w:r w:rsidRPr="002C0EE7">
              <w:t>olated, as required, in accordance with WHS/OHS requirements and workplace procedures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Optimum location for installation of antenna is determined from signal tests and limitations imposed by the customer and relevant regulations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Accessories are installed straight and square in required locations and within acceptable tolerances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Cables and conductors are terminated at accessories in accordance with manufacturer specifications and regulatory requirements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Unplanned events are reported to relevant person/s in accordance with workplace procedures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Installation is conducted efficiently without waste of materials, damage to apparatus, circuits or the surrounding environment applying sustainable energy pra</w:t>
            </w:r>
            <w:r w:rsidRPr="002C0EE7">
              <w:t>ctices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rPr>
                <w:rStyle w:val="SpecialBold"/>
              </w:rPr>
              <w:t>Set</w:t>
            </w:r>
            <w:r w:rsidRPr="002C0EE7">
              <w:t xml:space="preserve"> </w:t>
            </w:r>
            <w:r w:rsidRPr="002C0EE7">
              <w:rPr>
                <w:rStyle w:val="SpecialBold"/>
              </w:rPr>
              <w:t xml:space="preserve">up reception antennae </w:t>
            </w:r>
            <w:r w:rsidRPr="002C0EE7">
              <w:rPr>
                <w:rStyle w:val="SpecialBold"/>
              </w:rPr>
              <w:t>and signal distribution systems and report</w:t>
            </w: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 xml:space="preserve">WHS/OHS work completion risk control measures and </w:t>
            </w:r>
            <w:r w:rsidRPr="002C0EE7">
              <w:t>workplace procedures are followed</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Adjustments are made to the antenna and the system to optimise reception at each outlet</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Worksite is cleaned and made safe in accordance with workplace procedures</w:t>
            </w:r>
          </w:p>
        </w:tc>
      </w:tr>
      <w:tr w:rsidTr="002C0EE7">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C0EE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Relevant person/s is notified of completion of installation work in accordance w</w:t>
            </w:r>
            <w:r w:rsidRPr="002C0EE7">
              <w:t>ith workplace procedures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7" w:name="O_1079615"/>
      <w:bookmarkEnd w:id="7"/>
      <w:r w:rsidRPr="002C0EE7">
        <w:t>Foundation Skills</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Foundation skills essential to performance are explicit in the performance criteria of this unit of competency.</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8" w:name="O_1079616"/>
      <w:bookmarkEnd w:id="8"/>
      <w:r w:rsidRPr="002C0EE7">
        <w:t>Range of Conditions</w:t>
      </w:r>
    </w:p>
    <w:tbl>
      <w:tblPr>
        <w:tblW w:w="9497" w:type="dxa"/>
        <w:tblLayout w:type="fixed"/>
        <w:tblCellMar>
          <w:left w:w="62" w:type="dxa"/>
          <w:right w:w="62" w:type="dxa"/>
        </w:tblCellMar>
        <w:tblLook w:val="0000"/>
      </w:tblPr>
      <w:tblGrid>
        <w:gridCol w:w="4693"/>
        <w:gridCol w:w="4804"/>
      </w:tblGrid>
      <w:tr w:rsidTr="002C0EE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Range is restricted to essential operating conditions and any other variables essential to the work environment.</w:t>
            </w:r>
          </w:p>
          <w:p w:rsidR="00000000" w:rsidP="002C0EE7">
            <w:pPr>
              <w:pStyle w:val="BodyText"/>
              <w:rPr>
                <w:lang w:val="en-NZ"/>
              </w:rPr>
            </w:pPr>
            <w:r w:rsidRPr="002C0EE7">
              <w:t>Non-essential conditions may be found in the UEE Electrotechnology Training Package Companion Volume Implementation Guide.</w:t>
            </w:r>
          </w:p>
        </w:tc>
      </w:tr>
      <w:tr w:rsidTr="002C0EE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Installing, connec</w:t>
            </w:r>
            <w:r w:rsidRPr="002C0EE7">
              <w:t xml:space="preserve">ting and setting up reception antennae and signal distribution systems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2C0EE7" w:rsidP="002C0EE7">
            <w:pPr>
              <w:pStyle w:val="ListBullet"/>
            </w:pPr>
            <w:r w:rsidRPr="002C0EE7">
              <w:t>a reception antenna</w:t>
            </w:r>
          </w:p>
          <w:p w:rsidR="00000000" w:rsidP="002C0EE7">
            <w:pPr>
              <w:pStyle w:val="ListBullet"/>
              <w:rPr>
                <w:lang w:val="en-NZ"/>
              </w:rPr>
            </w:pPr>
            <w:r w:rsidRPr="002C0EE7">
              <w:t>a signal distribution system</w:t>
            </w:r>
          </w:p>
        </w:tc>
      </w:tr>
      <w:tr w:rsidTr="002C0EE7">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Systems must consist of at least the following:</w:t>
            </w:r>
          </w:p>
        </w:tc>
        <w:tc>
          <w:tcPr>
            <w:tcW w:w="4804" w:type="dxa"/>
            <w:tcBorders>
              <w:top w:val="nil"/>
              <w:left w:val="nil"/>
              <w:bottom w:val="nil"/>
              <w:right w:val="nil"/>
            </w:tcBorders>
            <w:tcMar>
              <w:top w:w="0" w:type="dxa"/>
              <w:left w:w="62" w:type="dxa"/>
              <w:bottom w:w="0" w:type="dxa"/>
              <w:right w:w="62" w:type="dxa"/>
            </w:tcMar>
          </w:tcPr>
          <w:p w:rsidR="00000000" w:rsidRPr="002C0EE7" w:rsidP="002C0EE7">
            <w:pPr>
              <w:pStyle w:val="ListBullet"/>
            </w:pPr>
            <w:r w:rsidRPr="002C0EE7">
              <w:t>two outlets for two users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9" w:name="O_1079617"/>
      <w:bookmarkEnd w:id="9"/>
      <w:r w:rsidRPr="002C0EE7">
        <w:t>Unit Mapping Information</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This unit replaces and is equivalent to UEENEEH108A Assemble and install reception antennae and signal distribution equipment.</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10" w:name="O_1079624"/>
      <w:bookmarkEnd w:id="10"/>
      <w:r w:rsidRPr="002C0EE7">
        <w:t>Links</w:t>
      </w:r>
    </w:p>
    <w:p w:rsidR="00000000" w:rsidRPr="002C0EE7" w:rsidP="00AB212C">
      <w:pPr>
        <w:pStyle w:val="BodyText"/>
      </w:pPr>
      <w:r w:rsidRPr="002C0E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3448">
        <w:rPr>
          <w:rStyle w:val="Hyperlink"/>
        </w:rPr>
        <w:t>https://vetnet.gov.au/Pages/TrainingDocs.aspx?q=b8a8f136-5421-4ce1-92e0-2b50341431b6</w:t>
      </w:r>
      <w:r>
        <w:fldChar w:fldCharType="end"/>
      </w:r>
    </w:p>
    <w:p w:rsidR="00000000" w:rsidRPr="002C0EE7" w:rsidP="00AB212C">
      <w:pPr>
        <w:pStyle w:val="BodyText"/>
        <w:sectPr w:rsidSect="002C0EE7">
          <w:headerReference w:type="default" r:id="rId10"/>
          <w:footerReference w:type="default" r:id="rId11"/>
          <w:pgSz w:w="11908" w:h="16833"/>
          <w:pgMar w:top="1702" w:right="1418" w:bottom="1702" w:left="1418" w:header="992" w:footer="992" w:gutter="0"/>
          <w:cols w:space="720"/>
          <w:noEndnote/>
          <w:docGrid w:linePitch="299"/>
        </w:sectPr>
      </w:pPr>
    </w:p>
    <w:p w:rsidR="00000000" w:rsidRPr="002C0EE7" w:rsidP="002C0EE7">
      <w:pPr>
        <w:pStyle w:val="SuperHeading"/>
      </w:pPr>
      <w:r w:rsidRPr="002C0EE7">
        <w:t>Assessment Requirements for UEEEC0002 Assemble and install re</w:t>
      </w:r>
      <w:r w:rsidRPr="002C0EE7">
        <w:t>ception antennae and signal distribution equipment</w:t>
      </w:r>
    </w:p>
    <w:p w:rsidR="00000000" w:rsidRPr="002C0EE7" w:rsidP="002C0EE7">
      <w:pPr>
        <w:pStyle w:val="Heading1"/>
      </w:pPr>
      <w:bookmarkStart w:id="11" w:name="O_1079619"/>
      <w:bookmarkEnd w:id="11"/>
      <w:r w:rsidRPr="002C0EE7">
        <w:t>Modification History</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Release 1. This is the first release of this unit of competency in the UEE Electrotechnology Training Package.</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12" w:name="O_1079620"/>
      <w:bookmarkEnd w:id="12"/>
      <w:r w:rsidRPr="002C0EE7">
        <w:t>Performance Evidence</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Evidence requ</w:t>
            </w:r>
            <w:r w:rsidRPr="002C0EE7">
              <w:t xml:space="preserve">ired to demonstrate competence in this unit must be relevant to and satisfy all of the requirements of the elements, performance criteria and range of conditions on at least two separate occasions and include: </w:t>
            </w:r>
          </w:p>
        </w:tc>
      </w:tr>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ListBullet"/>
            </w:pPr>
            <w:r w:rsidRPr="002C0EE7">
              <w:t>accurately placing and securing antennae an</w:t>
            </w:r>
            <w:r w:rsidRPr="002C0EE7">
              <w:t xml:space="preserve">d accessories </w:t>
            </w:r>
          </w:p>
          <w:p w:rsidR="00000000" w:rsidRPr="002C0EE7" w:rsidP="002C0EE7">
            <w:pPr>
              <w:pStyle w:val="ListBullet"/>
            </w:pPr>
            <w:r w:rsidRPr="002C0EE7">
              <w:t>adjusting for optimum reception at each outlet</w:t>
            </w:r>
          </w:p>
          <w:p w:rsidR="00000000" w:rsidRPr="002C0EE7" w:rsidP="002C0EE7">
            <w:pPr>
              <w:pStyle w:val="ListBullet"/>
            </w:pPr>
            <w:r w:rsidRPr="002C0EE7">
              <w:t>applying relevant risk identification, assessment, reporting and control requirements</w:t>
            </w:r>
          </w:p>
          <w:p w:rsidR="00000000" w:rsidRPr="002C0EE7" w:rsidP="002C0EE7">
            <w:pPr>
              <w:pStyle w:val="ListBullet"/>
            </w:pPr>
            <w:r w:rsidRPr="002C0EE7">
              <w:t>applying relevant work health and safety (WHS)/occupational health and safety (OHS) requirements, including the use of risk control measures</w:t>
            </w:r>
          </w:p>
          <w:p w:rsidR="00000000" w:rsidRPr="002C0EE7" w:rsidP="002C0EE7">
            <w:pPr>
              <w:pStyle w:val="ListBullet"/>
            </w:pPr>
            <w:r w:rsidRPr="002C0EE7">
              <w:t>applying sustainable energy principles and practices</w:t>
            </w:r>
          </w:p>
          <w:p w:rsidR="00000000" w:rsidRPr="002C0EE7" w:rsidP="002C0EE7">
            <w:pPr>
              <w:pStyle w:val="ListBullet"/>
            </w:pPr>
            <w:r w:rsidRPr="002C0EE7">
              <w:t>coordinating work with relevant person/s</w:t>
            </w:r>
          </w:p>
          <w:p w:rsidR="00000000" w:rsidRPr="002C0EE7" w:rsidP="002C0EE7">
            <w:pPr>
              <w:pStyle w:val="ListBullet"/>
            </w:pPr>
            <w:r w:rsidRPr="002C0EE7">
              <w:t>correctly terminating</w:t>
            </w:r>
            <w:r w:rsidRPr="002C0EE7">
              <w:t xml:space="preserve"> cable and conductors</w:t>
            </w:r>
          </w:p>
          <w:p w:rsidR="00000000" w:rsidRPr="002C0EE7" w:rsidP="002C0EE7">
            <w:pPr>
              <w:pStyle w:val="ListBullet"/>
            </w:pPr>
            <w:r w:rsidRPr="002C0EE7">
              <w:t>dealing effectively with unplanned events</w:t>
            </w:r>
          </w:p>
          <w:p w:rsidR="00000000" w:rsidRPr="002C0EE7" w:rsidP="002C0EE7">
            <w:pPr>
              <w:pStyle w:val="ListBullet"/>
            </w:pPr>
            <w:r w:rsidRPr="002C0EE7">
              <w:t>identifying and accessing materials, tools, apparatus and testing devices</w:t>
            </w:r>
          </w:p>
          <w:p w:rsidR="00000000" w:rsidRPr="002C0EE7" w:rsidP="002C0EE7">
            <w:pPr>
              <w:pStyle w:val="ListBullet"/>
            </w:pPr>
            <w:r w:rsidRPr="002C0EE7">
              <w:t>isolating circuits/machines/systems</w:t>
            </w:r>
          </w:p>
          <w:p w:rsidR="00000000" w:rsidRPr="002C0EE7" w:rsidP="002C0EE7">
            <w:pPr>
              <w:pStyle w:val="ListBullet"/>
            </w:pPr>
            <w:r w:rsidRPr="002C0EE7">
              <w:t>reading and interpreting drawings of circuit arrangements and component locations.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13" w:name="O_1079621"/>
      <w:bookmarkEnd w:id="13"/>
      <w:r w:rsidRPr="002C0EE7">
        <w:t>Knowledge Evidence</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C0EE7">
            <w:pPr>
              <w:pStyle w:val="BodyText"/>
              <w:rPr>
                <w:lang w:val="en-NZ"/>
              </w:rPr>
            </w:pPr>
            <w:r w:rsidRPr="002C0EE7">
              <w:t xml:space="preserve">Evidence required to demonstrate competence in this unit must be relevant to and satisfy all of the requirements of the elements, performance criteria and range of conditions and include knowledge of: </w:t>
            </w:r>
          </w:p>
        </w:tc>
      </w:tr>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ListBullet"/>
            </w:pPr>
            <w:r w:rsidRPr="002C0EE7">
              <w:t>antenna assembly and installation, including:</w:t>
            </w:r>
          </w:p>
          <w:p w:rsidR="00000000" w:rsidRPr="002C0EE7" w:rsidP="002C0EE7">
            <w:pPr>
              <w:pStyle w:val="ListBullet2"/>
            </w:pPr>
            <w:r w:rsidRPr="002C0EE7">
              <w:t>antenna distribution systems</w:t>
            </w:r>
          </w:p>
          <w:p w:rsidR="00000000" w:rsidRPr="002C0EE7" w:rsidP="002C0EE7">
            <w:pPr>
              <w:pStyle w:val="ListBullet2"/>
            </w:pPr>
            <w:r w:rsidRPr="002C0EE7">
              <w:t>antenna testing, fault finding and repair</w:t>
            </w:r>
          </w:p>
          <w:p w:rsidR="00000000" w:rsidRPr="002C0EE7" w:rsidP="002C0EE7">
            <w:pPr>
              <w:pStyle w:val="ListBullet2"/>
            </w:pPr>
            <w:r w:rsidRPr="002C0EE7">
              <w:t xml:space="preserve">relevant standards, codes and regulations </w:t>
            </w:r>
          </w:p>
          <w:p w:rsidR="00000000" w:rsidRPr="002C0EE7" w:rsidP="002C0EE7">
            <w:pPr>
              <w:pStyle w:val="ListBullet2"/>
            </w:pPr>
            <w:r w:rsidRPr="002C0EE7">
              <w:t>satellite receivers</w:t>
            </w:r>
          </w:p>
          <w:p w:rsidR="00000000" w:rsidRPr="002C0EE7" w:rsidP="002C0EE7">
            <w:pPr>
              <w:pStyle w:val="ListBullet2"/>
            </w:pPr>
            <w:r w:rsidRPr="002C0EE7">
              <w:t>signal reception</w:t>
            </w:r>
          </w:p>
          <w:p w:rsidR="00000000" w:rsidRPr="002C0EE7" w:rsidP="002C0EE7">
            <w:pPr>
              <w:pStyle w:val="ListBullet2"/>
            </w:pPr>
            <w:r w:rsidRPr="002C0EE7">
              <w:t>transmission line types and characteristics</w:t>
            </w:r>
          </w:p>
          <w:p w:rsidR="00000000" w:rsidRPr="002C0EE7" w:rsidP="002C0EE7">
            <w:pPr>
              <w:pStyle w:val="ListBullet2"/>
            </w:pPr>
            <w:r w:rsidRPr="002C0EE7">
              <w:t>TV antenna types, operating characteristics and terminology</w:t>
            </w:r>
          </w:p>
          <w:p w:rsidR="00000000" w:rsidRPr="002C0EE7" w:rsidP="002C0EE7">
            <w:pPr>
              <w:pStyle w:val="ListBullet"/>
            </w:pPr>
            <w:r w:rsidRPr="002C0EE7">
              <w:t>relevant manufacturer specifications</w:t>
            </w:r>
          </w:p>
          <w:p w:rsidR="00000000" w:rsidRPr="002C0EE7" w:rsidP="002C0EE7">
            <w:pPr>
              <w:pStyle w:val="ListBullet"/>
            </w:pPr>
            <w:r w:rsidRPr="002C0EE7">
              <w:t>relevant safe work method statements (SWMS)/job safety assessments or risk mitigation processes</w:t>
            </w:r>
          </w:p>
          <w:p w:rsidR="00000000" w:rsidRPr="002C0EE7" w:rsidP="002C0EE7">
            <w:pPr>
              <w:pStyle w:val="ListBullet"/>
            </w:pPr>
            <w:r w:rsidRPr="002C0EE7">
              <w:t>relevant WHS/OHS legislated requirements</w:t>
            </w:r>
          </w:p>
          <w:p w:rsidR="00000000" w:rsidRPr="002C0EE7" w:rsidP="002C0EE7">
            <w:pPr>
              <w:pStyle w:val="ListBullet"/>
            </w:pPr>
            <w:r w:rsidRPr="002C0EE7">
              <w:t>relevant workplace do</w:t>
            </w:r>
            <w:r w:rsidRPr="002C0EE7">
              <w:t>cumentation</w:t>
            </w:r>
          </w:p>
          <w:p w:rsidR="00000000" w:rsidRPr="002C0EE7" w:rsidP="002C0EE7">
            <w:pPr>
              <w:pStyle w:val="ListBullet"/>
            </w:pPr>
            <w:r w:rsidRPr="002C0EE7">
              <w:t>relevant workplace policies and procedures.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14" w:name="O_1079622"/>
      <w:bookmarkEnd w:id="14"/>
      <w:r w:rsidRPr="002C0EE7">
        <w:t>Assessment Conditions</w:t>
      </w:r>
    </w:p>
    <w:tbl>
      <w:tblPr>
        <w:tblW w:w="9497" w:type="dxa"/>
        <w:tblLayout w:type="fixed"/>
        <w:tblCellMar>
          <w:left w:w="62" w:type="dxa"/>
          <w:right w:w="62" w:type="dxa"/>
        </w:tblCellMar>
        <w:tblLook w:val="0000"/>
      </w:tblPr>
      <w:tblGrid>
        <w:gridCol w:w="9497"/>
      </w:tblGrid>
      <w:tr w:rsidTr="002C0E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C0EE7" w:rsidP="002C0EE7">
            <w:pPr>
              <w:pStyle w:val="BodyText"/>
            </w:pPr>
            <w:r w:rsidRPr="002C0EE7">
              <w:t xml:space="preserve">Assessors must hold credentials specified within the Standards for Registered Training Organisations current at the time of assessment. </w:t>
            </w:r>
          </w:p>
          <w:p w:rsidR="00000000" w:rsidRPr="002C0EE7" w:rsidP="002C0EE7">
            <w:pPr>
              <w:pStyle w:val="BodyText"/>
            </w:pPr>
            <w:r w:rsidRPr="002C0EE7">
              <w:t>Assessment must satisfy the Principles of Assessment and Rules of Evidence and all regulatory requirements included within the Standards for Registered Training Organisations current at the time of assessment.</w:t>
            </w:r>
          </w:p>
          <w:p w:rsidR="00000000" w:rsidRPr="002C0EE7" w:rsidP="002C0EE7">
            <w:pPr>
              <w:pStyle w:val="BodyText"/>
            </w:pPr>
            <w:r w:rsidRPr="002C0EE7">
              <w:t>Assessment must occur in suitable workplace op</w:t>
            </w:r>
            <w:r w:rsidRPr="002C0EE7">
              <w:t>erational situations where it is appropriate to do so; where this is not appropriate, assessment must occur in suitable simulated workplace operational situations that replicate workplace conditions.</w:t>
            </w:r>
          </w:p>
          <w:p w:rsidR="00000000" w:rsidRPr="002C0EE7" w:rsidP="002C0EE7">
            <w:pPr>
              <w:pStyle w:val="BodyText"/>
            </w:pPr>
            <w:r w:rsidRPr="002C0EE7">
              <w:t xml:space="preserve">Assessment processes and techniques must be appropriate </w:t>
            </w:r>
            <w:r w:rsidRPr="002C0EE7">
              <w:t>to the language, literacy and numeracy requirements of the work being performed and the needs of the candidate.</w:t>
            </w:r>
          </w:p>
          <w:p w:rsidR="00000000" w:rsidRPr="002C0EE7" w:rsidP="002C0EE7">
            <w:pPr>
              <w:pStyle w:val="BodyText"/>
            </w:pPr>
            <w:r w:rsidRPr="002C0EE7">
              <w:t>Resources for assessment must include access to:</w:t>
            </w:r>
          </w:p>
          <w:p w:rsidR="00000000" w:rsidRPr="002C0EE7" w:rsidP="002C0EE7">
            <w:pPr>
              <w:pStyle w:val="ListBullet"/>
            </w:pPr>
            <w:r w:rsidRPr="002C0EE7">
              <w:t>a range of relevant exercises, case studies and/or simulations</w:t>
            </w:r>
          </w:p>
          <w:p w:rsidR="00000000" w:rsidRPr="002C0EE7" w:rsidP="002C0EE7">
            <w:pPr>
              <w:pStyle w:val="ListBullet"/>
            </w:pPr>
            <w:r w:rsidRPr="002C0EE7">
              <w:t>relevant and appropriate materi</w:t>
            </w:r>
            <w:r w:rsidRPr="002C0EE7">
              <w:t>als, tools, equipment and personal protective equipment (PPE) currently used in industry</w:t>
            </w:r>
          </w:p>
          <w:p w:rsidR="00000000" w:rsidRPr="002C0EE7" w:rsidP="002C0EE7">
            <w:pPr>
              <w:pStyle w:val="ListBullet"/>
            </w:pPr>
            <w:r w:rsidRPr="002C0EE7">
              <w:t>resources that reflect current industry practices in relation to assembling and erecting reception antennae and signal distribution equipment</w:t>
            </w:r>
          </w:p>
          <w:p w:rsidR="00000000" w:rsidRPr="002C0EE7" w:rsidP="002C0EE7">
            <w:pPr>
              <w:pStyle w:val="ListBullet"/>
            </w:pPr>
            <w:r w:rsidRPr="002C0EE7">
              <w:t>applicable documentation,</w:t>
            </w:r>
            <w:r w:rsidRPr="002C0EE7">
              <w:t xml:space="preserve"> including workplace procedures, equipment specifications, regulations, codes of practice and operation manuals.</w:t>
            </w:r>
          </w:p>
        </w:tc>
      </w:tr>
    </w:tbl>
    <w:p w:rsidR="00000000" w:rsidRPr="002C0EE7" w:rsidP="002C0EE7">
      <w:pPr>
        <w:pStyle w:val="NoPaddingFontSize1"/>
      </w:pPr>
    </w:p>
    <w:p w:rsidR="00000000" w:rsidRPr="002C0EE7" w:rsidP="002C0EE7">
      <w:pPr>
        <w:pStyle w:val="AllowPageBreak"/>
      </w:pPr>
    </w:p>
    <w:p w:rsidR="00000000" w:rsidRPr="002C0EE7" w:rsidP="002C0EE7">
      <w:pPr>
        <w:pStyle w:val="Heading1"/>
      </w:pPr>
      <w:bookmarkStart w:id="15" w:name="O_1079625"/>
      <w:bookmarkEnd w:id="15"/>
      <w:r w:rsidRPr="002C0EE7">
        <w:t>Links</w:t>
      </w:r>
    </w:p>
    <w:p w:rsidR="00000000" w:rsidRPr="002C0EE7" w:rsidP="00AB212C">
      <w:pPr>
        <w:pStyle w:val="BodyText"/>
      </w:pPr>
      <w:r w:rsidRPr="002C0EE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A3448">
        <w:rPr>
          <w:rStyle w:val="Hyperlink"/>
        </w:rPr>
        <w:t>https://vetnet.gov.au/Pages/TrainingDocs.aspx?q=b8a8f136-5421-4ce1-92e0-2b50341431b6</w:t>
      </w:r>
      <w:r>
        <w:fldChar w:fldCharType="end"/>
      </w:r>
    </w:p>
    <w:p w:rsidR="00000000" w:rsidRPr="002C0EE7" w:rsidP="002C0EE7"/>
    <w:sectPr w:rsidSect="002C0E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rsidRPr="00AB212C" w:rsidP="00AB21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2C" w:rsidP="002C0E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212C" w:rsidP="002C0E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B212C" w:rsidP="002C0E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rsidP="002C0EE7">
    <w:pPr>
      <w:pStyle w:val="Footer"/>
      <w:framePr w:wrap="around"/>
    </w:pPr>
    <w:r>
      <w:fldChar w:fldCharType="begin"/>
    </w:r>
    <w:r>
      <w:instrText xml:space="preserve"> DOCPROPERTY  Subject  \* MERGEFORMAT </w:instrText>
    </w:r>
    <w:r>
      <w:fldChar w:fldCharType="separate"/>
    </w:r>
    <w:r w:rsidR="00AB212C">
      <w:t>Approved</w:t>
    </w:r>
    <w:r w:rsidR="00AB212C">
      <w:fldChar w:fldCharType="end"/>
    </w:r>
    <w:r>
      <w:tab/>
      <w:t xml:space="preserve">Page </w:t>
    </w:r>
    <w:r>
      <w:fldChar w:fldCharType="begin"/>
    </w:r>
    <w:r>
      <w:instrText xml:space="preserve"> PAGE  \* Arabic  \* MERGEFORMAT </w:instrText>
    </w:r>
    <w:r>
      <w:fldChar w:fldCharType="separate"/>
    </w:r>
    <w:r w:rsidR="00AB212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B212C">
      <w:rPr>
        <w:noProof/>
      </w:rPr>
      <w:t>4</w:t>
    </w:r>
    <w:r>
      <w:rPr>
        <w:noProof/>
      </w:rPr>
      <w:fldChar w:fldCharType="end"/>
    </w:r>
  </w:p>
  <w:p w:rsidR="002C0EE7" w:rsidP="002C0EE7">
    <w:pPr>
      <w:pStyle w:val="Footer"/>
      <w:framePr w:wrap="around"/>
    </w:pPr>
    <w:r>
      <w:t xml:space="preserve">© Commonwealth of Australia, </w:t>
    </w:r>
    <w:r>
      <w:fldChar w:fldCharType="begin"/>
    </w:r>
    <w:r>
      <w:instrText xml:space="preserve"> DATE  \@ "yyyy"  \* MERGEFORMAT </w:instrText>
    </w:r>
    <w:r>
      <w:fldChar w:fldCharType="separate"/>
    </w:r>
    <w:r w:rsidR="00AB212C">
      <w:rPr>
        <w:noProof/>
      </w:rPr>
      <w:t>2025</w:t>
    </w:r>
    <w:r>
      <w:fldChar w:fldCharType="end"/>
    </w:r>
    <w:r>
      <w:tab/>
    </w:r>
    <w:r>
      <w:fldChar w:fldCharType="begin"/>
    </w:r>
    <w:r>
      <w:instrText xml:space="preserve"> DOCPROPERTY  Author  \* MERGEFORMAT </w:instrText>
    </w:r>
    <w:r>
      <w:fldChar w:fldCharType="separate"/>
    </w:r>
    <w:r w:rsidR="00AB212C">
      <w:t>Powering Skills Organisation</w:t>
    </w:r>
    <w:r w:rsidR="00AB212C">
      <w:fldChar w:fldCharType="end"/>
    </w:r>
  </w:p>
  <w:p w:rsidR="002C0EE7" w:rsidP="002C0E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EE7" w:rsidRPr="00AB212C" w:rsidP="00AB21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212C" w:rsidRPr="002D2AF8" w:rsidP="002C0EE7">
    <w:pPr>
      <w:pStyle w:val="Header"/>
      <w:framePr w:wrap="around"/>
    </w:pPr>
    <w:r>
      <w:fldChar w:fldCharType="begin"/>
    </w:r>
    <w:r>
      <w:instrText xml:space="preserve"> TITLE   \* MERGEFORMAT </w:instrText>
    </w:r>
    <w:r>
      <w:fldChar w:fldCharType="separate"/>
    </w:r>
    <w:r>
      <w:t>UEEEC0002 Assemble and install reception antennae and signal distribution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B212C" w:rsidP="002C0E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7" w:rsidRPr="002D2AF8" w:rsidP="002C0EE7">
    <w:pPr>
      <w:pStyle w:val="Header"/>
      <w:framePr w:wrap="around"/>
    </w:pPr>
    <w:r>
      <w:fldChar w:fldCharType="begin"/>
    </w:r>
    <w:r>
      <w:instrText xml:space="preserve"> TITLE   \* MERGEFORMAT </w:instrText>
    </w:r>
    <w:r>
      <w:fldChar w:fldCharType="separate"/>
    </w:r>
    <w:r w:rsidR="00AB212C">
      <w:t>UEEEC0002 Assemble and install reception antennae and signal distribution equipment</w:t>
    </w:r>
    <w:r w:rsidR="00AB212C">
      <w:fldChar w:fldCharType="end"/>
    </w:r>
    <w:r>
      <w:tab/>
      <w:t xml:space="preserve">Date this document was generated: </w:t>
    </w:r>
    <w:r>
      <w:fldChar w:fldCharType="begin"/>
    </w:r>
    <w:r>
      <w:instrText xml:space="preserve"> CREATEDATE  \@ "d MMMM yyyy"  \* MERGEFORMAT </w:instrText>
    </w:r>
    <w:r>
      <w:fldChar w:fldCharType="separate"/>
    </w:r>
    <w:r w:rsidR="00AB212C">
      <w:rPr>
        <w:noProof/>
      </w:rPr>
      <w:t>2 March 2025</w:t>
    </w:r>
    <w:r>
      <w:fldChar w:fldCharType="end"/>
    </w:r>
  </w:p>
  <w:p w:rsidR="002C0EE7" w:rsidP="002C0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004F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C45F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9AE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EE7"/>
    <w:pPr>
      <w:spacing w:before="360" w:after="60"/>
      <w:outlineLvl w:val="0"/>
    </w:pPr>
    <w:rPr>
      <w:sz w:val="32"/>
    </w:rPr>
  </w:style>
  <w:style w:type="paragraph" w:styleId="Heading2">
    <w:name w:val="heading 2"/>
    <w:basedOn w:val="HeadingBase"/>
    <w:next w:val="BodyText"/>
    <w:link w:val="Heading2Char"/>
    <w:qFormat/>
    <w:rsid w:val="002C0EE7"/>
    <w:pPr>
      <w:keepLines/>
      <w:spacing w:before="240" w:after="120"/>
      <w:outlineLvl w:val="1"/>
    </w:pPr>
    <w:rPr>
      <w:sz w:val="28"/>
      <w:szCs w:val="40"/>
    </w:rPr>
  </w:style>
  <w:style w:type="paragraph" w:styleId="Heading3">
    <w:name w:val="heading 3"/>
    <w:basedOn w:val="HeadingBase"/>
    <w:next w:val="BodyText"/>
    <w:link w:val="Heading3Char"/>
    <w:qFormat/>
    <w:rsid w:val="002C0EE7"/>
    <w:pPr>
      <w:spacing w:before="180" w:after="120"/>
      <w:outlineLvl w:val="2"/>
    </w:pPr>
    <w:rPr>
      <w:spacing w:val="-10"/>
      <w:kern w:val="32"/>
    </w:rPr>
  </w:style>
  <w:style w:type="paragraph" w:styleId="Heading4">
    <w:name w:val="heading 4"/>
    <w:basedOn w:val="HeadingBase"/>
    <w:next w:val="BodyText"/>
    <w:link w:val="Heading4Char"/>
    <w:qFormat/>
    <w:rsid w:val="002C0EE7"/>
    <w:pPr>
      <w:spacing w:before="160" w:after="120"/>
      <w:outlineLvl w:val="3"/>
    </w:pPr>
    <w:rPr>
      <w:sz w:val="22"/>
    </w:rPr>
  </w:style>
  <w:style w:type="paragraph" w:styleId="Heading5">
    <w:name w:val="heading 5"/>
    <w:basedOn w:val="HeadingBase"/>
    <w:next w:val="Normal"/>
    <w:link w:val="Heading5Char"/>
    <w:qFormat/>
    <w:rsid w:val="002C0EE7"/>
    <w:pPr>
      <w:spacing w:before="80"/>
      <w:outlineLvl w:val="4"/>
    </w:pPr>
    <w:rPr>
      <w:color w:val="918585"/>
      <w:sz w:val="20"/>
    </w:rPr>
  </w:style>
  <w:style w:type="paragraph" w:styleId="Heading6">
    <w:name w:val="heading 6"/>
    <w:basedOn w:val="HeadingBase"/>
    <w:next w:val="Normal"/>
    <w:link w:val="Heading6Char"/>
    <w:qFormat/>
    <w:rsid w:val="002C0EE7"/>
    <w:pPr>
      <w:spacing w:before="60"/>
      <w:outlineLvl w:val="5"/>
    </w:pPr>
    <w:rPr>
      <w:color w:val="918585"/>
      <w:sz w:val="20"/>
    </w:rPr>
  </w:style>
  <w:style w:type="paragraph" w:styleId="Heading7">
    <w:name w:val="heading 7"/>
    <w:basedOn w:val="Normal"/>
    <w:next w:val="Normal"/>
    <w:link w:val="Heading7Char"/>
    <w:qFormat/>
    <w:rsid w:val="002C0EE7"/>
    <w:pPr>
      <w:ind w:left="720"/>
      <w:outlineLvl w:val="6"/>
    </w:pPr>
    <w:rPr>
      <w:i/>
    </w:rPr>
  </w:style>
  <w:style w:type="paragraph" w:styleId="Heading8">
    <w:name w:val="heading 8"/>
    <w:basedOn w:val="Normal"/>
    <w:next w:val="Normal"/>
    <w:link w:val="Heading8Char"/>
    <w:qFormat/>
    <w:rsid w:val="002C0EE7"/>
    <w:pPr>
      <w:ind w:left="720"/>
      <w:outlineLvl w:val="7"/>
    </w:pPr>
    <w:rPr>
      <w:i/>
    </w:rPr>
  </w:style>
  <w:style w:type="paragraph" w:styleId="Heading9">
    <w:name w:val="heading 9"/>
    <w:basedOn w:val="Normal"/>
    <w:next w:val="Normal"/>
    <w:link w:val="Heading9Char"/>
    <w:qFormat/>
    <w:rsid w:val="002C0EE7"/>
    <w:pPr>
      <w:ind w:left="720"/>
      <w:outlineLvl w:val="8"/>
    </w:pPr>
    <w:rPr>
      <w:i/>
    </w:rPr>
  </w:style>
  <w:style w:type="character" w:default="1" w:styleId="DefaultParagraphFont">
    <w:name w:val="Default Paragraph Font"/>
    <w:uiPriority w:val="1"/>
    <w:unhideWhenUsed/>
    <w:rsid w:val="002C0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EE7"/>
  </w:style>
  <w:style w:type="character" w:customStyle="1" w:styleId="Heading1Char">
    <w:name w:val="Heading 1 Char"/>
    <w:basedOn w:val="DefaultParagraphFont"/>
    <w:link w:val="Heading1"/>
    <w:rsid w:val="002C0EE7"/>
    <w:rPr>
      <w:rFonts w:ascii="Times New Roman" w:eastAsia="Times New Roman" w:hAnsi="Times New Roman" w:cs="Times New Roman"/>
      <w:b/>
      <w:sz w:val="32"/>
      <w:szCs w:val="20"/>
      <w:lang w:eastAsia="en-US"/>
    </w:rPr>
  </w:style>
  <w:style w:type="paragraph" w:styleId="BodyText">
    <w:name w:val="Body Text"/>
    <w:basedOn w:val="Normal"/>
    <w:link w:val="BodyTextChar"/>
    <w:rsid w:val="002C0E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EE7"/>
    <w:rPr>
      <w:rFonts w:ascii="Times New Roman" w:eastAsia="Times New Roman" w:hAnsi="Times New Roman" w:cs="Times New Roman"/>
      <w:sz w:val="24"/>
      <w:lang w:eastAsia="en-US"/>
    </w:rPr>
  </w:style>
  <w:style w:type="paragraph" w:styleId="ListBullet">
    <w:name w:val="List Bullet"/>
    <w:basedOn w:val="List"/>
    <w:rsid w:val="002C0EE7"/>
    <w:pPr>
      <w:numPr>
        <w:numId w:val="12"/>
      </w:numPr>
      <w:tabs>
        <w:tab w:val="clear" w:pos="340"/>
      </w:tabs>
      <w:spacing w:before="40" w:after="40"/>
    </w:pPr>
  </w:style>
  <w:style w:type="character" w:customStyle="1" w:styleId="SpecialBold">
    <w:name w:val="Special Bold"/>
    <w:basedOn w:val="DefaultParagraphFont"/>
    <w:rsid w:val="002C0EE7"/>
    <w:rPr>
      <w:b/>
      <w:spacing w:val="0"/>
    </w:rPr>
  </w:style>
  <w:style w:type="paragraph" w:styleId="ListBullet2">
    <w:name w:val="List Bullet 2"/>
    <w:basedOn w:val="List2"/>
    <w:rsid w:val="002C0EE7"/>
    <w:pPr>
      <w:numPr>
        <w:numId w:val="13"/>
      </w:numPr>
      <w:tabs>
        <w:tab w:val="clear" w:pos="680"/>
      </w:tabs>
    </w:pPr>
  </w:style>
  <w:style w:type="paragraph" w:customStyle="1" w:styleId="SuperHeading">
    <w:name w:val="SuperHeading"/>
    <w:basedOn w:val="Normal"/>
    <w:rsid w:val="002C0EE7"/>
    <w:pPr>
      <w:spacing w:before="240" w:after="120"/>
      <w:outlineLvl w:val="0"/>
    </w:pPr>
    <w:rPr>
      <w:rFonts w:ascii="Times New Roman" w:hAnsi="Times New Roman"/>
      <w:b/>
      <w:sz w:val="32"/>
    </w:rPr>
  </w:style>
  <w:style w:type="paragraph" w:customStyle="1" w:styleId="AllowPageBreak">
    <w:name w:val="AllowPageBreak"/>
    <w:rsid w:val="002C0E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C0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EE7"/>
    <w:rPr>
      <w:rFonts w:ascii="Courier New" w:eastAsia="Times New Roman" w:hAnsi="Courier New" w:cs="Times New Roman"/>
      <w:i/>
      <w:szCs w:val="20"/>
      <w:lang w:eastAsia="en-US"/>
    </w:rPr>
  </w:style>
  <w:style w:type="paragraph" w:customStyle="1" w:styleId="HeadingBase">
    <w:name w:val="Heading Base"/>
    <w:rsid w:val="002C0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EE7"/>
    <w:pPr>
      <w:tabs>
        <w:tab w:val="right" w:leader="dot" w:pos="9072"/>
      </w:tabs>
      <w:ind w:left="567"/>
    </w:pPr>
    <w:rPr>
      <w:szCs w:val="22"/>
    </w:rPr>
  </w:style>
  <w:style w:type="paragraph" w:customStyle="1" w:styleId="TOCBase">
    <w:name w:val="TOC Base"/>
    <w:rsid w:val="002C0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EE7"/>
    <w:pPr>
      <w:tabs>
        <w:tab w:val="right" w:leader="dot" w:pos="9072"/>
      </w:tabs>
      <w:spacing w:before="40" w:after="40"/>
      <w:ind w:left="284"/>
    </w:pPr>
    <w:rPr>
      <w:rFonts w:ascii="Times New Roman" w:hAnsi="Times New Roman"/>
    </w:rPr>
  </w:style>
  <w:style w:type="paragraph" w:styleId="TOC1">
    <w:name w:val="toc 1"/>
    <w:basedOn w:val="TOCBase"/>
    <w:next w:val="Normal"/>
    <w:rsid w:val="002C0E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EE7"/>
    <w:rPr>
      <w:rFonts w:ascii="Times New Roman" w:eastAsia="Times New Roman" w:hAnsi="Times New Roman" w:cs="Times New Roman"/>
      <w:sz w:val="16"/>
      <w:lang w:eastAsia="en-US"/>
    </w:rPr>
  </w:style>
  <w:style w:type="paragraph" w:styleId="Title">
    <w:name w:val="Title"/>
    <w:basedOn w:val="HeadingBase"/>
    <w:link w:val="TitleChar"/>
    <w:qFormat/>
    <w:rsid w:val="002C0EE7"/>
    <w:pPr>
      <w:spacing w:before="5040"/>
      <w:jc w:val="center"/>
    </w:pPr>
    <w:rPr>
      <w:sz w:val="48"/>
      <w:szCs w:val="72"/>
      <w:lang w:val="en-US"/>
    </w:rPr>
  </w:style>
  <w:style w:type="character" w:customStyle="1" w:styleId="TitleChar">
    <w:name w:val="Title Char"/>
    <w:basedOn w:val="DefaultParagraphFont"/>
    <w:link w:val="Title"/>
    <w:rsid w:val="002C0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EE7"/>
    <w:pPr>
      <w:tabs>
        <w:tab w:val="left" w:pos="3600"/>
        <w:tab w:val="left" w:pos="3958"/>
      </w:tabs>
    </w:pPr>
  </w:style>
  <w:style w:type="paragraph" w:styleId="List">
    <w:name w:val="List"/>
    <w:basedOn w:val="BodyText"/>
    <w:next w:val="BodyText"/>
    <w:rsid w:val="002C0EE7"/>
    <w:pPr>
      <w:tabs>
        <w:tab w:val="left" w:pos="340"/>
      </w:tabs>
      <w:spacing w:before="60" w:after="60"/>
      <w:ind w:left="340" w:hanging="340"/>
    </w:pPr>
  </w:style>
  <w:style w:type="paragraph" w:customStyle="1" w:styleId="Note">
    <w:name w:val="Note"/>
    <w:basedOn w:val="BodyText"/>
    <w:rsid w:val="002C0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EE7"/>
    <w:pPr>
      <w:framePr w:wrap="auto" w:hAnchor="text" w:y="6049"/>
    </w:pPr>
    <w:rPr>
      <w:color w:val="000000"/>
      <w:sz w:val="40"/>
    </w:rPr>
  </w:style>
  <w:style w:type="paragraph" w:customStyle="1" w:styleId="TOCTitle">
    <w:name w:val="TOCTitle"/>
    <w:basedOn w:val="Heading1"/>
    <w:rsid w:val="002C0EE7"/>
    <w:pPr>
      <w:spacing w:after="240"/>
      <w:jc w:val="center"/>
      <w:outlineLvl w:val="9"/>
    </w:pPr>
    <w:rPr>
      <w:caps/>
    </w:rPr>
  </w:style>
  <w:style w:type="paragraph" w:customStyle="1" w:styleId="Version">
    <w:name w:val="Version"/>
    <w:rsid w:val="002C0E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0EE7"/>
    <w:pPr>
      <w:keepNext w:val="0"/>
      <w:tabs>
        <w:tab w:val="right" w:pos="4176"/>
      </w:tabs>
      <w:ind w:left="198" w:hanging="198"/>
    </w:pPr>
    <w:rPr>
      <w:rFonts w:ascii="Garamond" w:hAnsi="Garamond"/>
    </w:rPr>
  </w:style>
  <w:style w:type="paragraph" w:styleId="IndexHeading">
    <w:name w:val="index heading"/>
    <w:basedOn w:val="Normal"/>
    <w:next w:val="Index1"/>
    <w:semiHidden/>
    <w:rsid w:val="002C0EE7"/>
    <w:pPr>
      <w:spacing w:before="120" w:after="120"/>
    </w:pPr>
    <w:rPr>
      <w:rFonts w:ascii="Arial" w:hAnsi="Arial"/>
      <w:b/>
      <w:color w:val="918585"/>
      <w:sz w:val="24"/>
    </w:rPr>
  </w:style>
  <w:style w:type="paragraph" w:styleId="Header">
    <w:name w:val="header"/>
    <w:basedOn w:val="Normal"/>
    <w:link w:val="HeaderChar"/>
    <w:rsid w:val="002C0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EE7"/>
    <w:rPr>
      <w:rFonts w:ascii="Times New Roman" w:eastAsia="Times New Roman" w:hAnsi="Times New Roman" w:cs="Times New Roman"/>
      <w:sz w:val="16"/>
      <w:szCs w:val="20"/>
      <w:lang w:val="en-GB" w:eastAsia="en-US"/>
    </w:rPr>
  </w:style>
  <w:style w:type="paragraph" w:customStyle="1" w:styleId="Chapter">
    <w:name w:val="Chapter"/>
    <w:basedOn w:val="Normal"/>
    <w:rsid w:val="002C0EE7"/>
    <w:pPr>
      <w:spacing w:before="240"/>
    </w:pPr>
    <w:rPr>
      <w:rFonts w:ascii="Times New Roman" w:hAnsi="Times New Roman"/>
      <w:smallCaps/>
      <w:spacing w:val="80"/>
      <w:sz w:val="28"/>
    </w:rPr>
  </w:style>
  <w:style w:type="paragraph" w:customStyle="1" w:styleId="InChapter">
    <w:name w:val="InChapter"/>
    <w:basedOn w:val="Heading3"/>
    <w:rsid w:val="002C0EE7"/>
    <w:pPr>
      <w:spacing w:after="240"/>
      <w:outlineLvl w:val="9"/>
    </w:pPr>
    <w:rPr>
      <w:noProof/>
    </w:rPr>
  </w:style>
  <w:style w:type="paragraph" w:styleId="Index2">
    <w:name w:val="index 2"/>
    <w:basedOn w:val="Normal"/>
    <w:next w:val="Normal"/>
    <w:semiHidden/>
    <w:rsid w:val="002C0EE7"/>
    <w:pPr>
      <w:tabs>
        <w:tab w:val="right" w:pos="4176"/>
      </w:tabs>
      <w:ind w:left="568" w:hanging="284"/>
    </w:pPr>
    <w:rPr>
      <w:rFonts w:ascii="Garamond" w:hAnsi="Garamond"/>
    </w:rPr>
  </w:style>
  <w:style w:type="paragraph" w:customStyle="1" w:styleId="Byline">
    <w:name w:val="Byline"/>
    <w:rsid w:val="002C0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EE7"/>
    <w:pPr>
      <w:tabs>
        <w:tab w:val="clear" w:pos="3600"/>
        <w:tab w:val="clear" w:pos="3958"/>
      </w:tabs>
      <w:jc w:val="right"/>
    </w:pPr>
  </w:style>
  <w:style w:type="character" w:styleId="Emphasis">
    <w:name w:val="Emphasis"/>
    <w:basedOn w:val="DefaultParagraphFont"/>
    <w:qFormat/>
    <w:rsid w:val="002C0EE7"/>
    <w:rPr>
      <w:i/>
    </w:rPr>
  </w:style>
  <w:style w:type="paragraph" w:styleId="Caption">
    <w:name w:val="caption"/>
    <w:basedOn w:val="BodyText"/>
    <w:next w:val="Normal"/>
    <w:qFormat/>
    <w:rsid w:val="002C0EE7"/>
    <w:pPr>
      <w:framePr w:w="2268" w:hSpace="181" w:vSpace="181" w:wrap="around" w:vAnchor="text" w:hAnchor="page" w:x="1135" w:y="285" w:anchorLock="1"/>
    </w:pPr>
    <w:rPr>
      <w:i/>
    </w:rPr>
  </w:style>
  <w:style w:type="paragraph" w:customStyle="1" w:styleId="MiniTOCTitle">
    <w:name w:val="MiniTOCTitle"/>
    <w:basedOn w:val="Heading4"/>
    <w:rsid w:val="002C0EE7"/>
    <w:pPr>
      <w:spacing w:before="240"/>
      <w:outlineLvl w:val="9"/>
    </w:pPr>
    <w:rPr>
      <w:noProof/>
      <w:sz w:val="24"/>
    </w:rPr>
  </w:style>
  <w:style w:type="paragraph" w:customStyle="1" w:styleId="MiniTOCItem">
    <w:name w:val="MiniTOCItem"/>
    <w:basedOn w:val="ListBullet"/>
    <w:rsid w:val="002C0EE7"/>
    <w:pPr>
      <w:numPr>
        <w:numId w:val="0"/>
      </w:numPr>
      <w:tabs>
        <w:tab w:val="right" w:leader="dot" w:pos="6521"/>
      </w:tabs>
      <w:spacing w:before="0" w:after="0"/>
    </w:pPr>
  </w:style>
  <w:style w:type="paragraph" w:customStyle="1" w:styleId="TOFTitle">
    <w:name w:val="TOFTitle"/>
    <w:basedOn w:val="TOCTitle"/>
    <w:rsid w:val="002C0EE7"/>
  </w:style>
  <w:style w:type="paragraph" w:styleId="TableofFigures">
    <w:name w:val="table of figures"/>
    <w:basedOn w:val="Normal"/>
    <w:next w:val="Normal"/>
    <w:semiHidden/>
    <w:rsid w:val="002C0EE7"/>
    <w:pPr>
      <w:tabs>
        <w:tab w:val="right" w:leader="dot" w:pos="9072"/>
      </w:tabs>
      <w:ind w:left="970" w:hanging="403"/>
    </w:pPr>
    <w:rPr>
      <w:rFonts w:ascii="Times New Roman" w:hAnsi="Times New Roman"/>
      <w:b/>
    </w:rPr>
  </w:style>
  <w:style w:type="paragraph" w:styleId="ListNumber">
    <w:name w:val="List Number"/>
    <w:basedOn w:val="List"/>
    <w:rsid w:val="002C0EE7"/>
    <w:pPr>
      <w:numPr>
        <w:numId w:val="15"/>
      </w:numPr>
      <w:tabs>
        <w:tab w:val="clear" w:pos="340"/>
      </w:tabs>
    </w:pPr>
  </w:style>
  <w:style w:type="character" w:customStyle="1" w:styleId="WingdingSymbols">
    <w:name w:val="Wingding Symbols"/>
    <w:rsid w:val="002C0EE7"/>
    <w:rPr>
      <w:rFonts w:ascii="Wingdings" w:hAnsi="Wingdings"/>
    </w:rPr>
  </w:style>
  <w:style w:type="paragraph" w:customStyle="1" w:styleId="TableHeading">
    <w:name w:val="Table Heading"/>
    <w:basedOn w:val="HeadingBase"/>
    <w:rsid w:val="002C0EE7"/>
    <w:pPr>
      <w:keepLines/>
      <w:pBdr>
        <w:bottom w:val="single" w:sz="6" w:space="1" w:color="918585"/>
      </w:pBdr>
      <w:spacing w:before="240"/>
    </w:pPr>
  </w:style>
  <w:style w:type="character" w:customStyle="1" w:styleId="HotSpot">
    <w:name w:val="HotSpot"/>
    <w:rsid w:val="002C0EE7"/>
    <w:rPr>
      <w:color w:val="0033CC"/>
      <w:u w:val="none"/>
    </w:rPr>
  </w:style>
  <w:style w:type="paragraph" w:customStyle="1" w:styleId="BodyTextRight">
    <w:name w:val="Body Text Right"/>
    <w:basedOn w:val="BodyText"/>
    <w:rsid w:val="002C0EE7"/>
    <w:pPr>
      <w:spacing w:before="0" w:after="0"/>
      <w:jc w:val="right"/>
    </w:pPr>
  </w:style>
  <w:style w:type="paragraph" w:styleId="Index3">
    <w:name w:val="index 3"/>
    <w:basedOn w:val="ListNumber2"/>
    <w:next w:val="Normal"/>
    <w:semiHidden/>
    <w:rsid w:val="002C0EE7"/>
    <w:pPr>
      <w:numPr>
        <w:numId w:val="0"/>
      </w:numPr>
      <w:tabs>
        <w:tab w:val="right" w:leader="dot" w:pos="4176"/>
      </w:tabs>
    </w:pPr>
  </w:style>
  <w:style w:type="paragraph" w:styleId="ListNumber2">
    <w:name w:val="List Number 2"/>
    <w:basedOn w:val="List2"/>
    <w:rsid w:val="002C0EE7"/>
    <w:pPr>
      <w:numPr>
        <w:numId w:val="10"/>
      </w:numPr>
      <w:tabs>
        <w:tab w:val="clear" w:pos="1060"/>
      </w:tabs>
    </w:pPr>
  </w:style>
  <w:style w:type="paragraph" w:customStyle="1" w:styleId="MarginNote">
    <w:name w:val="Margin Note"/>
    <w:basedOn w:val="BodyText"/>
    <w:rsid w:val="002C0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EE7"/>
    <w:rPr>
      <w:sz w:val="32"/>
    </w:rPr>
  </w:style>
  <w:style w:type="paragraph" w:customStyle="1" w:styleId="HeadingProcedure">
    <w:name w:val="Heading Procedure"/>
    <w:basedOn w:val="HeadingBase"/>
    <w:next w:val="Normal"/>
    <w:rsid w:val="002C0EE7"/>
    <w:pPr>
      <w:tabs>
        <w:tab w:val="left" w:pos="0"/>
      </w:tabs>
      <w:spacing w:before="120" w:after="60"/>
    </w:pPr>
    <w:rPr>
      <w:i/>
      <w:color w:val="918585"/>
      <w:sz w:val="22"/>
    </w:rPr>
  </w:style>
  <w:style w:type="paragraph" w:customStyle="1" w:styleId="TableBodyText">
    <w:name w:val="Table Body Text"/>
    <w:basedOn w:val="BodyText"/>
    <w:rsid w:val="002C0EE7"/>
    <w:pPr>
      <w:spacing w:before="60" w:after="60"/>
    </w:pPr>
  </w:style>
  <w:style w:type="paragraph" w:styleId="ListContinue">
    <w:name w:val="List Continue"/>
    <w:basedOn w:val="List"/>
    <w:rsid w:val="002C0EE7"/>
    <w:pPr>
      <w:ind w:firstLine="0"/>
    </w:pPr>
  </w:style>
  <w:style w:type="paragraph" w:customStyle="1" w:styleId="ListNote">
    <w:name w:val="List Note"/>
    <w:basedOn w:val="List"/>
    <w:rsid w:val="002C0EE7"/>
    <w:pPr>
      <w:pBdr>
        <w:top w:val="single" w:sz="6" w:space="2" w:color="918585"/>
        <w:bottom w:val="single" w:sz="6" w:space="2" w:color="918585"/>
      </w:pBdr>
      <w:tabs>
        <w:tab w:val="left" w:pos="1021"/>
      </w:tabs>
      <w:ind w:firstLine="0"/>
    </w:pPr>
  </w:style>
  <w:style w:type="paragraph" w:customStyle="1" w:styleId="Warning">
    <w:name w:val="Warning"/>
    <w:basedOn w:val="BodyText"/>
    <w:rsid w:val="002C0EE7"/>
    <w:pPr>
      <w:shd w:val="clear" w:color="auto" w:fill="D9D9D9"/>
      <w:tabs>
        <w:tab w:val="left" w:pos="992"/>
      </w:tabs>
      <w:ind w:left="119" w:right="119"/>
    </w:pPr>
    <w:rPr>
      <w:sz w:val="20"/>
    </w:rPr>
  </w:style>
  <w:style w:type="paragraph" w:customStyle="1" w:styleId="MarginIcons">
    <w:name w:val="Margin Icons"/>
    <w:basedOn w:val="BodyText"/>
    <w:rsid w:val="002C0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EE7"/>
    <w:rPr>
      <w:rFonts w:ascii="Courier New" w:hAnsi="Courier New"/>
    </w:rPr>
  </w:style>
  <w:style w:type="paragraph" w:customStyle="1" w:styleId="NoteBullet">
    <w:name w:val="Note Bullet"/>
    <w:basedOn w:val="Note"/>
    <w:rsid w:val="002C0EE7"/>
    <w:pPr>
      <w:tabs>
        <w:tab w:val="clear" w:pos="680"/>
      </w:tabs>
      <w:spacing w:before="60" w:after="60"/>
    </w:pPr>
  </w:style>
  <w:style w:type="paragraph" w:customStyle="1" w:styleId="SubHeading2">
    <w:name w:val="SubHeading2"/>
    <w:basedOn w:val="HeadingBase"/>
    <w:rsid w:val="002C0EE7"/>
    <w:pPr>
      <w:spacing w:before="240" w:after="60"/>
    </w:pPr>
    <w:rPr>
      <w:sz w:val="20"/>
    </w:rPr>
  </w:style>
  <w:style w:type="paragraph" w:customStyle="1" w:styleId="SubHeading1">
    <w:name w:val="SubHeading1"/>
    <w:basedOn w:val="HeadingBase"/>
    <w:rsid w:val="002C0EE7"/>
    <w:pPr>
      <w:spacing w:before="240" w:after="60"/>
    </w:pPr>
    <w:rPr>
      <w:color w:val="918585"/>
      <w:sz w:val="22"/>
    </w:rPr>
  </w:style>
  <w:style w:type="paragraph" w:customStyle="1" w:styleId="SideHeading">
    <w:name w:val="Side Heading"/>
    <w:basedOn w:val="HeadingBase"/>
    <w:rsid w:val="002C0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EE7"/>
    <w:pPr>
      <w:tabs>
        <w:tab w:val="num" w:pos="360"/>
      </w:tabs>
    </w:pPr>
  </w:style>
  <w:style w:type="paragraph" w:styleId="PlainText">
    <w:name w:val="Plain Text"/>
    <w:basedOn w:val="Normal"/>
    <w:link w:val="PlainTextChar"/>
    <w:rsid w:val="002C0EE7"/>
    <w:rPr>
      <w:sz w:val="20"/>
    </w:rPr>
  </w:style>
  <w:style w:type="character" w:customStyle="1" w:styleId="PlainTextChar">
    <w:name w:val="Plain Text Char"/>
    <w:basedOn w:val="DefaultParagraphFont"/>
    <w:link w:val="PlainText"/>
    <w:rsid w:val="002C0EE7"/>
    <w:rPr>
      <w:rFonts w:ascii="Courier New" w:eastAsia="Times New Roman" w:hAnsi="Courier New" w:cs="Times New Roman"/>
      <w:sz w:val="20"/>
      <w:szCs w:val="20"/>
      <w:lang w:eastAsia="en-US"/>
    </w:rPr>
  </w:style>
  <w:style w:type="character" w:customStyle="1" w:styleId="MenuOption">
    <w:name w:val="Menu Option"/>
    <w:basedOn w:val="DefaultParagraphFont"/>
    <w:rsid w:val="002C0EE7"/>
    <w:rPr>
      <w:b/>
      <w:smallCaps/>
    </w:rPr>
  </w:style>
  <w:style w:type="paragraph" w:customStyle="1" w:styleId="TableListNumber">
    <w:name w:val="Table List Number"/>
    <w:basedOn w:val="ListNumber"/>
    <w:rsid w:val="002C0EE7"/>
    <w:pPr>
      <w:numPr>
        <w:numId w:val="0"/>
      </w:numPr>
    </w:pPr>
  </w:style>
  <w:style w:type="paragraph" w:styleId="TOC4">
    <w:name w:val="toc 4"/>
    <w:basedOn w:val="TOCBase"/>
    <w:next w:val="Normal"/>
    <w:semiHidden/>
    <w:rsid w:val="002C0EE7"/>
    <w:pPr>
      <w:tabs>
        <w:tab w:val="right" w:leader="dot" w:pos="9071"/>
      </w:tabs>
      <w:ind w:left="1701"/>
    </w:pPr>
  </w:style>
  <w:style w:type="paragraph" w:customStyle="1" w:styleId="ListAlpha">
    <w:name w:val="List Alpha"/>
    <w:basedOn w:val="List"/>
    <w:rsid w:val="002C0EE7"/>
    <w:pPr>
      <w:numPr>
        <w:numId w:val="9"/>
      </w:numPr>
    </w:pPr>
  </w:style>
  <w:style w:type="paragraph" w:customStyle="1" w:styleId="ListAlpha2">
    <w:name w:val="List Alpha 2"/>
    <w:basedOn w:val="List2"/>
    <w:rsid w:val="002C0EE7"/>
    <w:pPr>
      <w:numPr>
        <w:numId w:val="8"/>
      </w:numPr>
    </w:pPr>
  </w:style>
  <w:style w:type="paragraph" w:styleId="List2">
    <w:name w:val="List 2"/>
    <w:basedOn w:val="BodyText"/>
    <w:rsid w:val="002C0EE7"/>
    <w:pPr>
      <w:tabs>
        <w:tab w:val="left" w:pos="680"/>
      </w:tabs>
      <w:spacing w:before="60" w:after="60"/>
      <w:ind w:left="680" w:hanging="340"/>
    </w:pPr>
  </w:style>
  <w:style w:type="paragraph" w:styleId="List3">
    <w:name w:val="List 3"/>
    <w:basedOn w:val="BodyText"/>
    <w:rsid w:val="002C0EE7"/>
    <w:pPr>
      <w:tabs>
        <w:tab w:val="left" w:pos="1021"/>
      </w:tabs>
      <w:spacing w:before="60" w:after="60"/>
      <w:ind w:left="1020" w:hanging="340"/>
    </w:pPr>
  </w:style>
  <w:style w:type="paragraph" w:styleId="List4">
    <w:name w:val="List 4"/>
    <w:basedOn w:val="BodyText"/>
    <w:rsid w:val="002C0EE7"/>
    <w:pPr>
      <w:tabs>
        <w:tab w:val="left" w:pos="1361"/>
      </w:tabs>
      <w:spacing w:before="60" w:after="60"/>
      <w:ind w:left="1361" w:hanging="340"/>
    </w:pPr>
  </w:style>
  <w:style w:type="paragraph" w:styleId="List5">
    <w:name w:val="List 5"/>
    <w:basedOn w:val="BodyText"/>
    <w:rsid w:val="002C0EE7"/>
    <w:pPr>
      <w:tabs>
        <w:tab w:val="left" w:pos="1701"/>
      </w:tabs>
      <w:spacing w:before="60" w:after="60"/>
      <w:ind w:left="1701" w:hanging="340"/>
    </w:pPr>
  </w:style>
  <w:style w:type="paragraph" w:styleId="ListBullet3">
    <w:name w:val="List Bullet 3"/>
    <w:basedOn w:val="List3"/>
    <w:rsid w:val="002C0EE7"/>
    <w:pPr>
      <w:numPr>
        <w:numId w:val="14"/>
      </w:numPr>
      <w:tabs>
        <w:tab w:val="clear" w:pos="1021"/>
      </w:tabs>
      <w:ind w:left="1037" w:hanging="357"/>
    </w:pPr>
  </w:style>
  <w:style w:type="paragraph" w:styleId="ListBullet4">
    <w:name w:val="List Bullet 4"/>
    <w:basedOn w:val="List4"/>
    <w:rsid w:val="002C0EE7"/>
    <w:pPr>
      <w:numPr>
        <w:numId w:val="3"/>
      </w:numPr>
      <w:tabs>
        <w:tab w:val="clear" w:pos="1361"/>
      </w:tabs>
    </w:pPr>
  </w:style>
  <w:style w:type="paragraph" w:styleId="ListBullet5">
    <w:name w:val="List Bullet 5"/>
    <w:basedOn w:val="List5"/>
    <w:rsid w:val="002C0EE7"/>
    <w:pPr>
      <w:numPr>
        <w:numId w:val="4"/>
      </w:numPr>
    </w:pPr>
  </w:style>
  <w:style w:type="paragraph" w:styleId="ListContinue2">
    <w:name w:val="List Continue 2"/>
    <w:basedOn w:val="List2"/>
    <w:rsid w:val="002C0EE7"/>
    <w:pPr>
      <w:ind w:firstLine="0"/>
    </w:pPr>
  </w:style>
  <w:style w:type="paragraph" w:styleId="ListContinue3">
    <w:name w:val="List Continue 3"/>
    <w:basedOn w:val="List3"/>
    <w:rsid w:val="002C0EE7"/>
    <w:pPr>
      <w:ind w:left="1021" w:firstLine="0"/>
    </w:pPr>
  </w:style>
  <w:style w:type="paragraph" w:styleId="ListContinue4">
    <w:name w:val="List Continue 4"/>
    <w:basedOn w:val="List4"/>
    <w:rsid w:val="002C0EE7"/>
    <w:pPr>
      <w:ind w:firstLine="0"/>
    </w:pPr>
  </w:style>
  <w:style w:type="paragraph" w:styleId="ListContinue5">
    <w:name w:val="List Continue 5"/>
    <w:basedOn w:val="List5"/>
    <w:rsid w:val="002C0EE7"/>
    <w:pPr>
      <w:ind w:firstLine="0"/>
    </w:pPr>
  </w:style>
  <w:style w:type="paragraph" w:styleId="ListNumber3">
    <w:name w:val="List Number 3"/>
    <w:basedOn w:val="List3"/>
    <w:rsid w:val="002C0EE7"/>
    <w:pPr>
      <w:numPr>
        <w:numId w:val="5"/>
      </w:numPr>
    </w:pPr>
  </w:style>
  <w:style w:type="paragraph" w:styleId="ListNumber4">
    <w:name w:val="List Number 4"/>
    <w:basedOn w:val="List4"/>
    <w:rsid w:val="002C0EE7"/>
    <w:pPr>
      <w:numPr>
        <w:numId w:val="6"/>
      </w:numPr>
    </w:pPr>
  </w:style>
  <w:style w:type="paragraph" w:styleId="ListNumber5">
    <w:name w:val="List Number 5"/>
    <w:basedOn w:val="List5"/>
    <w:rsid w:val="002C0EE7"/>
    <w:pPr>
      <w:numPr>
        <w:numId w:val="7"/>
      </w:numPr>
    </w:pPr>
  </w:style>
  <w:style w:type="paragraph" w:styleId="BlockText">
    <w:name w:val="Block Text"/>
    <w:basedOn w:val="Normal"/>
    <w:rsid w:val="002C0EE7"/>
    <w:pPr>
      <w:spacing w:after="120"/>
      <w:ind w:left="1440" w:right="1440"/>
    </w:pPr>
  </w:style>
  <w:style w:type="character" w:customStyle="1" w:styleId="Subscript">
    <w:name w:val="Subscript"/>
    <w:basedOn w:val="DefaultParagraphFont"/>
    <w:rsid w:val="002C0EE7"/>
    <w:rPr>
      <w:sz w:val="16"/>
      <w:vertAlign w:val="subscript"/>
    </w:rPr>
  </w:style>
  <w:style w:type="character" w:customStyle="1" w:styleId="Superscript">
    <w:name w:val="Superscript"/>
    <w:basedOn w:val="DefaultParagraphFont"/>
    <w:rsid w:val="002C0EE7"/>
    <w:rPr>
      <w:sz w:val="16"/>
      <w:vertAlign w:val="superscript"/>
    </w:rPr>
  </w:style>
  <w:style w:type="character" w:customStyle="1" w:styleId="Symbols">
    <w:name w:val="Symbols"/>
    <w:basedOn w:val="DefaultParagraphFont"/>
    <w:rsid w:val="002C0EE7"/>
    <w:rPr>
      <w:rFonts w:ascii="Symbol" w:hAnsi="Symbol"/>
    </w:rPr>
  </w:style>
  <w:style w:type="character" w:customStyle="1" w:styleId="MenuOptions">
    <w:name w:val="Menu Options"/>
    <w:basedOn w:val="DefaultParagraphFont"/>
    <w:rsid w:val="002C0EE7"/>
    <w:rPr>
      <w:rFonts w:ascii="Arial Narrow" w:hAnsi="Arial Narrow"/>
      <w:smallCaps/>
    </w:rPr>
  </w:style>
  <w:style w:type="character" w:customStyle="1" w:styleId="Buttons">
    <w:name w:val="Buttons"/>
    <w:basedOn w:val="DefaultParagraphFont"/>
    <w:rsid w:val="002C0EE7"/>
    <w:rPr>
      <w:b/>
    </w:rPr>
  </w:style>
  <w:style w:type="character" w:customStyle="1" w:styleId="Underlined">
    <w:name w:val="Underlined"/>
    <w:basedOn w:val="DefaultParagraphFont"/>
    <w:rsid w:val="002C0EE7"/>
    <w:rPr>
      <w:u w:val="single"/>
    </w:rPr>
  </w:style>
  <w:style w:type="paragraph" w:customStyle="1" w:styleId="TableBodyTextRight">
    <w:name w:val="Table Body Text Right"/>
    <w:basedOn w:val="TableBodyText"/>
    <w:rsid w:val="002C0EE7"/>
    <w:pPr>
      <w:widowControl w:val="0"/>
      <w:autoSpaceDE w:val="0"/>
      <w:autoSpaceDN w:val="0"/>
      <w:adjustRightInd w:val="0"/>
      <w:jc w:val="right"/>
    </w:pPr>
    <w:rPr>
      <w:rFonts w:cs="Arial"/>
      <w:szCs w:val="18"/>
    </w:rPr>
  </w:style>
  <w:style w:type="paragraph" w:customStyle="1" w:styleId="CopyrightText">
    <w:name w:val="Copyright Text"/>
    <w:basedOn w:val="BodyText"/>
    <w:rsid w:val="002C0EE7"/>
    <w:rPr>
      <w:sz w:val="18"/>
    </w:rPr>
  </w:style>
  <w:style w:type="paragraph" w:customStyle="1" w:styleId="BodySmallRight">
    <w:name w:val="Body Small Right"/>
    <w:basedOn w:val="BodyTextRight"/>
    <w:rsid w:val="002C0EE7"/>
    <w:rPr>
      <w:sz w:val="18"/>
      <w:szCs w:val="18"/>
    </w:rPr>
  </w:style>
  <w:style w:type="paragraph" w:customStyle="1" w:styleId="MarginEdition">
    <w:name w:val="Margin Edition"/>
    <w:basedOn w:val="MarginNote"/>
    <w:rsid w:val="002C0EE7"/>
    <w:pPr>
      <w:spacing w:before="0" w:after="0"/>
    </w:pPr>
    <w:rPr>
      <w:rFonts w:ascii="Times New Roman" w:hAnsi="Times New Roman"/>
      <w:color w:val="999999"/>
    </w:rPr>
  </w:style>
  <w:style w:type="paragraph" w:customStyle="1" w:styleId="Spacer">
    <w:name w:val="Spacer"/>
    <w:basedOn w:val="Normal"/>
    <w:rsid w:val="002C0EE7"/>
    <w:rPr>
      <w:sz w:val="2"/>
      <w:szCs w:val="2"/>
    </w:rPr>
  </w:style>
  <w:style w:type="character" w:customStyle="1" w:styleId="Small">
    <w:name w:val="Small"/>
    <w:basedOn w:val="DefaultParagraphFont"/>
    <w:rsid w:val="002C0EE7"/>
    <w:rPr>
      <w:sz w:val="16"/>
    </w:rPr>
  </w:style>
  <w:style w:type="paragraph" w:customStyle="1" w:styleId="WideTable">
    <w:name w:val="Wide Table"/>
    <w:basedOn w:val="Normal"/>
    <w:rsid w:val="002C0EE7"/>
    <w:pPr>
      <w:ind w:left="-1418"/>
    </w:pPr>
    <w:rPr>
      <w:sz w:val="2"/>
      <w:szCs w:val="2"/>
    </w:rPr>
  </w:style>
  <w:style w:type="character" w:styleId="PageNumber">
    <w:name w:val="page number"/>
    <w:basedOn w:val="DefaultParagraphFont"/>
    <w:rsid w:val="002C0EE7"/>
  </w:style>
  <w:style w:type="paragraph" w:styleId="Quote">
    <w:name w:val="Quote"/>
    <w:basedOn w:val="Heading1"/>
    <w:link w:val="QuoteChar"/>
    <w:qFormat/>
    <w:rsid w:val="002C0EE7"/>
    <w:rPr>
      <w:b w:val="0"/>
      <w:sz w:val="72"/>
      <w:szCs w:val="72"/>
      <w:lang w:val="en-NZ"/>
    </w:rPr>
  </w:style>
  <w:style w:type="character" w:customStyle="1" w:styleId="QuoteChar">
    <w:name w:val="Quote Char"/>
    <w:basedOn w:val="DefaultParagraphFont"/>
    <w:link w:val="Quote"/>
    <w:rsid w:val="002C0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EE7"/>
    <w:pPr>
      <w:pageBreakBefore/>
    </w:pPr>
  </w:style>
  <w:style w:type="paragraph" w:customStyle="1" w:styleId="Border">
    <w:name w:val="Border"/>
    <w:basedOn w:val="Normal"/>
    <w:qFormat/>
    <w:rsid w:val="002C0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EE7"/>
    <w:rPr>
      <w:b/>
      <w:bCs/>
      <w:i/>
      <w:iCs/>
      <w:color w:val="auto"/>
    </w:rPr>
  </w:style>
  <w:style w:type="paragraph" w:styleId="IntenseQuote">
    <w:name w:val="Intense Quote"/>
    <w:basedOn w:val="Normal"/>
    <w:next w:val="Normal"/>
    <w:link w:val="IntenseQuoteChar"/>
    <w:uiPriority w:val="30"/>
    <w:qFormat/>
    <w:rsid w:val="002C0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EE7"/>
    <w:rPr>
      <w:smallCaps/>
      <w:color w:val="auto"/>
      <w:u w:val="single"/>
    </w:rPr>
  </w:style>
  <w:style w:type="character" w:styleId="IntenseReference">
    <w:name w:val="Intense Reference"/>
    <w:basedOn w:val="DefaultParagraphFont"/>
    <w:uiPriority w:val="32"/>
    <w:qFormat/>
    <w:rsid w:val="002C0EE7"/>
    <w:rPr>
      <w:b/>
      <w:bCs/>
      <w:smallCaps/>
      <w:color w:val="auto"/>
      <w:spacing w:val="5"/>
      <w:u w:val="single"/>
    </w:rPr>
  </w:style>
  <w:style w:type="paragraph" w:customStyle="1" w:styleId="2ColumnHeading">
    <w:name w:val="2Column Heading"/>
    <w:basedOn w:val="BodyText"/>
    <w:qFormat/>
    <w:rsid w:val="002C0EE7"/>
    <w:pPr>
      <w:spacing w:after="60"/>
      <w:ind w:left="-2268"/>
    </w:pPr>
    <w:rPr>
      <w:b/>
    </w:rPr>
  </w:style>
  <w:style w:type="paragraph" w:customStyle="1" w:styleId="Heading1TOC">
    <w:name w:val="Heading1 TOC"/>
    <w:basedOn w:val="Normal"/>
    <w:qFormat/>
    <w:rsid w:val="002C0EE7"/>
    <w:pPr>
      <w:spacing w:before="240" w:after="120"/>
    </w:pPr>
    <w:rPr>
      <w:rFonts w:ascii="Times New Roman" w:hAnsi="Times New Roman"/>
      <w:b/>
      <w:sz w:val="32"/>
    </w:rPr>
  </w:style>
  <w:style w:type="paragraph" w:customStyle="1" w:styleId="Heading2TOC">
    <w:name w:val="Heading2 TOC"/>
    <w:basedOn w:val="Normal"/>
    <w:qFormat/>
    <w:rsid w:val="002C0EE7"/>
    <w:pPr>
      <w:spacing w:before="240" w:after="60"/>
    </w:pPr>
    <w:rPr>
      <w:rFonts w:ascii="Times New Roman" w:hAnsi="Times New Roman"/>
      <w:b/>
      <w:sz w:val="28"/>
    </w:rPr>
  </w:style>
  <w:style w:type="character" w:customStyle="1" w:styleId="Underline">
    <w:name w:val="Underline"/>
    <w:basedOn w:val="DefaultParagraphFont"/>
    <w:qFormat/>
    <w:rsid w:val="002C0EE7"/>
    <w:rPr>
      <w:u w:val="single"/>
    </w:rPr>
  </w:style>
  <w:style w:type="character" w:customStyle="1" w:styleId="BoldandItalics">
    <w:name w:val="Bold and Italics"/>
    <w:qFormat/>
    <w:rsid w:val="002C0EE7"/>
    <w:rPr>
      <w:b/>
      <w:i/>
      <w:u w:val="none"/>
    </w:rPr>
  </w:style>
  <w:style w:type="paragraph" w:styleId="BalloonText">
    <w:name w:val="Balloon Text"/>
    <w:basedOn w:val="Normal"/>
    <w:link w:val="BalloonTextChar"/>
    <w:rsid w:val="002C0EE7"/>
    <w:rPr>
      <w:rFonts w:ascii="Tahoma" w:hAnsi="Tahoma" w:cs="Tahoma"/>
      <w:sz w:val="16"/>
      <w:szCs w:val="16"/>
    </w:rPr>
  </w:style>
  <w:style w:type="character" w:customStyle="1" w:styleId="BalloonTextChar">
    <w:name w:val="Balloon Text Char"/>
    <w:basedOn w:val="DefaultParagraphFont"/>
    <w:link w:val="BalloonText"/>
    <w:rsid w:val="002C0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E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EE7"/>
    <w:rPr>
      <w:b/>
      <w:color w:val="660033"/>
      <w:spacing w:val="0"/>
    </w:rPr>
  </w:style>
  <w:style w:type="paragraph" w:customStyle="1" w:styleId="Nameditemlist">
    <w:name w:val="Named item list"/>
    <w:basedOn w:val="BodyText"/>
    <w:qFormat/>
    <w:rsid w:val="002C0EE7"/>
    <w:pPr>
      <w:tabs>
        <w:tab w:val="left" w:pos="2835"/>
      </w:tabs>
      <w:ind w:left="2835" w:hanging="2835"/>
    </w:pPr>
  </w:style>
  <w:style w:type="paragraph" w:customStyle="1" w:styleId="BodyTextnopadding">
    <w:name w:val="Body Text no padding"/>
    <w:basedOn w:val="BodyText"/>
    <w:qFormat/>
    <w:rsid w:val="002C0EE7"/>
    <w:pPr>
      <w:spacing w:before="0" w:after="0"/>
    </w:pPr>
  </w:style>
  <w:style w:type="paragraph" w:customStyle="1" w:styleId="BodyTextBold">
    <w:name w:val="Body Text Bold"/>
    <w:basedOn w:val="BodyText"/>
    <w:qFormat/>
    <w:rsid w:val="002C0EE7"/>
    <w:rPr>
      <w:b/>
    </w:rPr>
  </w:style>
  <w:style w:type="character" w:styleId="Hyperlink">
    <w:name w:val="Hyperlink"/>
    <w:basedOn w:val="DefaultParagraphFont"/>
    <w:uiPriority w:val="99"/>
    <w:unhideWhenUsed/>
    <w:rsid w:val="00AB21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7200</Characters>
  <Application>Microsoft Office Word</Application>
  <DocSecurity>0</DocSecurity>
  <Lines>257</Lines>
  <Paragraphs>145</Paragraphs>
  <ScaleCrop>false</ScaleCrop>
  <Company>Author-it Software Corporation Ltd.</Company>
  <LinksUpToDate>false</LinksUpToDate>
  <CharactersWithSpaces>8135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UEEEC0002 Assemble and install reception antennae and signal distribution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2025-03-01T13:20:00Z</dcterms:created>
  <dcterms:modified xsi:type="dcterms:W3CDTF">2025-03-01T13:20:00Z</dcterms:modified>
</cp:coreProperties>
</file>