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4E8A" w:rsidP="008F4E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UEEEC0001 Analyse the performance of wireless-based electronic communication systems</w:t>
      </w:r>
      <w:r>
        <w:fldChar w:fldCharType="end"/>
      </w:r>
    </w:p>
    <w:p w:rsidR="008F4E8A" w:rsidP="008F4E8A">
      <w:pPr>
        <w:pStyle w:val="Version"/>
        <w:sectPr w:rsidSect="004308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08DB" w:rsidP="004308DB">
      <w:pPr>
        <w:pStyle w:val="SuperHeading"/>
      </w:pPr>
      <w:r w:rsidRPr="004308DB">
        <w:t>Assessment Requirements for UEEEC0001 Analyse the performance of wireless-based electronic communication systems</w:t>
      </w:r>
    </w:p>
    <w:p w:rsidR="00000000" w:rsidRPr="004308DB" w:rsidP="004308DB">
      <w:pPr>
        <w:pStyle w:val="Heading1"/>
      </w:pPr>
      <w:bookmarkStart w:id="1" w:name="O_1079600"/>
      <w:bookmarkEnd w:id="1"/>
      <w:r w:rsidRPr="004308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08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8DB" w:rsidP="004308DB">
            <w:pPr>
              <w:pStyle w:val="BodyText"/>
            </w:pPr>
            <w:r w:rsidRPr="004308DB">
              <w:t>Release 1. This is the first release of this unit of competency in the UEE Electrotechnology Training Package.</w:t>
            </w:r>
          </w:p>
        </w:tc>
      </w:tr>
    </w:tbl>
    <w:p w:rsidR="00000000" w:rsidRPr="004308DB" w:rsidP="004308DB">
      <w:pPr>
        <w:pStyle w:val="NoPaddingFontSize1"/>
      </w:pPr>
    </w:p>
    <w:p w:rsidR="00000000" w:rsidRPr="004308DB" w:rsidP="004308DB">
      <w:pPr>
        <w:pStyle w:val="AllowPageBreak"/>
      </w:pPr>
    </w:p>
    <w:p w:rsidR="00000000" w:rsidRPr="004308DB" w:rsidP="004308DB">
      <w:pPr>
        <w:pStyle w:val="Heading1"/>
      </w:pPr>
      <w:bookmarkStart w:id="2" w:name="O_1079601"/>
      <w:bookmarkEnd w:id="2"/>
      <w:r w:rsidRPr="004308D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08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8DB">
            <w:pPr>
              <w:pStyle w:val="BodyText"/>
              <w:rPr>
                <w:lang w:val="en-NZ"/>
              </w:rPr>
            </w:pPr>
            <w:r w:rsidRPr="004308DB">
              <w:t>Evidence required to demonstrate competence in this unit must be relevant to and satisfy all of the req</w:t>
            </w:r>
            <w:r w:rsidRPr="004308DB">
              <w:t xml:space="preserve">uirements of the elements, performance criteria and range of conditions on at least two separate occasions and include: </w:t>
            </w:r>
          </w:p>
        </w:tc>
      </w:tr>
      <w:tr w:rsidTr="004308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8DB" w:rsidP="004308DB">
            <w:pPr>
              <w:pStyle w:val="ListBullet"/>
            </w:pPr>
            <w:r w:rsidRPr="004308DB">
              <w:t>analysing wireless-based electronic system performance</w:t>
            </w:r>
          </w:p>
          <w:p w:rsidR="00000000" w:rsidRPr="004308DB" w:rsidP="004308DB">
            <w:pPr>
              <w:pStyle w:val="ListBullet"/>
            </w:pPr>
            <w:r w:rsidRPr="004308DB">
              <w:t xml:space="preserve">applying sustainable energy principles and practices </w:t>
            </w:r>
          </w:p>
          <w:p w:rsidR="00000000" w:rsidRPr="004308DB" w:rsidP="004308DB">
            <w:pPr>
              <w:pStyle w:val="ListBullet"/>
            </w:pPr>
            <w:r w:rsidRPr="004308DB">
              <w:t>dealing with unplanned s</w:t>
            </w:r>
            <w:r w:rsidRPr="004308DB">
              <w:t>ituations in accordance with workplace procedures in a manner that minimises risk to personnel and equipment</w:t>
            </w:r>
          </w:p>
          <w:p w:rsidR="00000000" w:rsidRPr="004308DB" w:rsidP="004308DB">
            <w:pPr>
              <w:pStyle w:val="ListBullet"/>
            </w:pPr>
            <w:r w:rsidRPr="004308DB">
              <w:t>determining effective strategies for analysing wireless-based electronic system performance</w:t>
            </w:r>
          </w:p>
          <w:p w:rsidR="00000000" w:rsidRPr="004308DB" w:rsidP="004308DB">
            <w:pPr>
              <w:pStyle w:val="ListBullet"/>
            </w:pPr>
            <w:r w:rsidRPr="004308DB">
              <w:t>determining wireless-based electronic systems performan</w:t>
            </w:r>
            <w:r w:rsidRPr="004308DB">
              <w:t>ce issues</w:t>
            </w:r>
          </w:p>
          <w:p w:rsidR="00000000" w:rsidRPr="004308DB" w:rsidP="004308DB">
            <w:pPr>
              <w:pStyle w:val="ListBullet"/>
            </w:pPr>
            <w:r w:rsidRPr="004308DB">
              <w:t>documenting analysis details of all findings, calculations and assumptions</w:t>
            </w:r>
          </w:p>
          <w:p w:rsidR="00000000" w:rsidRPr="004308DB" w:rsidP="004308DB">
            <w:pPr>
              <w:pStyle w:val="ListBullet"/>
            </w:pPr>
            <w:r w:rsidRPr="004308DB">
              <w:t>documenting justification of actions to be implemented in accordance with professional standards</w:t>
            </w:r>
          </w:p>
          <w:p w:rsidR="00000000" w:rsidRPr="004308DB" w:rsidP="004308DB">
            <w:pPr>
              <w:pStyle w:val="ListBullet"/>
            </w:pPr>
            <w:r w:rsidRPr="004308DB">
              <w:t>evaluating results of wireless-based electronic communication system analysis</w:t>
            </w:r>
          </w:p>
          <w:p w:rsidR="00000000" w:rsidRPr="004308DB" w:rsidP="004308DB">
            <w:pPr>
              <w:pStyle w:val="ListBullet"/>
            </w:pPr>
            <w:r w:rsidRPr="004308DB">
              <w:t>implementing relevant work health and safety (WHS)/occupational health and safety (WHS/OHS) requirements, workplace procedures and practices, including the use of risk control me</w:t>
            </w:r>
            <w:r w:rsidRPr="004308DB">
              <w:t>asures</w:t>
            </w:r>
          </w:p>
          <w:p w:rsidR="00000000" w:rsidRPr="004308DB" w:rsidP="004308DB">
            <w:pPr>
              <w:pStyle w:val="ListBullet"/>
            </w:pPr>
            <w:r w:rsidRPr="004308DB">
              <w:t>obtaining wireless-based electronic systems performance parameters, specifications and performance requirements appropriate to each situation.</w:t>
            </w:r>
          </w:p>
        </w:tc>
      </w:tr>
    </w:tbl>
    <w:p w:rsidR="00000000" w:rsidRPr="004308DB" w:rsidP="004308DB">
      <w:pPr>
        <w:pStyle w:val="NoPaddingFontSize1"/>
      </w:pPr>
    </w:p>
    <w:p w:rsidR="00000000" w:rsidRPr="004308DB" w:rsidP="004308DB">
      <w:pPr>
        <w:pStyle w:val="AllowPageBreak"/>
      </w:pPr>
    </w:p>
    <w:p w:rsidR="00000000" w:rsidRPr="004308DB" w:rsidP="004308DB">
      <w:pPr>
        <w:pStyle w:val="Heading1"/>
      </w:pPr>
      <w:bookmarkStart w:id="3" w:name="O_1079602"/>
      <w:bookmarkEnd w:id="3"/>
      <w:r w:rsidRPr="004308D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08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8DB">
            <w:pPr>
              <w:pStyle w:val="BodyText"/>
              <w:rPr>
                <w:lang w:val="en-NZ"/>
              </w:rPr>
            </w:pPr>
            <w:r w:rsidRPr="004308DB">
              <w:t>Evidence required to demonstrate competence in this unit must be r</w:t>
            </w:r>
            <w:r w:rsidRPr="004308DB">
              <w:t xml:space="preserve">elevant to and satisfy all of the requirements of the elements, performance criteria and range of conditions and include knowledge of: </w:t>
            </w:r>
          </w:p>
        </w:tc>
      </w:tr>
      <w:tr w:rsidTr="004308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8DB" w:rsidP="004308DB">
            <w:pPr>
              <w:pStyle w:val="ListBullet"/>
            </w:pPr>
            <w:r w:rsidRPr="004308DB">
              <w:t>fundamentals of wireless security, including:</w:t>
            </w:r>
          </w:p>
          <w:p w:rsidR="00000000" w:rsidRPr="004308DB" w:rsidP="004308DB">
            <w:pPr>
              <w:pStyle w:val="ListBullet2"/>
            </w:pPr>
            <w:r w:rsidRPr="004308DB">
              <w:t>access points</w:t>
            </w:r>
          </w:p>
          <w:p w:rsidR="00000000" w:rsidRPr="004308DB" w:rsidP="004308DB">
            <w:pPr>
              <w:pStyle w:val="ListBullet2"/>
            </w:pPr>
            <w:r w:rsidRPr="004308DB">
              <w:t>antennas</w:t>
            </w:r>
          </w:p>
          <w:p w:rsidR="00000000" w:rsidRPr="004308DB" w:rsidP="004308DB">
            <w:pPr>
              <w:pStyle w:val="ListBullet2"/>
            </w:pPr>
            <w:r w:rsidRPr="004308DB">
              <w:t>application design and site survey preparation</w:t>
            </w:r>
          </w:p>
          <w:p w:rsidR="00000000" w:rsidRPr="004308DB" w:rsidP="004308DB">
            <w:pPr>
              <w:pStyle w:val="ListBullet2"/>
            </w:pPr>
            <w:r w:rsidRPr="004308DB">
              <w:t>bridges</w:t>
            </w:r>
          </w:p>
          <w:p w:rsidR="00000000" w:rsidRPr="004308DB" w:rsidP="004308DB">
            <w:pPr>
              <w:pStyle w:val="ListBullet2"/>
            </w:pPr>
            <w:r w:rsidRPr="004308DB">
              <w:t>emerging technologies</w:t>
            </w:r>
          </w:p>
          <w:p w:rsidR="00000000" w:rsidRPr="004308DB" w:rsidP="004308DB">
            <w:pPr>
              <w:pStyle w:val="ListBullet2"/>
            </w:pPr>
            <w:r w:rsidRPr="004308DB">
              <w:t>network interface cards (NICs)</w:t>
            </w:r>
          </w:p>
          <w:p w:rsidR="00000000" w:rsidRPr="004308DB" w:rsidP="004308DB">
            <w:pPr>
              <w:pStyle w:val="ListBullet2"/>
            </w:pPr>
            <w:r w:rsidRPr="004308DB">
              <w:t>security</w:t>
            </w:r>
          </w:p>
          <w:p w:rsidR="00000000" w:rsidRPr="004308DB" w:rsidP="004308DB">
            <w:pPr>
              <w:pStyle w:val="ListBullet2"/>
            </w:pPr>
            <w:r w:rsidRPr="004308DB">
              <w:t>troubleshooting, management, monitoring and diagnostics</w:t>
            </w:r>
          </w:p>
          <w:p w:rsidR="00000000" w:rsidRPr="004308DB" w:rsidP="004308DB">
            <w:pPr>
              <w:pStyle w:val="ListBullet2"/>
            </w:pPr>
            <w:r w:rsidRPr="004308DB">
              <w:t>wireless topologies</w:t>
            </w:r>
          </w:p>
          <w:p w:rsidR="00000000" w:rsidRPr="004308DB" w:rsidP="004308DB">
            <w:pPr>
              <w:pStyle w:val="ListBullet"/>
            </w:pPr>
            <w:r w:rsidRPr="004308DB">
              <w:t>networking fundamentals, including:</w:t>
            </w:r>
          </w:p>
          <w:p w:rsidR="00000000" w:rsidRPr="004308DB" w:rsidP="004308DB">
            <w:pPr>
              <w:pStyle w:val="ListBullet2"/>
            </w:pPr>
            <w:r w:rsidRPr="004308DB">
              <w:t>encoding networking signals</w:t>
            </w:r>
          </w:p>
          <w:p w:rsidR="00000000" w:rsidRPr="004308DB" w:rsidP="004308DB">
            <w:pPr>
              <w:pStyle w:val="ListBullet2"/>
            </w:pPr>
            <w:r w:rsidRPr="004308DB">
              <w:t>how information is carried</w:t>
            </w:r>
          </w:p>
          <w:p w:rsidR="00000000" w:rsidRPr="004308DB" w:rsidP="004308DB">
            <w:pPr>
              <w:pStyle w:val="ListBullet2"/>
            </w:pPr>
            <w:r w:rsidRPr="004308DB">
              <w:t>internet services</w:t>
            </w:r>
          </w:p>
          <w:p w:rsidR="00000000" w:rsidRPr="004308DB" w:rsidP="004308DB">
            <w:pPr>
              <w:pStyle w:val="ListBullet2"/>
            </w:pPr>
            <w:r w:rsidRPr="004308DB">
              <w:t>local area network (LAN) architectures</w:t>
            </w:r>
          </w:p>
          <w:p w:rsidR="00000000" w:rsidRPr="004308DB" w:rsidP="004308DB">
            <w:pPr>
              <w:pStyle w:val="ListBullet2"/>
            </w:pPr>
            <w:r w:rsidRPr="004308DB">
              <w:t>network signal propagation</w:t>
            </w:r>
          </w:p>
          <w:p w:rsidR="00000000" w:rsidRPr="004308DB" w:rsidP="004308DB">
            <w:pPr>
              <w:pStyle w:val="ListBullet2"/>
            </w:pPr>
            <w:r w:rsidRPr="004308DB">
              <w:t>networking protocols and the open systems interconnection (OSI) model</w:t>
            </w:r>
          </w:p>
          <w:p w:rsidR="00000000" w:rsidRPr="004308DB" w:rsidP="004308DB">
            <w:pPr>
              <w:pStyle w:val="ListBullet2"/>
            </w:pPr>
            <w:r w:rsidRPr="004308DB">
              <w:t>signal distortion, including attenuation, reflection, noise, dispersion, jitter, latency and collisions, and bit error rate</w:t>
            </w:r>
          </w:p>
          <w:p w:rsidR="00000000" w:rsidRPr="004308DB" w:rsidP="004308DB">
            <w:pPr>
              <w:pStyle w:val="ListBullet2"/>
            </w:pPr>
            <w:r w:rsidRPr="004308DB">
              <w:t>transmission control protocol (TCP)/internet protocol (IP)</w:t>
            </w:r>
          </w:p>
          <w:p w:rsidR="00000000" w:rsidRPr="004308DB" w:rsidP="004308DB">
            <w:pPr>
              <w:pStyle w:val="ListBullet2"/>
            </w:pPr>
            <w:r w:rsidRPr="004308DB">
              <w:t>types of networks, network components and hardware</w:t>
            </w:r>
          </w:p>
          <w:p w:rsidR="00000000" w:rsidRPr="004308DB" w:rsidP="004308DB">
            <w:pPr>
              <w:pStyle w:val="ListBullet"/>
            </w:pPr>
            <w:r w:rsidRPr="004308DB">
              <w:t>relevant industry sta</w:t>
            </w:r>
            <w:r w:rsidRPr="004308DB">
              <w:t>ndards, codes of practice and regulations of Australian Communications and Media Authority (ACMA)</w:t>
            </w:r>
          </w:p>
          <w:p w:rsidR="00000000" w:rsidRPr="004308DB" w:rsidP="004308DB">
            <w:pPr>
              <w:pStyle w:val="ListBullet"/>
            </w:pPr>
            <w:r w:rsidRPr="004308DB">
              <w:t>relevant risk mitigation processes</w:t>
            </w:r>
          </w:p>
          <w:p w:rsidR="00000000" w:rsidRPr="004308DB" w:rsidP="004308DB">
            <w:pPr>
              <w:pStyle w:val="ListBullet"/>
            </w:pPr>
            <w:r w:rsidRPr="004308DB">
              <w:t>relevant manufacturer specifications</w:t>
            </w:r>
          </w:p>
          <w:p w:rsidR="00000000" w:rsidRPr="004308DB" w:rsidP="004308DB">
            <w:pPr>
              <w:pStyle w:val="ListBullet"/>
            </w:pPr>
            <w:r w:rsidRPr="004308DB">
              <w:t>relevant WHS/OHS legislated requirements</w:t>
            </w:r>
          </w:p>
          <w:p w:rsidR="00000000" w:rsidRPr="004308DB" w:rsidP="004308DB">
            <w:pPr>
              <w:pStyle w:val="ListBullet"/>
            </w:pPr>
            <w:r w:rsidRPr="004308DB">
              <w:t>relevant workplace documentation</w:t>
            </w:r>
          </w:p>
          <w:p w:rsidR="00000000" w:rsidRPr="004308DB" w:rsidP="004308DB">
            <w:pPr>
              <w:pStyle w:val="ListBullet"/>
            </w:pPr>
            <w:r w:rsidRPr="004308DB">
              <w:t>relevant wor</w:t>
            </w:r>
            <w:r w:rsidRPr="004308DB">
              <w:t>kplace policies and procedures</w:t>
            </w:r>
          </w:p>
          <w:p w:rsidR="00000000" w:rsidRPr="004308DB" w:rsidP="004308DB">
            <w:pPr>
              <w:pStyle w:val="ListBullet"/>
            </w:pPr>
            <w:r w:rsidRPr="004308DB">
              <w:t>wireless-based electronic communications system performance, principles and practices</w:t>
            </w:r>
          </w:p>
          <w:p w:rsidR="00000000" w:rsidRPr="004308DB" w:rsidP="004308DB">
            <w:pPr>
              <w:pStyle w:val="ListBullet"/>
            </w:pPr>
            <w:r w:rsidRPr="004308DB">
              <w:t>wireless networks infrastructure, including network configurations and wireless network security.</w:t>
            </w:r>
          </w:p>
        </w:tc>
      </w:tr>
    </w:tbl>
    <w:p w:rsidR="00000000" w:rsidRPr="004308DB" w:rsidP="004308DB">
      <w:pPr>
        <w:pStyle w:val="NoPaddingFontSize1"/>
      </w:pPr>
    </w:p>
    <w:p w:rsidR="00000000" w:rsidRPr="004308DB" w:rsidP="004308DB">
      <w:pPr>
        <w:pStyle w:val="AllowPageBreak"/>
      </w:pPr>
    </w:p>
    <w:p w:rsidR="00000000" w:rsidRPr="004308DB" w:rsidP="004308DB">
      <w:pPr>
        <w:pStyle w:val="Heading1"/>
      </w:pPr>
      <w:bookmarkStart w:id="4" w:name="O_1079603"/>
      <w:bookmarkEnd w:id="4"/>
      <w:r w:rsidRPr="004308D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08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8DB" w:rsidP="004308DB">
            <w:pPr>
              <w:pStyle w:val="BodyText"/>
            </w:pPr>
            <w:r w:rsidRPr="004308DB">
              <w:t xml:space="preserve">Assessors must hold credentials specified within the Standards for Registered Training Organisations current at the time of assessment. </w:t>
            </w:r>
          </w:p>
          <w:p w:rsidR="00000000" w:rsidRPr="004308DB" w:rsidP="004308DB">
            <w:pPr>
              <w:pStyle w:val="BodyText"/>
            </w:pPr>
            <w:r w:rsidRPr="004308DB">
              <w:t>Assessment must satisfy the Principles of Assessment and Rules of Evidence and all regulatory req</w:t>
            </w:r>
            <w:r w:rsidRPr="004308DB">
              <w:t>uirements included within the Standards for Registered Training Organisations current at the time of assessment</w:t>
            </w:r>
          </w:p>
          <w:p w:rsidR="00000000" w:rsidRPr="004308DB" w:rsidP="004308DB">
            <w:pPr>
              <w:pStyle w:val="BodyText"/>
            </w:pPr>
            <w:r w:rsidRPr="004308DB">
              <w:t>Assessment must occur in suitable workplace operational situations where it is appropriate to do so; where this is not appropriate, assessment m</w:t>
            </w:r>
            <w:r w:rsidRPr="004308DB">
              <w:t>ust occur in simulated suitable workplace operational situations that replicate workplace conditions.</w:t>
            </w:r>
          </w:p>
          <w:p w:rsidR="00000000" w:rsidRPr="004308DB" w:rsidP="004308DB">
            <w:pPr>
              <w:pStyle w:val="BodyText"/>
            </w:pPr>
            <w:r w:rsidRPr="004308DB">
              <w:t>Assessment processes and techniques must be appropriate to the language, literacy and numeracy requirements of the work being performed and the needs of t</w:t>
            </w:r>
            <w:r w:rsidRPr="004308DB">
              <w:t>he candidate.</w:t>
            </w:r>
          </w:p>
          <w:p w:rsidR="00000000" w:rsidRPr="004308DB" w:rsidP="004308DB">
            <w:pPr>
              <w:pStyle w:val="BodyText"/>
            </w:pPr>
            <w:r w:rsidRPr="004308DB">
              <w:t>Resources for assessment must include access to:</w:t>
            </w:r>
          </w:p>
          <w:p w:rsidR="00000000" w:rsidRPr="004308DB" w:rsidP="004308DB">
            <w:pPr>
              <w:pStyle w:val="ListBullet"/>
            </w:pPr>
            <w:r w:rsidRPr="004308DB">
              <w:t>a range of relevant exercises, case studies and/or simulations</w:t>
            </w:r>
          </w:p>
          <w:p w:rsidR="00000000" w:rsidRPr="004308DB" w:rsidP="004308DB">
            <w:pPr>
              <w:pStyle w:val="ListBullet"/>
            </w:pPr>
            <w:r w:rsidRPr="004308DB">
              <w:t xml:space="preserve">relevant and appropriate materials, tools, equipment and personal protective equipment (PPE) currently used in industry </w:t>
            </w:r>
          </w:p>
          <w:p w:rsidR="00000000" w:rsidRPr="004308DB" w:rsidP="004308DB">
            <w:pPr>
              <w:pStyle w:val="ListBullet"/>
            </w:pPr>
            <w:r w:rsidRPr="004308DB">
              <w:t>resource</w:t>
            </w:r>
            <w:r w:rsidRPr="004308DB">
              <w:t>s that reflect current industry practices in relation to analysing the performance of wireless-based electronic systems</w:t>
            </w:r>
          </w:p>
          <w:p w:rsidR="00000000" w:rsidRPr="004308DB" w:rsidP="004308DB">
            <w:pPr>
              <w:pStyle w:val="ListBullet"/>
            </w:pPr>
            <w:r w:rsidRPr="004308DB">
              <w:t>applicable documentation, including workplace procedures, equipment specifications, regulations, codes of practice and operation manuals</w:t>
            </w:r>
            <w:r w:rsidRPr="004308DB">
              <w:t>.</w:t>
            </w:r>
          </w:p>
        </w:tc>
      </w:tr>
    </w:tbl>
    <w:p w:rsidR="00000000" w:rsidRPr="004308DB" w:rsidP="004308DB">
      <w:pPr>
        <w:pStyle w:val="NoPaddingFontSize1"/>
      </w:pPr>
    </w:p>
    <w:p w:rsidR="00000000" w:rsidRPr="004308DB" w:rsidP="004308DB">
      <w:pPr>
        <w:pStyle w:val="AllowPageBreak"/>
      </w:pPr>
    </w:p>
    <w:p w:rsidR="00000000" w:rsidRPr="004308DB" w:rsidP="004308DB">
      <w:pPr>
        <w:pStyle w:val="Heading1"/>
      </w:pPr>
      <w:bookmarkStart w:id="5" w:name="O_1079606"/>
      <w:bookmarkEnd w:id="5"/>
      <w:r w:rsidRPr="004308DB">
        <w:t>Links</w:t>
      </w:r>
    </w:p>
    <w:p w:rsidR="00000000" w:rsidRPr="004308DB" w:rsidP="008F4E8A">
      <w:pPr>
        <w:pStyle w:val="BodyText"/>
      </w:pPr>
      <w:r w:rsidRPr="004308D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8144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308DB" w:rsidP="004308DB"/>
    <w:sectPr w:rsidSect="004308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8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8DB" w:rsidRPr="008F4E8A" w:rsidP="008F4E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8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E8A" w:rsidP="004308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4E8A" w:rsidP="004308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F4E8A" w:rsidP="004308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8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E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08DB" w:rsidRPr="008F4E8A" w:rsidP="008F4E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8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E8A" w:rsidRPr="002D2AF8" w:rsidP="004308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UEEEC0001 Analyse the performance of wireless-based electronic communication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F4E8A" w:rsidP="004308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549E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3E2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6A19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8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08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08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08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08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08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08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08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08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08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08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08DB"/>
  </w:style>
  <w:style w:type="character" w:customStyle="1" w:styleId="Heading1Char">
    <w:name w:val="Heading 1 Char"/>
    <w:basedOn w:val="DefaultParagraphFont"/>
    <w:link w:val="Heading1"/>
    <w:rsid w:val="004308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08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08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08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08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08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08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308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08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08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0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0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0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0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08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08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08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08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08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08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08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08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08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08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08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08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08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08DB"/>
    <w:rPr>
      <w:b/>
      <w:spacing w:val="0"/>
    </w:rPr>
  </w:style>
  <w:style w:type="paragraph" w:customStyle="1" w:styleId="SuperTitle">
    <w:name w:val="SuperTitle"/>
    <w:basedOn w:val="Title"/>
    <w:rsid w:val="004308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08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08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08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08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08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08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08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08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08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08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08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08DB"/>
    <w:rPr>
      <w:i/>
    </w:rPr>
  </w:style>
  <w:style w:type="paragraph" w:styleId="Caption">
    <w:name w:val="caption"/>
    <w:basedOn w:val="BodyText"/>
    <w:next w:val="Normal"/>
    <w:qFormat/>
    <w:rsid w:val="004308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08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08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08DB"/>
  </w:style>
  <w:style w:type="paragraph" w:styleId="TableofFigures">
    <w:name w:val="table of figures"/>
    <w:basedOn w:val="Normal"/>
    <w:next w:val="Normal"/>
    <w:semiHidden/>
    <w:rsid w:val="004308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08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08DB"/>
    <w:rPr>
      <w:rFonts w:ascii="Wingdings" w:hAnsi="Wingdings"/>
    </w:rPr>
  </w:style>
  <w:style w:type="paragraph" w:customStyle="1" w:styleId="TableHeading">
    <w:name w:val="Table Heading"/>
    <w:basedOn w:val="HeadingBase"/>
    <w:rsid w:val="004308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08DB"/>
    <w:rPr>
      <w:color w:val="0033CC"/>
      <w:u w:val="none"/>
    </w:rPr>
  </w:style>
  <w:style w:type="paragraph" w:customStyle="1" w:styleId="BodyTextRight">
    <w:name w:val="Body Text Right"/>
    <w:basedOn w:val="BodyText"/>
    <w:rsid w:val="004308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08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08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08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08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08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08DB"/>
    <w:rPr>
      <w:sz w:val="32"/>
    </w:rPr>
  </w:style>
  <w:style w:type="paragraph" w:customStyle="1" w:styleId="HeadingProcedure">
    <w:name w:val="Heading Procedure"/>
    <w:basedOn w:val="HeadingBase"/>
    <w:next w:val="Normal"/>
    <w:rsid w:val="004308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08DB"/>
    <w:pPr>
      <w:spacing w:before="60" w:after="60"/>
    </w:pPr>
  </w:style>
  <w:style w:type="paragraph" w:styleId="ListContinue">
    <w:name w:val="List Continue"/>
    <w:basedOn w:val="List"/>
    <w:rsid w:val="004308DB"/>
    <w:pPr>
      <w:ind w:firstLine="0"/>
    </w:pPr>
  </w:style>
  <w:style w:type="paragraph" w:customStyle="1" w:styleId="ListNote">
    <w:name w:val="List Note"/>
    <w:basedOn w:val="List"/>
    <w:rsid w:val="004308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08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08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08DB"/>
    <w:rPr>
      <w:rFonts w:ascii="Courier New" w:hAnsi="Courier New"/>
    </w:rPr>
  </w:style>
  <w:style w:type="paragraph" w:customStyle="1" w:styleId="NoteBullet">
    <w:name w:val="Note Bullet"/>
    <w:basedOn w:val="Note"/>
    <w:rsid w:val="004308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08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08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08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08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08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08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08DB"/>
    <w:rPr>
      <w:b/>
      <w:smallCaps/>
    </w:rPr>
  </w:style>
  <w:style w:type="paragraph" w:customStyle="1" w:styleId="TableListNumber">
    <w:name w:val="Table List Number"/>
    <w:basedOn w:val="ListNumber"/>
    <w:rsid w:val="004308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08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08DB"/>
    <w:pPr>
      <w:numPr>
        <w:numId w:val="9"/>
      </w:numPr>
    </w:pPr>
  </w:style>
  <w:style w:type="paragraph" w:customStyle="1" w:styleId="ListAlpha2">
    <w:name w:val="List Alpha 2"/>
    <w:basedOn w:val="List2"/>
    <w:rsid w:val="004308DB"/>
    <w:pPr>
      <w:numPr>
        <w:numId w:val="8"/>
      </w:numPr>
    </w:pPr>
  </w:style>
  <w:style w:type="paragraph" w:styleId="List2">
    <w:name w:val="List 2"/>
    <w:basedOn w:val="BodyText"/>
    <w:rsid w:val="004308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08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08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08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08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08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08DB"/>
    <w:pPr>
      <w:numPr>
        <w:numId w:val="4"/>
      </w:numPr>
    </w:pPr>
  </w:style>
  <w:style w:type="paragraph" w:styleId="ListContinue2">
    <w:name w:val="List Continue 2"/>
    <w:basedOn w:val="List2"/>
    <w:rsid w:val="004308DB"/>
    <w:pPr>
      <w:ind w:firstLine="0"/>
    </w:pPr>
  </w:style>
  <w:style w:type="paragraph" w:styleId="ListContinue3">
    <w:name w:val="List Continue 3"/>
    <w:basedOn w:val="List3"/>
    <w:rsid w:val="004308DB"/>
    <w:pPr>
      <w:ind w:left="1021" w:firstLine="0"/>
    </w:pPr>
  </w:style>
  <w:style w:type="paragraph" w:styleId="ListContinue4">
    <w:name w:val="List Continue 4"/>
    <w:basedOn w:val="List4"/>
    <w:rsid w:val="004308DB"/>
    <w:pPr>
      <w:ind w:firstLine="0"/>
    </w:pPr>
  </w:style>
  <w:style w:type="paragraph" w:styleId="ListContinue5">
    <w:name w:val="List Continue 5"/>
    <w:basedOn w:val="List5"/>
    <w:rsid w:val="004308DB"/>
    <w:pPr>
      <w:ind w:firstLine="0"/>
    </w:pPr>
  </w:style>
  <w:style w:type="paragraph" w:styleId="ListNumber3">
    <w:name w:val="List Number 3"/>
    <w:basedOn w:val="List3"/>
    <w:rsid w:val="004308DB"/>
    <w:pPr>
      <w:numPr>
        <w:numId w:val="5"/>
      </w:numPr>
    </w:pPr>
  </w:style>
  <w:style w:type="paragraph" w:styleId="ListNumber4">
    <w:name w:val="List Number 4"/>
    <w:basedOn w:val="List4"/>
    <w:rsid w:val="004308DB"/>
    <w:pPr>
      <w:numPr>
        <w:numId w:val="6"/>
      </w:numPr>
    </w:pPr>
  </w:style>
  <w:style w:type="paragraph" w:styleId="ListNumber5">
    <w:name w:val="List Number 5"/>
    <w:basedOn w:val="List5"/>
    <w:rsid w:val="004308DB"/>
    <w:pPr>
      <w:numPr>
        <w:numId w:val="7"/>
      </w:numPr>
    </w:pPr>
  </w:style>
  <w:style w:type="paragraph" w:styleId="BlockText">
    <w:name w:val="Block Text"/>
    <w:basedOn w:val="Normal"/>
    <w:rsid w:val="004308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08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08DB"/>
    <w:rPr>
      <w:sz w:val="16"/>
      <w:vertAlign w:val="superscript"/>
    </w:rPr>
  </w:style>
  <w:style w:type="character" w:customStyle="1" w:styleId="Symbols">
    <w:name w:val="Symbols"/>
    <w:basedOn w:val="DefaultParagraphFont"/>
    <w:rsid w:val="004308DB"/>
    <w:rPr>
      <w:rFonts w:ascii="Symbol" w:hAnsi="Symbol"/>
    </w:rPr>
  </w:style>
  <w:style w:type="character" w:customStyle="1" w:styleId="MenuOptions">
    <w:name w:val="Menu Options"/>
    <w:basedOn w:val="DefaultParagraphFont"/>
    <w:rsid w:val="004308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08DB"/>
    <w:rPr>
      <w:b/>
    </w:rPr>
  </w:style>
  <w:style w:type="character" w:customStyle="1" w:styleId="Underlined">
    <w:name w:val="Underlined"/>
    <w:basedOn w:val="DefaultParagraphFont"/>
    <w:rsid w:val="004308DB"/>
    <w:rPr>
      <w:u w:val="single"/>
    </w:rPr>
  </w:style>
  <w:style w:type="paragraph" w:customStyle="1" w:styleId="TableBodyTextRight">
    <w:name w:val="Table Body Text Right"/>
    <w:basedOn w:val="TableBodyText"/>
    <w:rsid w:val="004308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08DB"/>
    <w:rPr>
      <w:sz w:val="18"/>
    </w:rPr>
  </w:style>
  <w:style w:type="paragraph" w:customStyle="1" w:styleId="BodySmallRight">
    <w:name w:val="Body Small Right"/>
    <w:basedOn w:val="BodyTextRight"/>
    <w:rsid w:val="004308DB"/>
    <w:rPr>
      <w:sz w:val="18"/>
      <w:szCs w:val="18"/>
    </w:rPr>
  </w:style>
  <w:style w:type="paragraph" w:customStyle="1" w:styleId="MarginEdition">
    <w:name w:val="Margin Edition"/>
    <w:basedOn w:val="MarginNote"/>
    <w:rsid w:val="004308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08DB"/>
    <w:rPr>
      <w:sz w:val="2"/>
      <w:szCs w:val="2"/>
    </w:rPr>
  </w:style>
  <w:style w:type="character" w:customStyle="1" w:styleId="Small">
    <w:name w:val="Small"/>
    <w:basedOn w:val="DefaultParagraphFont"/>
    <w:rsid w:val="004308DB"/>
    <w:rPr>
      <w:sz w:val="16"/>
    </w:rPr>
  </w:style>
  <w:style w:type="paragraph" w:customStyle="1" w:styleId="WideTable">
    <w:name w:val="Wide Table"/>
    <w:basedOn w:val="Normal"/>
    <w:rsid w:val="004308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08DB"/>
  </w:style>
  <w:style w:type="paragraph" w:styleId="Quote">
    <w:name w:val="Quote"/>
    <w:basedOn w:val="Heading1"/>
    <w:link w:val="QuoteChar"/>
    <w:qFormat/>
    <w:rsid w:val="004308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08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08DB"/>
    <w:pPr>
      <w:pageBreakBefore/>
    </w:pPr>
  </w:style>
  <w:style w:type="paragraph" w:customStyle="1" w:styleId="Border">
    <w:name w:val="Border"/>
    <w:basedOn w:val="Normal"/>
    <w:qFormat/>
    <w:rsid w:val="004308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08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8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8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08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08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08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08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08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08DB"/>
    <w:rPr>
      <w:u w:val="single"/>
    </w:rPr>
  </w:style>
  <w:style w:type="character" w:customStyle="1" w:styleId="BoldandItalics">
    <w:name w:val="Bold and Italics"/>
    <w:qFormat/>
    <w:rsid w:val="004308DB"/>
    <w:rPr>
      <w:b/>
      <w:i/>
      <w:u w:val="none"/>
    </w:rPr>
  </w:style>
  <w:style w:type="paragraph" w:styleId="BalloonText">
    <w:name w:val="Balloon Text"/>
    <w:basedOn w:val="Normal"/>
    <w:link w:val="BalloonTextChar"/>
    <w:rsid w:val="004308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08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08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08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08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08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08DB"/>
    <w:pPr>
      <w:spacing w:before="0" w:after="0"/>
    </w:pPr>
  </w:style>
  <w:style w:type="paragraph" w:customStyle="1" w:styleId="BodyTextBold">
    <w:name w:val="Body Text Bold"/>
    <w:basedOn w:val="BodyText"/>
    <w:qFormat/>
    <w:rsid w:val="004308DB"/>
    <w:rPr>
      <w:b/>
    </w:rPr>
  </w:style>
  <w:style w:type="character" w:styleId="Hyperlink">
    <w:name w:val="Hyperlink"/>
    <w:basedOn w:val="DefaultParagraphFont"/>
    <w:uiPriority w:val="99"/>
    <w:unhideWhenUsed/>
    <w:rsid w:val="008F4E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4102</Characters>
  <Application>Microsoft Office Word</Application>
  <DocSecurity>0</DocSecurity>
  <Lines>97</Lines>
  <Paragraphs>68</Paragraphs>
  <ScaleCrop>false</ScaleCrop>
  <Company>Author-it Software Corporation Ltd.</Company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UEEEC0001 Analyse the performance of wireless-based electronic communication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2024-11-29T00:54:00Z</dcterms:created>
  <dcterms:modified xsi:type="dcterms:W3CDTF">2024-11-29T00:54:00Z</dcterms:modified>
</cp:coreProperties>
</file>