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5B4" w:rsidP="002935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UEEDV0013 Solve problems in voice and data communications circuits</w:t>
      </w:r>
      <w:r>
        <w:fldChar w:fldCharType="end"/>
      </w:r>
    </w:p>
    <w:p w:rsidR="002935B4" w:rsidP="002935B4">
      <w:pPr>
        <w:pStyle w:val="Version"/>
        <w:sectPr w:rsidSect="00A16C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6CBA" w:rsidP="00A16CBA">
      <w:pPr>
        <w:pStyle w:val="SuperHeading"/>
      </w:pPr>
      <w:r w:rsidRPr="00A16CBA">
        <w:t>UEEDV0013 Solve problems in voice and data communications circuits</w:t>
      </w:r>
    </w:p>
    <w:p w:rsidR="00000000" w:rsidRPr="00A16CBA" w:rsidP="00A16CBA">
      <w:pPr>
        <w:pStyle w:val="Heading1"/>
      </w:pPr>
      <w:bookmarkStart w:id="1" w:name="O_1079552"/>
      <w:bookmarkEnd w:id="1"/>
      <w:r w:rsidRPr="00A16C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6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 w:rsidP="00A16CBA">
            <w:pPr>
              <w:pStyle w:val="BodyText"/>
            </w:pPr>
            <w:r w:rsidRPr="00A16CBA">
              <w:t>Release 1. This is the first release of this unit of competency in the UEE Electrotechnology Training Package.</w:t>
            </w:r>
          </w:p>
        </w:tc>
      </w:tr>
    </w:tbl>
    <w:p w:rsidR="00000000" w:rsidRPr="00A16CBA" w:rsidP="00A16CBA">
      <w:pPr>
        <w:pStyle w:val="NoPaddingFontSize1"/>
      </w:pPr>
    </w:p>
    <w:p w:rsidR="00000000" w:rsidRPr="00A16CBA" w:rsidP="00A16CBA">
      <w:pPr>
        <w:pStyle w:val="AllowPageBreak"/>
      </w:pPr>
    </w:p>
    <w:p w:rsidR="00000000" w:rsidRPr="00A16CBA" w:rsidP="00A16CBA">
      <w:pPr>
        <w:pStyle w:val="Heading1"/>
      </w:pPr>
      <w:bookmarkStart w:id="2" w:name="O_1079553"/>
      <w:bookmarkEnd w:id="2"/>
      <w:r w:rsidRPr="00A16CB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6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 w:rsidP="00A16CBA">
            <w:pPr>
              <w:pStyle w:val="BodyText"/>
            </w:pPr>
            <w:r w:rsidRPr="00A16CBA">
              <w:t>This unit involves the skills and knowledge required to solve problems in voice and data communications circuits.</w:t>
            </w:r>
          </w:p>
          <w:p w:rsidR="00000000" w:rsidRPr="00A16CBA" w:rsidP="00A16CBA">
            <w:pPr>
              <w:pStyle w:val="BodyText"/>
            </w:pPr>
            <w:r w:rsidRPr="00A16CBA">
              <w:t xml:space="preserve">It includes working safely; applying problem-solving procedures; using basic voltage, current and resistance measuring devices; and providing </w:t>
            </w:r>
            <w:r w:rsidRPr="00A16CBA">
              <w:t>known solutions to predictable communication circuit problems.</w:t>
            </w:r>
          </w:p>
          <w:p w:rsidR="00000000" w:rsidRPr="00A16CBA" w:rsidP="00A16CBA">
            <w:pPr>
              <w:pStyle w:val="BodyText"/>
            </w:pPr>
            <w:r w:rsidRPr="00A16CBA">
              <w:t>No licensing, legislative or certification requirements apply to this unit at the time of publication.</w:t>
            </w:r>
          </w:p>
        </w:tc>
      </w:tr>
    </w:tbl>
    <w:p w:rsidR="00000000" w:rsidRPr="00A16CBA" w:rsidP="00A16CBA">
      <w:pPr>
        <w:pStyle w:val="NoPaddingFontSize1"/>
      </w:pPr>
    </w:p>
    <w:p w:rsidR="00000000" w:rsidRPr="00A16CBA" w:rsidP="00A16CBA">
      <w:pPr>
        <w:pStyle w:val="AllowPageBreak"/>
      </w:pPr>
    </w:p>
    <w:p w:rsidR="00000000" w:rsidRPr="00A16CBA" w:rsidP="00A16CBA">
      <w:pPr>
        <w:pStyle w:val="Heading1"/>
      </w:pPr>
      <w:bookmarkStart w:id="3" w:name="O_1079554"/>
      <w:bookmarkEnd w:id="3"/>
      <w:r w:rsidRPr="00A16CB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6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 w:rsidP="00A16CBA">
            <w:pPr>
              <w:pStyle w:val="BodyText"/>
            </w:pPr>
            <w:r w:rsidRPr="00A16CBA">
              <w:t>UEECD0007 Apply work health and safety regulations</w:t>
            </w:r>
            <w:r w:rsidRPr="00A16CBA">
              <w:t>, codes and practices in the workplace</w:t>
            </w:r>
          </w:p>
        </w:tc>
      </w:tr>
    </w:tbl>
    <w:p w:rsidR="00000000" w:rsidRPr="00A16CBA" w:rsidP="00A16CBA">
      <w:pPr>
        <w:pStyle w:val="NoPaddingFontSize1"/>
      </w:pPr>
    </w:p>
    <w:p w:rsidR="00000000" w:rsidRPr="00A16CBA" w:rsidP="00A16CBA">
      <w:pPr>
        <w:pStyle w:val="AllowPageBreak"/>
      </w:pPr>
    </w:p>
    <w:p w:rsidR="00000000" w:rsidRPr="00A16CBA" w:rsidP="00A16CBA">
      <w:pPr>
        <w:pStyle w:val="Heading1"/>
      </w:pPr>
      <w:bookmarkStart w:id="4" w:name="O_1079555"/>
      <w:bookmarkEnd w:id="4"/>
      <w:r w:rsidRPr="00A16CB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6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 w:rsidP="00A16CBA">
            <w:pPr>
              <w:pStyle w:val="BodyText"/>
            </w:pPr>
            <w:r w:rsidRPr="00A16CBA">
              <w:t>Data and Voice</w:t>
            </w:r>
          </w:p>
        </w:tc>
      </w:tr>
    </w:tbl>
    <w:p w:rsidR="00000000" w:rsidRPr="00A16CBA" w:rsidP="00A16CBA">
      <w:pPr>
        <w:pStyle w:val="NoPaddingFontSize1"/>
      </w:pPr>
    </w:p>
    <w:p w:rsidR="00000000" w:rsidRPr="00A16CBA" w:rsidP="00A16CBA">
      <w:pPr>
        <w:pStyle w:val="AllowPageBreak"/>
      </w:pPr>
    </w:p>
    <w:p w:rsidR="00000000" w:rsidRPr="00A16CBA" w:rsidP="00A16CBA">
      <w:pPr>
        <w:pStyle w:val="Heading1"/>
      </w:pPr>
      <w:bookmarkStart w:id="5" w:name="O_1079556"/>
      <w:bookmarkEnd w:id="5"/>
      <w:r w:rsidRPr="00A16CB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6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 w:rsidP="00A16CBA">
            <w:pPr>
              <w:pStyle w:val="BodyText"/>
            </w:pPr>
            <w:r w:rsidRPr="00A16CBA">
              <w:t>Electrotechnology</w:t>
            </w:r>
          </w:p>
        </w:tc>
      </w:tr>
    </w:tbl>
    <w:p w:rsidR="00000000" w:rsidRPr="00A16CBA" w:rsidP="00A16CBA">
      <w:pPr>
        <w:pStyle w:val="NoPaddingFontSize1"/>
      </w:pPr>
    </w:p>
    <w:p w:rsidR="00000000" w:rsidRPr="00A16CBA" w:rsidP="00A16CBA">
      <w:pPr>
        <w:pStyle w:val="AllowPageBreak"/>
      </w:pPr>
    </w:p>
    <w:p w:rsidR="00000000" w:rsidRPr="00A16CBA" w:rsidP="00A16CBA">
      <w:pPr>
        <w:pStyle w:val="Heading1"/>
      </w:pPr>
      <w:bookmarkStart w:id="6" w:name="O_1079557"/>
      <w:bookmarkEnd w:id="6"/>
      <w:r w:rsidRPr="00A16CB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16C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 w:rsidP="00A16CBA">
            <w:pPr>
              <w:pStyle w:val="BodyText"/>
            </w:pPr>
            <w:r w:rsidRPr="00A16CB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rPr>
                <w:rStyle w:val="SpecialBold"/>
              </w:rPr>
              <w:t>PERFORMANCE CRITERIA</w:t>
            </w:r>
          </w:p>
        </w:tc>
      </w:tr>
      <w:tr w:rsidTr="00A16C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t>Performance criteria describe the performance needed to demonstrate achievement of the element.</w:t>
            </w:r>
          </w:p>
        </w:tc>
      </w:tr>
      <w:tr w:rsidTr="00A16C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 w:rsidP="00A16CBA">
            <w:pPr>
              <w:pStyle w:val="BodyText"/>
            </w:pPr>
            <w:r w:rsidRPr="00A16CB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 w:rsidP="00A16CBA">
            <w:pPr>
              <w:pStyle w:val="BodyText"/>
            </w:pPr>
            <w:r w:rsidRPr="00A16CBA">
              <w:rPr>
                <w:rStyle w:val="SpecialBold"/>
              </w:rPr>
              <w:t>Prepare to work on voice and data communications circuits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t>Work health and safety (WHS)/occup</w:t>
            </w:r>
            <w:r w:rsidRPr="00A16CBA">
              <w:t>ational health and safety (OHS) requirements and workplace procedures for a given work area are identified, obtained and applied</w:t>
            </w:r>
          </w:p>
        </w:tc>
      </w:tr>
      <w:tr w:rsidTr="00A16C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t>WHS/OHS risk control work preparation measures and workplace procedures are followed</w:t>
            </w:r>
          </w:p>
        </w:tc>
      </w:tr>
      <w:tr w:rsidTr="00A16C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t>Scope of circuit/s problem i</w:t>
            </w:r>
            <w:r w:rsidRPr="00A16CBA">
              <w:t>s obtained from documentation and/or from work supervisor to determine the work to be undertaken</w:t>
            </w:r>
          </w:p>
        </w:tc>
      </w:tr>
      <w:tr w:rsidTr="00A16C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t>Advice is sought from the work supervisor to ensure work is coordinated with others</w:t>
            </w:r>
          </w:p>
        </w:tc>
      </w:tr>
      <w:tr w:rsidTr="00A16C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t>Sources of materials required for work are determined in accordance with workplace procedures</w:t>
            </w:r>
          </w:p>
        </w:tc>
      </w:tr>
      <w:tr w:rsidTr="00A16C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t>Tools, equipment and testing devices required to carry out work are obtained and checked for correct operation and safety</w:t>
            </w:r>
          </w:p>
        </w:tc>
      </w:tr>
      <w:tr w:rsidTr="00A16C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 w:rsidP="00A16CBA">
            <w:pPr>
              <w:pStyle w:val="BodyText"/>
            </w:pPr>
            <w:r w:rsidRPr="00A16CB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 w:rsidP="00A16CBA">
            <w:pPr>
              <w:pStyle w:val="BodyText"/>
            </w:pPr>
            <w:r w:rsidRPr="00A16CBA">
              <w:rPr>
                <w:rStyle w:val="SpecialBold"/>
              </w:rPr>
              <w:t>Solve identified problems in v</w:t>
            </w:r>
            <w:r w:rsidRPr="00A16CBA">
              <w:rPr>
                <w:rStyle w:val="SpecialBold"/>
              </w:rPr>
              <w:t>oice and data communications circuits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t>WHS/OHS risk control work measures and workplace procedures are followed</w:t>
            </w:r>
          </w:p>
        </w:tc>
      </w:tr>
      <w:tr w:rsidTr="00A16C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t>Need to test and measure live work is determined in accordance with WHS/OHS requirements and workplace procedures</w:t>
            </w:r>
          </w:p>
        </w:tc>
      </w:tr>
      <w:tr w:rsidTr="00A16C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t>Circuits are checked and isolated in accordance with WHS/OHS requirements and workplace procedures</w:t>
            </w:r>
          </w:p>
        </w:tc>
      </w:tr>
      <w:tr w:rsidTr="00A16C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t>Measured and calculated value routines are used to solve circuit problems for single path, single source circuits</w:t>
            </w:r>
          </w:p>
        </w:tc>
      </w:tr>
      <w:tr w:rsidTr="00A16C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t>Problems are solved without d</w:t>
            </w:r>
            <w:r w:rsidRPr="00A16CBA">
              <w:t>amage to apparatus, circuits, the surrounding environment and/or services using sustainable energy practices</w:t>
            </w:r>
          </w:p>
        </w:tc>
      </w:tr>
      <w:tr w:rsidTr="00A16C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 w:rsidP="00A16CBA">
            <w:pPr>
              <w:pStyle w:val="BodyText"/>
            </w:pPr>
            <w:r w:rsidRPr="00A16CB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 w:rsidP="00A16CBA">
            <w:pPr>
              <w:pStyle w:val="BodyText"/>
            </w:pPr>
            <w:r w:rsidRPr="00A16CBA">
              <w:rPr>
                <w:rStyle w:val="SpecialBold"/>
              </w:rPr>
              <w:t>Complete work and document problem 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t>WHS/OHS work completion risk control measures and workplace procedures are followed</w:t>
            </w:r>
          </w:p>
        </w:tc>
      </w:tr>
      <w:tr w:rsidTr="00A16C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t>Worksite is cleaned and made safe in accordance with workplace procedures</w:t>
            </w:r>
          </w:p>
        </w:tc>
      </w:tr>
      <w:tr w:rsidTr="00A16C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t>Justification for solutions used to solve circuit problems is documented</w:t>
            </w:r>
          </w:p>
        </w:tc>
      </w:tr>
      <w:tr w:rsidTr="00A16C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CBA">
            <w:pPr>
              <w:pStyle w:val="BodyText"/>
              <w:rPr>
                <w:lang w:val="en-NZ"/>
              </w:rPr>
            </w:pPr>
            <w:r w:rsidRPr="00A16CB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 w:rsidP="00A16CBA">
            <w:pPr>
              <w:pStyle w:val="BodyText"/>
            </w:pPr>
            <w:r w:rsidRPr="00A16CBA">
              <w:t xml:space="preserve">Work completion is documented and relevant person/s notified in accordance with workplace </w:t>
            </w:r>
            <w:r w:rsidRPr="00A16CBA">
              <w:t>procedures</w:t>
            </w:r>
          </w:p>
        </w:tc>
      </w:tr>
    </w:tbl>
    <w:p w:rsidR="00000000" w:rsidRPr="00A16CBA" w:rsidP="00A16CBA">
      <w:pPr>
        <w:pStyle w:val="NoPaddingFontSize1"/>
      </w:pPr>
    </w:p>
    <w:p w:rsidR="00000000" w:rsidRPr="00A16CBA" w:rsidP="00A16CBA">
      <w:pPr>
        <w:pStyle w:val="AllowPageBreak"/>
      </w:pPr>
    </w:p>
    <w:p w:rsidR="00000000" w:rsidRPr="00A16CBA" w:rsidP="00A16CBA">
      <w:pPr>
        <w:pStyle w:val="Heading1"/>
      </w:pPr>
      <w:bookmarkStart w:id="7" w:name="O_1079558"/>
      <w:bookmarkEnd w:id="7"/>
      <w:r w:rsidRPr="00A16CB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6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 w:rsidP="00A16CBA">
            <w:pPr>
              <w:pStyle w:val="BodyText"/>
            </w:pPr>
            <w:r w:rsidRPr="00A16CBA">
              <w:t>Foundation skills essential to performance are explicit in the performance criteria of this unit of competency.</w:t>
            </w:r>
          </w:p>
        </w:tc>
      </w:tr>
    </w:tbl>
    <w:p w:rsidR="00000000" w:rsidRPr="00A16CBA" w:rsidP="00A16CBA">
      <w:pPr>
        <w:pStyle w:val="NoPaddingFontSize1"/>
      </w:pPr>
    </w:p>
    <w:p w:rsidR="00000000" w:rsidRPr="00A16CBA" w:rsidP="00A16CBA">
      <w:pPr>
        <w:pStyle w:val="AllowPageBreak"/>
      </w:pPr>
    </w:p>
    <w:p w:rsidR="00000000" w:rsidRPr="00A16CBA" w:rsidP="00A16CBA">
      <w:pPr>
        <w:pStyle w:val="Heading1"/>
      </w:pPr>
      <w:bookmarkStart w:id="8" w:name="O_1079559"/>
      <w:bookmarkEnd w:id="8"/>
      <w:r w:rsidRPr="00A16CB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6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 w:rsidP="00A16CBA">
            <w:pPr>
              <w:pStyle w:val="BodyText"/>
            </w:pPr>
            <w:r w:rsidRPr="00A16CBA">
              <w:t>Range is restricted to essential operating conditions and any other variables essential to the work environment.</w:t>
            </w:r>
          </w:p>
          <w:p w:rsidR="00000000" w:rsidRPr="00A16CBA" w:rsidP="00A16CBA">
            <w:pPr>
              <w:pStyle w:val="BodyText"/>
            </w:pPr>
            <w:r w:rsidRPr="00A16CBA">
              <w:t>Non-essential conditions may be found in the UEE Electrotechnology Training Package Companion Volume Implementation Guide.</w:t>
            </w:r>
          </w:p>
        </w:tc>
      </w:tr>
    </w:tbl>
    <w:p w:rsidR="00000000" w:rsidRPr="00A16CBA" w:rsidP="00A16CBA">
      <w:pPr>
        <w:pStyle w:val="NoPaddingFontSize1"/>
      </w:pPr>
    </w:p>
    <w:p w:rsidR="00000000" w:rsidRPr="00A16CBA" w:rsidP="00A16CBA">
      <w:pPr>
        <w:pStyle w:val="AllowPageBreak"/>
      </w:pPr>
    </w:p>
    <w:p w:rsidR="00000000" w:rsidRPr="00A16CBA" w:rsidP="00A16CBA">
      <w:pPr>
        <w:pStyle w:val="Heading1"/>
      </w:pPr>
      <w:bookmarkStart w:id="9" w:name="O_1079560"/>
      <w:bookmarkEnd w:id="9"/>
      <w:r w:rsidRPr="00A16CB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6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CBA" w:rsidP="00A16CBA">
            <w:pPr>
              <w:pStyle w:val="BodyText"/>
            </w:pPr>
            <w:r w:rsidRPr="00A16CBA">
              <w:t>This unit replaces and is equivalent to UEENEEF106A Solve problems in voice and data communications circuits.</w:t>
            </w:r>
          </w:p>
        </w:tc>
      </w:tr>
    </w:tbl>
    <w:p w:rsidR="00000000" w:rsidRPr="00A16CBA" w:rsidP="00A16CBA">
      <w:pPr>
        <w:pStyle w:val="NoPaddingFontSize1"/>
      </w:pPr>
    </w:p>
    <w:p w:rsidR="00000000" w:rsidRPr="00A16CBA" w:rsidP="00A16CBA">
      <w:pPr>
        <w:pStyle w:val="AllowPageBreak"/>
      </w:pPr>
    </w:p>
    <w:p w:rsidR="00000000" w:rsidRPr="00A16CBA" w:rsidP="00A16CBA">
      <w:pPr>
        <w:pStyle w:val="Heading1"/>
      </w:pPr>
      <w:bookmarkStart w:id="10" w:name="O_1079567"/>
      <w:bookmarkEnd w:id="10"/>
      <w:r w:rsidRPr="00A16CBA">
        <w:t>Links</w:t>
      </w:r>
    </w:p>
    <w:p w:rsidR="00000000" w:rsidRPr="00A16CBA" w:rsidP="002935B4">
      <w:pPr>
        <w:pStyle w:val="BodyText"/>
      </w:pPr>
      <w:r w:rsidRPr="00A16CB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A73F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16CBA" w:rsidP="00A16CBA"/>
    <w:sectPr w:rsidSect="00A16C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C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CBA" w:rsidRPr="002935B4" w:rsidP="002935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C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B4" w:rsidP="00A16C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35B4" w:rsidP="00A16C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935B4" w:rsidP="00A16C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C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CBA" w:rsidRPr="002935B4" w:rsidP="002935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C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B4" w:rsidRPr="002D2AF8" w:rsidP="00A16C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UEEDV0013 Solve problems in voice and data communications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935B4" w:rsidP="00A16C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C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6C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6C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6C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6C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6C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6C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6C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6C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6C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6C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6CBA"/>
  </w:style>
  <w:style w:type="character" w:customStyle="1" w:styleId="Heading1Char">
    <w:name w:val="Heading 1 Char"/>
    <w:basedOn w:val="DefaultParagraphFont"/>
    <w:link w:val="Heading1"/>
    <w:rsid w:val="00A16C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6C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6CB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16CBA"/>
    <w:rPr>
      <w:b/>
      <w:spacing w:val="0"/>
    </w:rPr>
  </w:style>
  <w:style w:type="paragraph" w:customStyle="1" w:styleId="SuperHeading">
    <w:name w:val="SuperHeading"/>
    <w:basedOn w:val="Normal"/>
    <w:rsid w:val="00A16C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6C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16C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6C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6C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6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6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6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6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6C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6C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6C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6C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6C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6C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6C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6C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6C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6C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6C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6C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6CB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6C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6C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6C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6C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6CB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6C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6C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6C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6C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6C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6C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6C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6C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6C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6CBA"/>
    <w:rPr>
      <w:i/>
    </w:rPr>
  </w:style>
  <w:style w:type="paragraph" w:styleId="Caption">
    <w:name w:val="caption"/>
    <w:basedOn w:val="BodyText"/>
    <w:next w:val="Normal"/>
    <w:qFormat/>
    <w:rsid w:val="00A16C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6C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6C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6CBA"/>
  </w:style>
  <w:style w:type="paragraph" w:styleId="TableofFigures">
    <w:name w:val="table of figures"/>
    <w:basedOn w:val="Normal"/>
    <w:next w:val="Normal"/>
    <w:semiHidden/>
    <w:rsid w:val="00A16C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6CB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16CBA"/>
    <w:rPr>
      <w:rFonts w:ascii="Wingdings" w:hAnsi="Wingdings"/>
    </w:rPr>
  </w:style>
  <w:style w:type="paragraph" w:customStyle="1" w:styleId="TableHeading">
    <w:name w:val="Table Heading"/>
    <w:basedOn w:val="HeadingBase"/>
    <w:rsid w:val="00A16C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6CBA"/>
    <w:rPr>
      <w:color w:val="0033CC"/>
      <w:u w:val="none"/>
    </w:rPr>
  </w:style>
  <w:style w:type="paragraph" w:customStyle="1" w:styleId="BodyTextRight">
    <w:name w:val="Body Text Right"/>
    <w:basedOn w:val="BodyText"/>
    <w:rsid w:val="00A16C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6C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6C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6C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6C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6C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6CBA"/>
    <w:rPr>
      <w:sz w:val="32"/>
    </w:rPr>
  </w:style>
  <w:style w:type="paragraph" w:customStyle="1" w:styleId="HeadingProcedure">
    <w:name w:val="Heading Procedure"/>
    <w:basedOn w:val="HeadingBase"/>
    <w:next w:val="Normal"/>
    <w:rsid w:val="00A16C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6CBA"/>
    <w:pPr>
      <w:spacing w:before="60" w:after="60"/>
    </w:pPr>
  </w:style>
  <w:style w:type="paragraph" w:styleId="ListContinue">
    <w:name w:val="List Continue"/>
    <w:basedOn w:val="List"/>
    <w:rsid w:val="00A16CBA"/>
    <w:pPr>
      <w:ind w:firstLine="0"/>
    </w:pPr>
  </w:style>
  <w:style w:type="paragraph" w:customStyle="1" w:styleId="ListNote">
    <w:name w:val="List Note"/>
    <w:basedOn w:val="List"/>
    <w:rsid w:val="00A16C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6C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6C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6CBA"/>
    <w:rPr>
      <w:rFonts w:ascii="Courier New" w:hAnsi="Courier New"/>
    </w:rPr>
  </w:style>
  <w:style w:type="paragraph" w:customStyle="1" w:styleId="NoteBullet">
    <w:name w:val="Note Bullet"/>
    <w:basedOn w:val="Note"/>
    <w:rsid w:val="00A16C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6C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6C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6C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6CB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16C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6C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6CBA"/>
    <w:rPr>
      <w:b/>
      <w:smallCaps/>
    </w:rPr>
  </w:style>
  <w:style w:type="paragraph" w:customStyle="1" w:styleId="TableListNumber">
    <w:name w:val="Table List Number"/>
    <w:basedOn w:val="ListNumber"/>
    <w:rsid w:val="00A16C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6C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6CBA"/>
    <w:pPr>
      <w:numPr>
        <w:numId w:val="7"/>
      </w:numPr>
    </w:pPr>
  </w:style>
  <w:style w:type="paragraph" w:customStyle="1" w:styleId="ListAlpha2">
    <w:name w:val="List Alpha 2"/>
    <w:basedOn w:val="List2"/>
    <w:rsid w:val="00A16CBA"/>
    <w:pPr>
      <w:numPr>
        <w:numId w:val="6"/>
      </w:numPr>
    </w:pPr>
  </w:style>
  <w:style w:type="paragraph" w:styleId="List2">
    <w:name w:val="List 2"/>
    <w:basedOn w:val="BodyText"/>
    <w:rsid w:val="00A16C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6C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6C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6C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6CB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6CB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16CBA"/>
    <w:pPr>
      <w:numPr>
        <w:numId w:val="2"/>
      </w:numPr>
    </w:pPr>
  </w:style>
  <w:style w:type="paragraph" w:styleId="ListContinue2">
    <w:name w:val="List Continue 2"/>
    <w:basedOn w:val="List2"/>
    <w:rsid w:val="00A16CBA"/>
    <w:pPr>
      <w:ind w:firstLine="0"/>
    </w:pPr>
  </w:style>
  <w:style w:type="paragraph" w:styleId="ListContinue3">
    <w:name w:val="List Continue 3"/>
    <w:basedOn w:val="List3"/>
    <w:rsid w:val="00A16CBA"/>
    <w:pPr>
      <w:ind w:left="1021" w:firstLine="0"/>
    </w:pPr>
  </w:style>
  <w:style w:type="paragraph" w:styleId="ListContinue4">
    <w:name w:val="List Continue 4"/>
    <w:basedOn w:val="List4"/>
    <w:rsid w:val="00A16CBA"/>
    <w:pPr>
      <w:ind w:firstLine="0"/>
    </w:pPr>
  </w:style>
  <w:style w:type="paragraph" w:styleId="ListContinue5">
    <w:name w:val="List Continue 5"/>
    <w:basedOn w:val="List5"/>
    <w:rsid w:val="00A16CBA"/>
    <w:pPr>
      <w:ind w:firstLine="0"/>
    </w:pPr>
  </w:style>
  <w:style w:type="paragraph" w:styleId="ListNumber3">
    <w:name w:val="List Number 3"/>
    <w:basedOn w:val="List3"/>
    <w:rsid w:val="00A16CBA"/>
    <w:pPr>
      <w:numPr>
        <w:numId w:val="3"/>
      </w:numPr>
    </w:pPr>
  </w:style>
  <w:style w:type="paragraph" w:styleId="ListNumber4">
    <w:name w:val="List Number 4"/>
    <w:basedOn w:val="List4"/>
    <w:rsid w:val="00A16CBA"/>
    <w:pPr>
      <w:numPr>
        <w:numId w:val="4"/>
      </w:numPr>
    </w:pPr>
  </w:style>
  <w:style w:type="paragraph" w:styleId="ListNumber5">
    <w:name w:val="List Number 5"/>
    <w:basedOn w:val="List5"/>
    <w:rsid w:val="00A16CBA"/>
    <w:pPr>
      <w:numPr>
        <w:numId w:val="5"/>
      </w:numPr>
    </w:pPr>
  </w:style>
  <w:style w:type="paragraph" w:styleId="BlockText">
    <w:name w:val="Block Text"/>
    <w:basedOn w:val="Normal"/>
    <w:rsid w:val="00A16C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6C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6CBA"/>
    <w:rPr>
      <w:sz w:val="16"/>
      <w:vertAlign w:val="superscript"/>
    </w:rPr>
  </w:style>
  <w:style w:type="character" w:customStyle="1" w:styleId="Symbols">
    <w:name w:val="Symbols"/>
    <w:basedOn w:val="DefaultParagraphFont"/>
    <w:rsid w:val="00A16CBA"/>
    <w:rPr>
      <w:rFonts w:ascii="Symbol" w:hAnsi="Symbol"/>
    </w:rPr>
  </w:style>
  <w:style w:type="character" w:customStyle="1" w:styleId="MenuOptions">
    <w:name w:val="Menu Options"/>
    <w:basedOn w:val="DefaultParagraphFont"/>
    <w:rsid w:val="00A16C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6CBA"/>
    <w:rPr>
      <w:b/>
    </w:rPr>
  </w:style>
  <w:style w:type="character" w:customStyle="1" w:styleId="Underlined">
    <w:name w:val="Underlined"/>
    <w:basedOn w:val="DefaultParagraphFont"/>
    <w:rsid w:val="00A16CBA"/>
    <w:rPr>
      <w:u w:val="single"/>
    </w:rPr>
  </w:style>
  <w:style w:type="paragraph" w:customStyle="1" w:styleId="TableBodyTextRight">
    <w:name w:val="Table Body Text Right"/>
    <w:basedOn w:val="TableBodyText"/>
    <w:rsid w:val="00A16C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6CBA"/>
    <w:rPr>
      <w:sz w:val="18"/>
    </w:rPr>
  </w:style>
  <w:style w:type="paragraph" w:customStyle="1" w:styleId="BodySmallRight">
    <w:name w:val="Body Small Right"/>
    <w:basedOn w:val="BodyTextRight"/>
    <w:rsid w:val="00A16CBA"/>
    <w:rPr>
      <w:sz w:val="18"/>
      <w:szCs w:val="18"/>
    </w:rPr>
  </w:style>
  <w:style w:type="paragraph" w:customStyle="1" w:styleId="MarginEdition">
    <w:name w:val="Margin Edition"/>
    <w:basedOn w:val="MarginNote"/>
    <w:rsid w:val="00A16C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6CBA"/>
    <w:rPr>
      <w:sz w:val="2"/>
      <w:szCs w:val="2"/>
    </w:rPr>
  </w:style>
  <w:style w:type="character" w:customStyle="1" w:styleId="Small">
    <w:name w:val="Small"/>
    <w:basedOn w:val="DefaultParagraphFont"/>
    <w:rsid w:val="00A16CBA"/>
    <w:rPr>
      <w:sz w:val="16"/>
    </w:rPr>
  </w:style>
  <w:style w:type="paragraph" w:customStyle="1" w:styleId="WideTable">
    <w:name w:val="Wide Table"/>
    <w:basedOn w:val="Normal"/>
    <w:rsid w:val="00A16C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6CBA"/>
  </w:style>
  <w:style w:type="paragraph" w:styleId="Quote">
    <w:name w:val="Quote"/>
    <w:basedOn w:val="Heading1"/>
    <w:link w:val="QuoteChar"/>
    <w:qFormat/>
    <w:rsid w:val="00A16C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6C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6CBA"/>
    <w:pPr>
      <w:pageBreakBefore/>
    </w:pPr>
  </w:style>
  <w:style w:type="paragraph" w:customStyle="1" w:styleId="Border">
    <w:name w:val="Border"/>
    <w:basedOn w:val="Normal"/>
    <w:qFormat/>
    <w:rsid w:val="00A16C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6C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C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C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6C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6C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6C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6C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6C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6CBA"/>
    <w:rPr>
      <w:u w:val="single"/>
    </w:rPr>
  </w:style>
  <w:style w:type="character" w:customStyle="1" w:styleId="BoldandItalics">
    <w:name w:val="Bold and Italics"/>
    <w:qFormat/>
    <w:rsid w:val="00A16CBA"/>
    <w:rPr>
      <w:b/>
      <w:i/>
      <w:u w:val="none"/>
    </w:rPr>
  </w:style>
  <w:style w:type="paragraph" w:styleId="BalloonText">
    <w:name w:val="Balloon Text"/>
    <w:basedOn w:val="Normal"/>
    <w:link w:val="BalloonTextChar"/>
    <w:rsid w:val="00A16C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6C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6C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6C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6C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6C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6CBA"/>
    <w:pPr>
      <w:spacing w:before="0" w:after="0"/>
    </w:pPr>
  </w:style>
  <w:style w:type="paragraph" w:customStyle="1" w:styleId="BodyTextBold">
    <w:name w:val="Body Text Bold"/>
    <w:basedOn w:val="BodyText"/>
    <w:qFormat/>
    <w:rsid w:val="00A16CBA"/>
    <w:rPr>
      <w:b/>
    </w:rPr>
  </w:style>
  <w:style w:type="character" w:styleId="Hyperlink">
    <w:name w:val="Hyperlink"/>
    <w:basedOn w:val="DefaultParagraphFont"/>
    <w:uiPriority w:val="99"/>
    <w:unhideWhenUsed/>
    <w:rsid w:val="002935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521</Words>
  <Characters>3265</Characters>
  <Application>Microsoft Office Word</Application>
  <DocSecurity>0</DocSecurity>
  <Lines>163</Lines>
  <Paragraphs>78</Paragraphs>
  <ScaleCrop>false</ScaleCrop>
  <Company>Author-it Software Corporation Ltd.</Company>
  <LinksUpToDate>false</LinksUpToDate>
  <CharactersWithSpaces>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UEEDV0013 Solve problems in voice and data communications circuits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2024-11-29T00:46:00Z</dcterms:created>
  <dcterms:modified xsi:type="dcterms:W3CDTF">2024-11-29T00:46:00Z</dcterms:modified>
</cp:coreProperties>
</file>