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54A" w:rsidP="00EF6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UEEDV0008 Install, modify and verify coaxial and structured communication copper cabling</w:t>
      </w:r>
      <w:r>
        <w:fldChar w:fldCharType="end"/>
      </w:r>
    </w:p>
    <w:p w:rsidR="00EF654A" w:rsidP="00EF654A">
      <w:pPr>
        <w:pStyle w:val="Version"/>
        <w:sectPr w:rsidSect="00D12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4F9" w:rsidP="00D124F9">
      <w:pPr>
        <w:pStyle w:val="SuperHeading"/>
      </w:pPr>
      <w:r w:rsidRPr="00D124F9">
        <w:t>UEEDV0008 Install, modify and verify coaxial and structured communication copper cabling</w:t>
      </w:r>
    </w:p>
    <w:p w:rsidR="00000000" w:rsidRPr="00D124F9" w:rsidP="00D124F9">
      <w:pPr>
        <w:pStyle w:val="Heading1"/>
      </w:pPr>
      <w:bookmarkStart w:id="1" w:name="O_1079305"/>
      <w:bookmarkEnd w:id="1"/>
      <w:r w:rsidRPr="00D124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Release 1. This is the first release of this unit of competency in the UEE Electrotechnology Training Package.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2" w:name="O_1079306"/>
      <w:bookmarkEnd w:id="2"/>
      <w:r w:rsidRPr="00D124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This unit involves the skills and knowledge required to install, modify and verify coaxial and structured communication copper cabling in buildings and premises intended for connection to a telecommunications network as permitted by th</w:t>
            </w:r>
            <w:r w:rsidRPr="00D124F9">
              <w:t>e Australian Communications and Media Authority (ACMA).</w:t>
            </w:r>
          </w:p>
          <w:p w:rsidR="00000000" w:rsidRPr="00D124F9" w:rsidP="00D124F9">
            <w:pPr>
              <w:pStyle w:val="BodyText"/>
            </w:pPr>
            <w:r w:rsidRPr="00D124F9">
              <w:t>It includes working safely to industry standards; installing generic, structured twisted pair cabling (category 5 and above) and coaxial cabling that terminate at distributors, termination modules and</w:t>
            </w:r>
            <w:r w:rsidRPr="00D124F9">
              <w:t xml:space="preserve"> telecommunication outlets; testing for compliance; and completing cabling documentation.</w:t>
            </w:r>
          </w:p>
          <w:p w:rsidR="00000000" w:rsidRPr="00D124F9" w:rsidP="00D124F9">
            <w:pPr>
              <w:pStyle w:val="BodyText"/>
            </w:pPr>
            <w:r w:rsidRPr="00D124F9">
              <w:t>Work functions in the occupational areas where this unit may be used are subject to regulatory requirements. Refer to the UEE Electrotechnology Training Package Compa</w:t>
            </w:r>
            <w:r w:rsidRPr="00D124F9">
              <w:t>nion Volume Implementation Guide or the relevant regulator for specific guidance on requirements.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3" w:name="O_1079307"/>
      <w:bookmarkEnd w:id="3"/>
      <w:r w:rsidRPr="00D124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UEECD0007 Apply work health and safety regulations, codes and practices in the workplace</w:t>
            </w:r>
          </w:p>
          <w:p w:rsidR="00000000" w:rsidRPr="00D124F9" w:rsidP="00D124F9">
            <w:pPr>
              <w:pStyle w:val="BodyText"/>
            </w:pPr>
            <w:r w:rsidRPr="00D124F9">
              <w:t>UEECD0019 Fabricate, assemble</w:t>
            </w:r>
            <w:r w:rsidRPr="00D124F9">
              <w:t xml:space="preserve"> and dismantle utilities industry components</w:t>
            </w:r>
          </w:p>
          <w:p w:rsidR="00000000" w:rsidRPr="00D124F9" w:rsidP="00D124F9">
            <w:pPr>
              <w:pStyle w:val="BodyText"/>
            </w:pPr>
            <w:r w:rsidRPr="00D124F9">
              <w:t>UEECD0020 Fix and secure electrotechnology equipment</w:t>
            </w:r>
          </w:p>
          <w:p w:rsidR="00000000" w:rsidRPr="00D124F9" w:rsidP="00D124F9">
            <w:pPr>
              <w:pStyle w:val="BodyText"/>
            </w:pPr>
            <w:r w:rsidRPr="00D124F9">
              <w:t>UEECD0051 Use drawings, diagrams, schedules, standards, codes and specifications</w:t>
            </w:r>
          </w:p>
          <w:p w:rsidR="00000000" w:rsidRPr="00D124F9" w:rsidP="00D124F9">
            <w:pPr>
              <w:pStyle w:val="BodyText"/>
            </w:pPr>
            <w:r w:rsidRPr="00D124F9">
              <w:t>UEEDV0005 Install and maintain cabling for multiple access to telecommunicati</w:t>
            </w:r>
            <w:r w:rsidRPr="00D124F9">
              <w:t>on services</w:t>
            </w:r>
          </w:p>
          <w:p w:rsidR="00000000" w:rsidRPr="00D124F9" w:rsidP="00D124F9">
            <w:pPr>
              <w:pStyle w:val="BodyText"/>
            </w:pPr>
            <w:r w:rsidRPr="00D124F9">
              <w:t>and</w:t>
            </w:r>
          </w:p>
          <w:p w:rsidR="00000000" w:rsidRPr="00D124F9" w:rsidP="00D124F9">
            <w:pPr>
              <w:pStyle w:val="BodyText"/>
            </w:pPr>
            <w:r w:rsidRPr="00D124F9">
              <w:t>UEECD0043 Solve problems in direct current circuits</w:t>
            </w:r>
          </w:p>
          <w:p w:rsidR="00000000" w:rsidRPr="00D124F9" w:rsidP="00D124F9">
            <w:pPr>
              <w:pStyle w:val="BodyText"/>
            </w:pPr>
            <w:r w:rsidRPr="00D124F9">
              <w:t>or</w:t>
            </w:r>
          </w:p>
          <w:p w:rsidR="00000000" w:rsidRPr="00D124F9" w:rsidP="00D124F9">
            <w:pPr>
              <w:pStyle w:val="BodyText"/>
            </w:pPr>
            <w:r w:rsidRPr="00D124F9">
              <w:t>UEECD0044 Solve problems in multiple path circuits</w:t>
            </w:r>
          </w:p>
          <w:p w:rsidR="00000000" w:rsidRPr="00D124F9" w:rsidP="00D124F9">
            <w:pPr>
              <w:pStyle w:val="BodyText"/>
            </w:pPr>
            <w:r w:rsidRPr="00D124F9">
              <w:t>UEECD0046 Solve problems in single path circuits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4" w:name="O_1079308"/>
      <w:bookmarkEnd w:id="4"/>
      <w:r w:rsidRPr="00D124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Data and Voice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5" w:name="O_1079309"/>
      <w:bookmarkEnd w:id="5"/>
      <w:r w:rsidRPr="00D124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Electrotechnology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6" w:name="O_1079310"/>
      <w:bookmarkEnd w:id="6"/>
      <w:r w:rsidRPr="00D124F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PERFORMANCE CRITERIA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Performance criteria describe the performance needed to demonstrate achievement of the element.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Prepare to install and/or modify copper cabling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Work health and safety (WHS)/occupational health and safety (OHS) requirements and workplace procedures for a given work area are identified and applied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Hazards are identified, risks are assessed a</w:t>
            </w:r>
            <w:r w:rsidRPr="00D124F9">
              <w:t>nd control measures are implemented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 xml:space="preserve">Installation or modification of wiring is coordinated after consultation with relevant person/s affected by the work 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Nature and location of work is obtained from relevant person/s and/or documentation, diagrams, cable layout drawings and cable schedules to determine the scope and details of work to be undertaken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 routes are planned in accordance with relevant</w:t>
            </w:r>
            <w:r w:rsidRPr="00D124F9">
              <w:t xml:space="preserve"> regulations, constraints of the building structure, fire walls, cultural/heritage requirements and regulations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Advice is sought from relevant person/s to ensure work is coordinated effectively with others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Material required for the installation work is determined and obtained in accordance with workplace procedures and checked against job requirements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Tools, equipment and testing devices required for the installation are obtained in accordance with wo</w:t>
            </w:r>
            <w:r w:rsidRPr="00D124F9">
              <w:t>rkplace procedures and checked for correct operation and safety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Preparatory work is checked to ensure compliance with regulations, workplace procedures, safety and job requirements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 xml:space="preserve">Install or modify copper cables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WHS/OHS risk control measure</w:t>
            </w:r>
            <w:r w:rsidRPr="00D124F9">
              <w:t>s and workplace procedures for carrying out the work are followed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 xml:space="preserve">Cables are installed or modified with sufficient excess to affect terminations in accordance with manufacturer specifications, technical standards and job requirements 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 installation/modification is carried out without waste of materials or damage to apparatus, circuits or the surrounding environment and using sustainable energy practices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Terminate copper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WHS/OHS risk control measures and procedures for</w:t>
            </w:r>
            <w:r w:rsidRPr="00D124F9">
              <w:t xml:space="preserve"> work completion are followed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 xml:space="preserve">Cable termination work area is cleaned and safety measures implemented 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Cables are prepared for termination in accordance with manufacturer specifications, technical standards and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Surge suppression devices are fitted to cables with metallic components in accordance with manufacturer specifications, technical industry standards and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 shields are earthed in accordance with manufacturer specifications, t</w:t>
            </w:r>
            <w:r w:rsidRPr="00D124F9">
              <w:t>echnical standards and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Twist ratio of generic, structured metallic cables is maintained in accordance with manufacturer specifications and technical standards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Twisted pair cables are terminated in accordance with manufact</w:t>
            </w:r>
            <w:r w:rsidRPr="00D124F9">
              <w:t>urer specifications, technical standards and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 performance tests are conducted accurately and results documented in accordance with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Cause of defects indicated by inspection and test results are identified and rectified in accordance with manufacturer specifications, technical industry standards and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Regular quality checks of the installed wiring are undertak</w:t>
            </w:r>
            <w:r w:rsidRPr="00D124F9">
              <w:t>en in accordance with workplace procedures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Cable terminations are carried out without waste of materials, damage to apparatus, circuits or the surrounding environment and using sustainable energy practices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rPr>
                <w:rStyle w:val="SpecialBold"/>
              </w:rPr>
              <w:t>Verify and document copper cabling inst</w:t>
            </w:r>
            <w:r w:rsidRPr="00D124F9">
              <w:rPr>
                <w:rStyle w:val="SpecialBold"/>
              </w:rPr>
              <w:t>allation and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WHS/OHS risk control measures and workplace procedures for work completion are followed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Final checks are made to installed cabling to ensure it conforms to performance requirements and regulations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Telecommunications cabling advice (TCA) forms are completed in accordance with workplace procedures and issued to relevant person/s</w:t>
            </w:r>
          </w:p>
        </w:tc>
      </w:tr>
      <w:tr w:rsidTr="00D12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Worksite is cleaned and made safe in accordance with workplace procedures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7" w:name="O_1079311"/>
      <w:bookmarkEnd w:id="7"/>
      <w:r w:rsidRPr="00D124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Foun</w:t>
            </w:r>
            <w:r w:rsidRPr="00D124F9">
              <w:t>dation skills essential to performance are explicit in the performance criteria of this unit of competency.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8" w:name="O_1079312"/>
      <w:bookmarkEnd w:id="8"/>
      <w:r w:rsidRPr="00D124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Range is restricted to essential operating conditions and any other variables essential to the work environment.</w:t>
            </w:r>
          </w:p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Non-essential conditions may be found in the UEE Electrotechnology Training Package Companion Volume Implementation Guide.</w:t>
            </w:r>
          </w:p>
        </w:tc>
      </w:tr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4F9">
            <w:pPr>
              <w:pStyle w:val="BodyText"/>
              <w:rPr>
                <w:lang w:val="en-NZ"/>
              </w:rPr>
            </w:pPr>
            <w:r w:rsidRPr="00D124F9">
              <w:t>Installing, modify</w:t>
            </w:r>
            <w:r w:rsidRPr="00D124F9">
              <w:t>ing and verifying coaxial and structured communication copper cabling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ListBullet"/>
            </w:pPr>
            <w:r w:rsidRPr="00D124F9">
              <w:t>distributor frames</w:t>
            </w:r>
          </w:p>
          <w:p w:rsidR="00000000" w:rsidRPr="00D124F9" w:rsidP="00D124F9">
            <w:pPr>
              <w:pStyle w:val="ListBullet"/>
            </w:pPr>
            <w:r w:rsidRPr="00D124F9">
              <w:t>patch panels</w:t>
            </w:r>
          </w:p>
          <w:p w:rsidR="00000000" w:rsidRPr="00D124F9" w:rsidP="00D124F9">
            <w:pPr>
              <w:pStyle w:val="ListBullet"/>
            </w:pPr>
            <w:r w:rsidRPr="00D124F9">
              <w:t>a range connectors/outlets</w:t>
            </w:r>
          </w:p>
          <w:p w:rsidR="00000000" w:rsidRPr="00D124F9" w:rsidP="00D124F9">
            <w:pPr>
              <w:pStyle w:val="ListBullet"/>
            </w:pPr>
            <w:r w:rsidRPr="00D124F9">
              <w:t>a range of cable types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9" w:name="O_1079313"/>
      <w:bookmarkEnd w:id="9"/>
      <w:r w:rsidRPr="00D124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4F9" w:rsidP="00D124F9">
            <w:pPr>
              <w:pStyle w:val="BodyText"/>
            </w:pPr>
            <w:r w:rsidRPr="00D124F9">
              <w:t>This unit replaces and is equivalent to UEENEEF104A Install, modify and verify coaxial and structured communication copper cabling.</w:t>
            </w:r>
          </w:p>
        </w:tc>
      </w:tr>
    </w:tbl>
    <w:p w:rsidR="00000000" w:rsidRPr="00D124F9" w:rsidP="00D124F9">
      <w:pPr>
        <w:pStyle w:val="NoPaddingFontSize1"/>
      </w:pPr>
    </w:p>
    <w:p w:rsidR="00000000" w:rsidRPr="00D124F9" w:rsidP="00D124F9">
      <w:pPr>
        <w:pStyle w:val="AllowPageBreak"/>
      </w:pPr>
    </w:p>
    <w:p w:rsidR="00000000" w:rsidRPr="00D124F9" w:rsidP="00D124F9">
      <w:pPr>
        <w:pStyle w:val="Heading1"/>
      </w:pPr>
      <w:bookmarkStart w:id="10" w:name="O_1079320"/>
      <w:bookmarkEnd w:id="10"/>
      <w:r w:rsidRPr="00D124F9">
        <w:t>Links</w:t>
      </w:r>
    </w:p>
    <w:p w:rsidR="00000000" w:rsidRPr="00D124F9" w:rsidP="00EF654A">
      <w:pPr>
        <w:pStyle w:val="BodyText"/>
      </w:pPr>
      <w:r w:rsidRPr="00D124F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B307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124F9" w:rsidP="00D124F9"/>
    <w:sectPr w:rsidSect="00D124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F9" w:rsidRPr="00EF654A" w:rsidP="00EF6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4A" w:rsidP="00D12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54A" w:rsidP="00D12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F654A" w:rsidP="00D12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4F9" w:rsidRPr="00EF654A" w:rsidP="00EF6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4A" w:rsidRPr="002D2AF8" w:rsidP="00D12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UEEDV0008 Install, modify and verify coaxial and structured communication copper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F654A" w:rsidP="00D12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AD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28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4F9"/>
  </w:style>
  <w:style w:type="character" w:customStyle="1" w:styleId="Heading1Char">
    <w:name w:val="Heading 1 Char"/>
    <w:basedOn w:val="DefaultParagraphFont"/>
    <w:link w:val="Heading1"/>
    <w:rsid w:val="00D12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4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4F9"/>
    <w:rPr>
      <w:b/>
      <w:spacing w:val="0"/>
    </w:rPr>
  </w:style>
  <w:style w:type="paragraph" w:customStyle="1" w:styleId="SuperHeading">
    <w:name w:val="SuperHeading"/>
    <w:basedOn w:val="Normal"/>
    <w:rsid w:val="00D12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2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4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4F9"/>
    <w:rPr>
      <w:i/>
    </w:rPr>
  </w:style>
  <w:style w:type="paragraph" w:styleId="Caption">
    <w:name w:val="caption"/>
    <w:basedOn w:val="BodyText"/>
    <w:next w:val="Normal"/>
    <w:qFormat/>
    <w:rsid w:val="00D12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4F9"/>
  </w:style>
  <w:style w:type="paragraph" w:styleId="TableofFigures">
    <w:name w:val="table of figures"/>
    <w:basedOn w:val="Normal"/>
    <w:next w:val="Normal"/>
    <w:semiHidden/>
    <w:rsid w:val="00D12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4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4F9"/>
    <w:rPr>
      <w:rFonts w:ascii="Wingdings" w:hAnsi="Wingdings"/>
    </w:rPr>
  </w:style>
  <w:style w:type="paragraph" w:customStyle="1" w:styleId="TableHeading">
    <w:name w:val="Table Heading"/>
    <w:basedOn w:val="HeadingBase"/>
    <w:rsid w:val="00D12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4F9"/>
    <w:rPr>
      <w:color w:val="0033CC"/>
      <w:u w:val="none"/>
    </w:rPr>
  </w:style>
  <w:style w:type="paragraph" w:customStyle="1" w:styleId="BodyTextRight">
    <w:name w:val="Body Text Right"/>
    <w:basedOn w:val="BodyText"/>
    <w:rsid w:val="00D12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4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4F9"/>
    <w:rPr>
      <w:sz w:val="32"/>
    </w:rPr>
  </w:style>
  <w:style w:type="paragraph" w:customStyle="1" w:styleId="HeadingProcedure">
    <w:name w:val="Heading Procedure"/>
    <w:basedOn w:val="HeadingBase"/>
    <w:next w:val="Normal"/>
    <w:rsid w:val="00D12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4F9"/>
    <w:pPr>
      <w:spacing w:before="60" w:after="60"/>
    </w:pPr>
  </w:style>
  <w:style w:type="paragraph" w:styleId="ListContinue">
    <w:name w:val="List Continue"/>
    <w:basedOn w:val="List"/>
    <w:rsid w:val="00D124F9"/>
    <w:pPr>
      <w:ind w:firstLine="0"/>
    </w:pPr>
  </w:style>
  <w:style w:type="paragraph" w:customStyle="1" w:styleId="ListNote">
    <w:name w:val="List Note"/>
    <w:basedOn w:val="List"/>
    <w:rsid w:val="00D12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4F9"/>
    <w:rPr>
      <w:rFonts w:ascii="Courier New" w:hAnsi="Courier New"/>
    </w:rPr>
  </w:style>
  <w:style w:type="paragraph" w:customStyle="1" w:styleId="NoteBullet">
    <w:name w:val="Note Bullet"/>
    <w:basedOn w:val="Note"/>
    <w:rsid w:val="00D12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4F9"/>
    <w:rPr>
      <w:b/>
      <w:smallCaps/>
    </w:rPr>
  </w:style>
  <w:style w:type="paragraph" w:customStyle="1" w:styleId="TableListNumber">
    <w:name w:val="Table List Number"/>
    <w:basedOn w:val="ListNumber"/>
    <w:rsid w:val="00D12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4F9"/>
    <w:pPr>
      <w:numPr>
        <w:numId w:val="8"/>
      </w:numPr>
    </w:pPr>
  </w:style>
  <w:style w:type="paragraph" w:customStyle="1" w:styleId="ListAlpha2">
    <w:name w:val="List Alpha 2"/>
    <w:basedOn w:val="List2"/>
    <w:rsid w:val="00D124F9"/>
    <w:pPr>
      <w:numPr>
        <w:numId w:val="7"/>
      </w:numPr>
    </w:pPr>
  </w:style>
  <w:style w:type="paragraph" w:styleId="List2">
    <w:name w:val="List 2"/>
    <w:basedOn w:val="BodyText"/>
    <w:rsid w:val="00D12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4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4F9"/>
    <w:pPr>
      <w:numPr>
        <w:numId w:val="3"/>
      </w:numPr>
    </w:pPr>
  </w:style>
  <w:style w:type="paragraph" w:styleId="ListContinue2">
    <w:name w:val="List Continue 2"/>
    <w:basedOn w:val="List2"/>
    <w:rsid w:val="00D124F9"/>
    <w:pPr>
      <w:ind w:firstLine="0"/>
    </w:pPr>
  </w:style>
  <w:style w:type="paragraph" w:styleId="ListContinue3">
    <w:name w:val="List Continue 3"/>
    <w:basedOn w:val="List3"/>
    <w:rsid w:val="00D124F9"/>
    <w:pPr>
      <w:ind w:left="1021" w:firstLine="0"/>
    </w:pPr>
  </w:style>
  <w:style w:type="paragraph" w:styleId="ListContinue4">
    <w:name w:val="List Continue 4"/>
    <w:basedOn w:val="List4"/>
    <w:rsid w:val="00D124F9"/>
    <w:pPr>
      <w:ind w:firstLine="0"/>
    </w:pPr>
  </w:style>
  <w:style w:type="paragraph" w:styleId="ListContinue5">
    <w:name w:val="List Continue 5"/>
    <w:basedOn w:val="List5"/>
    <w:rsid w:val="00D124F9"/>
    <w:pPr>
      <w:ind w:firstLine="0"/>
    </w:pPr>
  </w:style>
  <w:style w:type="paragraph" w:styleId="ListNumber3">
    <w:name w:val="List Number 3"/>
    <w:basedOn w:val="List3"/>
    <w:rsid w:val="00D124F9"/>
    <w:pPr>
      <w:numPr>
        <w:numId w:val="4"/>
      </w:numPr>
    </w:pPr>
  </w:style>
  <w:style w:type="paragraph" w:styleId="ListNumber4">
    <w:name w:val="List Number 4"/>
    <w:basedOn w:val="List4"/>
    <w:rsid w:val="00D124F9"/>
    <w:pPr>
      <w:numPr>
        <w:numId w:val="5"/>
      </w:numPr>
    </w:pPr>
  </w:style>
  <w:style w:type="paragraph" w:styleId="ListNumber5">
    <w:name w:val="List Number 5"/>
    <w:basedOn w:val="List5"/>
    <w:rsid w:val="00D124F9"/>
    <w:pPr>
      <w:numPr>
        <w:numId w:val="6"/>
      </w:numPr>
    </w:pPr>
  </w:style>
  <w:style w:type="paragraph" w:styleId="BlockText">
    <w:name w:val="Block Text"/>
    <w:basedOn w:val="Normal"/>
    <w:rsid w:val="00D12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4F9"/>
    <w:rPr>
      <w:sz w:val="16"/>
      <w:vertAlign w:val="superscript"/>
    </w:rPr>
  </w:style>
  <w:style w:type="character" w:customStyle="1" w:styleId="Symbols">
    <w:name w:val="Symbols"/>
    <w:basedOn w:val="DefaultParagraphFont"/>
    <w:rsid w:val="00D124F9"/>
    <w:rPr>
      <w:rFonts w:ascii="Symbol" w:hAnsi="Symbol"/>
    </w:rPr>
  </w:style>
  <w:style w:type="character" w:customStyle="1" w:styleId="MenuOptions">
    <w:name w:val="Menu Options"/>
    <w:basedOn w:val="DefaultParagraphFont"/>
    <w:rsid w:val="00D12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4F9"/>
    <w:rPr>
      <w:b/>
    </w:rPr>
  </w:style>
  <w:style w:type="character" w:customStyle="1" w:styleId="Underlined">
    <w:name w:val="Underlined"/>
    <w:basedOn w:val="DefaultParagraphFont"/>
    <w:rsid w:val="00D124F9"/>
    <w:rPr>
      <w:u w:val="single"/>
    </w:rPr>
  </w:style>
  <w:style w:type="paragraph" w:customStyle="1" w:styleId="TableBodyTextRight">
    <w:name w:val="Table Body Text Right"/>
    <w:basedOn w:val="TableBodyText"/>
    <w:rsid w:val="00D12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4F9"/>
    <w:rPr>
      <w:sz w:val="18"/>
    </w:rPr>
  </w:style>
  <w:style w:type="paragraph" w:customStyle="1" w:styleId="BodySmallRight">
    <w:name w:val="Body Small Right"/>
    <w:basedOn w:val="BodyTextRight"/>
    <w:rsid w:val="00D124F9"/>
    <w:rPr>
      <w:sz w:val="18"/>
      <w:szCs w:val="18"/>
    </w:rPr>
  </w:style>
  <w:style w:type="paragraph" w:customStyle="1" w:styleId="MarginEdition">
    <w:name w:val="Margin Edition"/>
    <w:basedOn w:val="MarginNote"/>
    <w:rsid w:val="00D12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4F9"/>
    <w:rPr>
      <w:sz w:val="2"/>
      <w:szCs w:val="2"/>
    </w:rPr>
  </w:style>
  <w:style w:type="character" w:customStyle="1" w:styleId="Small">
    <w:name w:val="Small"/>
    <w:basedOn w:val="DefaultParagraphFont"/>
    <w:rsid w:val="00D124F9"/>
    <w:rPr>
      <w:sz w:val="16"/>
    </w:rPr>
  </w:style>
  <w:style w:type="paragraph" w:customStyle="1" w:styleId="WideTable">
    <w:name w:val="Wide Table"/>
    <w:basedOn w:val="Normal"/>
    <w:rsid w:val="00D12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4F9"/>
  </w:style>
  <w:style w:type="paragraph" w:styleId="Quote">
    <w:name w:val="Quote"/>
    <w:basedOn w:val="Heading1"/>
    <w:link w:val="QuoteChar"/>
    <w:qFormat/>
    <w:rsid w:val="00D12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4F9"/>
    <w:pPr>
      <w:pageBreakBefore/>
    </w:pPr>
  </w:style>
  <w:style w:type="paragraph" w:customStyle="1" w:styleId="Border">
    <w:name w:val="Border"/>
    <w:basedOn w:val="Normal"/>
    <w:qFormat/>
    <w:rsid w:val="00D12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4F9"/>
    <w:rPr>
      <w:u w:val="single"/>
    </w:rPr>
  </w:style>
  <w:style w:type="character" w:customStyle="1" w:styleId="BoldandItalics">
    <w:name w:val="Bold and Italics"/>
    <w:qFormat/>
    <w:rsid w:val="00D124F9"/>
    <w:rPr>
      <w:b/>
      <w:i/>
      <w:u w:val="none"/>
    </w:rPr>
  </w:style>
  <w:style w:type="paragraph" w:styleId="BalloonText">
    <w:name w:val="Balloon Text"/>
    <w:basedOn w:val="Normal"/>
    <w:link w:val="BalloonTextChar"/>
    <w:rsid w:val="00D12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4F9"/>
    <w:pPr>
      <w:spacing w:before="0" w:after="0"/>
    </w:pPr>
  </w:style>
  <w:style w:type="paragraph" w:customStyle="1" w:styleId="BodyTextBold">
    <w:name w:val="Body Text Bold"/>
    <w:basedOn w:val="BodyText"/>
    <w:qFormat/>
    <w:rsid w:val="00D124F9"/>
    <w:rPr>
      <w:b/>
    </w:rPr>
  </w:style>
  <w:style w:type="character" w:styleId="Hyperlink">
    <w:name w:val="Hyperlink"/>
    <w:basedOn w:val="DefaultParagraphFont"/>
    <w:uiPriority w:val="99"/>
    <w:unhideWhenUsed/>
    <w:rsid w:val="00EF6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6006</Characters>
  <Application>Microsoft Office Word</Application>
  <DocSecurity>0</DocSecurity>
  <Lines>261</Lines>
  <Paragraphs>125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UEEDV0008 Install, modify and verify coaxial and structured communication copper cabling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