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84B" w:rsidP="000A0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UEEDV0008 Install, modify and verify coaxial and structured communication copper cabling</w:t>
      </w:r>
      <w:r>
        <w:fldChar w:fldCharType="end"/>
      </w:r>
    </w:p>
    <w:p w:rsidR="000A084B" w:rsidP="000A084B">
      <w:pPr>
        <w:pStyle w:val="Version"/>
        <w:sectPr w:rsidSect="00313B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B31" w:rsidP="00313B31">
      <w:pPr>
        <w:pStyle w:val="SuperHeading"/>
      </w:pPr>
      <w:r w:rsidRPr="00313B31">
        <w:t>Assessment Requirements for UEEDV0008 Install, modify and verify coaxial and structured communication copper cabling</w:t>
      </w:r>
    </w:p>
    <w:p w:rsidR="00000000" w:rsidRPr="00313B31" w:rsidP="00313B31">
      <w:pPr>
        <w:pStyle w:val="Heading1"/>
      </w:pPr>
      <w:bookmarkStart w:id="1" w:name="O_1079315"/>
      <w:bookmarkEnd w:id="1"/>
      <w:r w:rsidRPr="00313B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B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B31" w:rsidP="00313B31">
            <w:pPr>
              <w:pStyle w:val="BodyText"/>
            </w:pPr>
            <w:r w:rsidRPr="00313B31">
              <w:t>Release 1. This is the first release of this unit of competency in the UEE Electrotechnology Training Package.</w:t>
            </w:r>
          </w:p>
        </w:tc>
      </w:tr>
    </w:tbl>
    <w:p w:rsidR="00000000" w:rsidRPr="00313B31" w:rsidP="00313B31">
      <w:pPr>
        <w:pStyle w:val="NoPaddingFontSize1"/>
      </w:pPr>
    </w:p>
    <w:p w:rsidR="00000000" w:rsidRPr="00313B31" w:rsidP="00313B31">
      <w:pPr>
        <w:pStyle w:val="AllowPageBreak"/>
      </w:pPr>
    </w:p>
    <w:p w:rsidR="00000000" w:rsidRPr="00313B31" w:rsidP="00313B31">
      <w:pPr>
        <w:pStyle w:val="Heading1"/>
      </w:pPr>
      <w:bookmarkStart w:id="2" w:name="O_1079316"/>
      <w:bookmarkEnd w:id="2"/>
      <w:r w:rsidRPr="00313B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B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B31">
            <w:pPr>
              <w:pStyle w:val="BodyText"/>
              <w:rPr>
                <w:lang w:val="en-NZ"/>
              </w:rPr>
            </w:pPr>
            <w:r w:rsidRPr="00313B31">
              <w:t>Evidence required to demonstrate competence in this unit must be relevant to and satisfy all of the req</w:t>
            </w:r>
            <w:r w:rsidRPr="00313B31">
              <w:t xml:space="preserve">uirements of the elements, performance criteria and range of conditions on at least two separate occasions and include: </w:t>
            </w:r>
          </w:p>
        </w:tc>
      </w:tr>
      <w:tr w:rsidTr="00313B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B31" w:rsidP="00313B31">
            <w:pPr>
              <w:pStyle w:val="ListBullet"/>
            </w:pPr>
            <w:r w:rsidRPr="00313B31">
              <w:t>applying relevant work health and safety (WHS)/occupational health and safety (OHS) requirements, including applying risk control mea</w:t>
            </w:r>
            <w:r w:rsidRPr="00313B31">
              <w:t>sures</w:t>
            </w:r>
          </w:p>
          <w:p w:rsidR="00000000" w:rsidRPr="00313B31" w:rsidP="00313B31">
            <w:pPr>
              <w:pStyle w:val="ListBullet"/>
            </w:pPr>
            <w:r w:rsidRPr="00313B31">
              <w:t>obtaining correct materials, tools and equipment to undertake the work</w:t>
            </w:r>
          </w:p>
          <w:p w:rsidR="00000000" w:rsidRPr="00313B31" w:rsidP="00313B31">
            <w:pPr>
              <w:pStyle w:val="ListBullet"/>
            </w:pPr>
            <w:r w:rsidRPr="00313B31">
              <w:t>checking tools, equipment and testing devices for correct operation and safety</w:t>
            </w:r>
          </w:p>
          <w:p w:rsidR="00000000" w:rsidRPr="00313B31" w:rsidP="00313B31">
            <w:pPr>
              <w:pStyle w:val="ListBullet"/>
            </w:pPr>
            <w:r w:rsidRPr="00313B31">
              <w:t>installing, terminating and testing unshielded twisted pair (UTP), FTP or shielded twisted pair (STP</w:t>
            </w:r>
            <w:r w:rsidRPr="00313B31">
              <w:t>) customer cables that are rated Category 5 or above</w:t>
            </w:r>
          </w:p>
          <w:p w:rsidR="00000000" w:rsidRPr="00313B31" w:rsidP="00313B31">
            <w:pPr>
              <w:pStyle w:val="ListBullet"/>
            </w:pPr>
            <w:r w:rsidRPr="00313B31">
              <w:t>installing, terminating and testing coaxial cable installation systems</w:t>
            </w:r>
          </w:p>
          <w:p w:rsidR="00000000" w:rsidRPr="00313B31" w:rsidP="00313B31">
            <w:pPr>
              <w:pStyle w:val="ListBullet"/>
            </w:pPr>
            <w:r w:rsidRPr="00313B31">
              <w:t>installing and modifying performance data communication copper cabling, including:</w:t>
            </w:r>
          </w:p>
          <w:p w:rsidR="00000000" w:rsidRPr="00313B31" w:rsidP="00313B31">
            <w:pPr>
              <w:pStyle w:val="ListBullet2"/>
            </w:pPr>
            <w:r w:rsidRPr="00313B31">
              <w:t>readi</w:t>
            </w:r>
            <w:r w:rsidRPr="00313B31">
              <w:t>ng and interpreting drawings and diagrams related to cable layouts, schedules and apparatus locations</w:t>
            </w:r>
          </w:p>
          <w:p w:rsidR="00000000" w:rsidRPr="00313B31" w:rsidP="00313B31">
            <w:pPr>
              <w:pStyle w:val="ListBullet2"/>
            </w:pPr>
            <w:r w:rsidRPr="00313B31">
              <w:t>routing, placing and securing cables to comply with industry standards</w:t>
            </w:r>
          </w:p>
          <w:p w:rsidR="00000000" w:rsidRPr="00313B31" w:rsidP="00313B31">
            <w:pPr>
              <w:pStyle w:val="ListBullet2"/>
            </w:pPr>
            <w:r w:rsidRPr="00313B31">
              <w:t>preparing and terminating each type of cable to comply with industry standards</w:t>
            </w:r>
          </w:p>
          <w:p w:rsidR="00000000" w:rsidRPr="00313B31" w:rsidP="00313B31">
            <w:pPr>
              <w:pStyle w:val="ListBullet2"/>
            </w:pPr>
            <w:r w:rsidRPr="00313B31">
              <w:t>ensu</w:t>
            </w:r>
            <w:r w:rsidRPr="00313B31">
              <w:t>ring copper cables are installed or modified with sufficient excess to affect terminations</w:t>
            </w:r>
          </w:p>
          <w:p w:rsidR="00000000" w:rsidRPr="00313B31" w:rsidP="00313B31">
            <w:pPr>
              <w:pStyle w:val="ListBullet2"/>
            </w:pPr>
            <w:r w:rsidRPr="00313B31">
              <w:t>maintaining twist ratio of generic, structured twisted pair copper cables</w:t>
            </w:r>
          </w:p>
          <w:p w:rsidR="00000000" w:rsidRPr="00313B31" w:rsidP="00313B31">
            <w:pPr>
              <w:pStyle w:val="ListBullet2"/>
            </w:pPr>
            <w:r w:rsidRPr="00313B31">
              <w:t>earthing cable shields</w:t>
            </w:r>
          </w:p>
          <w:p w:rsidR="00000000" w:rsidRPr="00313B31" w:rsidP="00313B31">
            <w:pPr>
              <w:pStyle w:val="ListBullet2"/>
            </w:pPr>
            <w:r w:rsidRPr="00313B31">
              <w:t>fitting surge suppression devices</w:t>
            </w:r>
          </w:p>
          <w:p w:rsidR="00000000" w:rsidRPr="00313B31" w:rsidP="00313B31">
            <w:pPr>
              <w:pStyle w:val="ListBullet2"/>
            </w:pPr>
            <w:r w:rsidRPr="00313B31">
              <w:t>conducting cable performance tests</w:t>
            </w:r>
          </w:p>
          <w:p w:rsidR="00000000" w:rsidRPr="00313B31" w:rsidP="00313B31">
            <w:pPr>
              <w:pStyle w:val="ListBullet"/>
            </w:pPr>
            <w:r w:rsidRPr="00313B31">
              <w:t>completing necessary documentation.</w:t>
            </w:r>
          </w:p>
        </w:tc>
      </w:tr>
    </w:tbl>
    <w:p w:rsidR="00000000" w:rsidRPr="00313B31" w:rsidP="00313B31">
      <w:pPr>
        <w:pStyle w:val="NoPaddingFontSize1"/>
      </w:pPr>
    </w:p>
    <w:p w:rsidR="00000000" w:rsidRPr="00313B31" w:rsidP="00313B31">
      <w:pPr>
        <w:pStyle w:val="AllowPageBreak"/>
      </w:pPr>
    </w:p>
    <w:p w:rsidR="00000000" w:rsidRPr="00313B31" w:rsidP="00313B31">
      <w:pPr>
        <w:pStyle w:val="Heading1"/>
      </w:pPr>
      <w:bookmarkStart w:id="3" w:name="O_1079317"/>
      <w:bookmarkEnd w:id="3"/>
      <w:r w:rsidRPr="00313B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B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B31">
            <w:pPr>
              <w:pStyle w:val="BodyText"/>
              <w:rPr>
                <w:lang w:val="en-NZ"/>
              </w:rPr>
            </w:pPr>
            <w:r w:rsidRPr="00313B31">
              <w:t xml:space="preserve">Evidence required to demonstrate competence in this unit must be relevant to and satisfy all of the requirements of the elements and performance </w:t>
            </w:r>
            <w:r w:rsidRPr="00313B31">
              <w:t xml:space="preserve">criteria and include knowledge of: </w:t>
            </w:r>
          </w:p>
        </w:tc>
      </w:tr>
      <w:tr w:rsidTr="00313B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B31" w:rsidP="00313B31">
            <w:pPr>
              <w:pStyle w:val="ListBullet"/>
            </w:pPr>
            <w:r w:rsidRPr="00313B31">
              <w:t>telecommunication cable types, including:</w:t>
            </w:r>
          </w:p>
          <w:p w:rsidR="00000000" w:rsidRPr="00313B31" w:rsidP="00313B31">
            <w:pPr>
              <w:pStyle w:val="ListBullet2"/>
            </w:pPr>
            <w:r w:rsidRPr="00313B31">
              <w:t>construction</w:t>
            </w:r>
          </w:p>
          <w:p w:rsidR="00000000" w:rsidRPr="00313B31" w:rsidP="00313B31">
            <w:pPr>
              <w:pStyle w:val="ListBullet2"/>
            </w:pPr>
            <w:r w:rsidRPr="00313B31">
              <w:t>transmission characteristics</w:t>
            </w:r>
          </w:p>
          <w:p w:rsidR="00000000" w:rsidRPr="00313B31" w:rsidP="00313B31">
            <w:pPr>
              <w:pStyle w:val="ListBullet2"/>
            </w:pPr>
            <w:r w:rsidRPr="00313B31">
              <w:t>applications</w:t>
            </w:r>
          </w:p>
          <w:p w:rsidR="00000000" w:rsidRPr="00313B31" w:rsidP="00313B31">
            <w:pPr>
              <w:pStyle w:val="ListBullet"/>
            </w:pPr>
            <w:r w:rsidRPr="00313B31">
              <w:t>cable identification, including:</w:t>
            </w:r>
          </w:p>
          <w:p w:rsidR="00000000" w:rsidRPr="00313B31" w:rsidP="00313B31">
            <w:pPr>
              <w:pStyle w:val="ListBullet2"/>
            </w:pPr>
            <w:r w:rsidRPr="00313B31">
              <w:t>plans and drawing</w:t>
            </w:r>
          </w:p>
          <w:p w:rsidR="00000000" w:rsidRPr="00313B31" w:rsidP="00313B31">
            <w:pPr>
              <w:pStyle w:val="ListBullet2"/>
            </w:pPr>
            <w:r w:rsidRPr="00313B31">
              <w:t>labelling</w:t>
            </w:r>
          </w:p>
          <w:p w:rsidR="00000000" w:rsidRPr="00313B31" w:rsidP="00313B31">
            <w:pPr>
              <w:pStyle w:val="ListBullet2"/>
            </w:pPr>
            <w:r w:rsidRPr="00313B31">
              <w:t>documentation</w:t>
            </w:r>
          </w:p>
          <w:p w:rsidR="00000000" w:rsidRPr="00313B31" w:rsidP="00313B31">
            <w:pPr>
              <w:pStyle w:val="ListBullet"/>
            </w:pPr>
            <w:r w:rsidRPr="00313B31">
              <w:t>cable installation, including:</w:t>
            </w:r>
          </w:p>
          <w:p w:rsidR="00000000" w:rsidRPr="00313B31" w:rsidP="00313B31">
            <w:pPr>
              <w:pStyle w:val="ListBullet2"/>
            </w:pPr>
            <w:r w:rsidRPr="00313B31">
              <w:t>hazards</w:t>
            </w:r>
          </w:p>
          <w:p w:rsidR="00000000" w:rsidRPr="00313B31" w:rsidP="00313B31">
            <w:pPr>
              <w:pStyle w:val="ListBullet2"/>
            </w:pPr>
            <w:r w:rsidRPr="00313B31">
              <w:t>cable damage prevention</w:t>
            </w:r>
          </w:p>
          <w:p w:rsidR="00000000" w:rsidRPr="00313B31" w:rsidP="00313B31">
            <w:pPr>
              <w:pStyle w:val="ListBullet2"/>
            </w:pPr>
            <w:r w:rsidRPr="00313B31">
              <w:t>cable dispensers</w:t>
            </w:r>
          </w:p>
          <w:p w:rsidR="00000000" w:rsidRPr="00313B31" w:rsidP="00313B31">
            <w:pPr>
              <w:pStyle w:val="ListBullet"/>
            </w:pPr>
            <w:r w:rsidRPr="00313B31">
              <w:t>distributors and distributor enclosures, including:</w:t>
            </w:r>
          </w:p>
          <w:p w:rsidR="00000000" w:rsidRPr="00313B31" w:rsidP="00313B31">
            <w:pPr>
              <w:pStyle w:val="ListBullet2"/>
            </w:pPr>
            <w:r w:rsidRPr="00313B31">
              <w:t>types</w:t>
            </w:r>
          </w:p>
          <w:p w:rsidR="00000000" w:rsidRPr="00313B31" w:rsidP="00313B31">
            <w:pPr>
              <w:pStyle w:val="ListBullet2"/>
            </w:pPr>
            <w:r w:rsidRPr="00313B31">
              <w:t>regulations</w:t>
            </w:r>
          </w:p>
          <w:p w:rsidR="00000000" w:rsidRPr="00313B31" w:rsidP="00313B31">
            <w:pPr>
              <w:pStyle w:val="ListBullet2"/>
            </w:pPr>
            <w:r w:rsidRPr="00313B31">
              <w:t>termination interfaces</w:t>
            </w:r>
          </w:p>
          <w:p w:rsidR="00000000" w:rsidRPr="00313B31" w:rsidP="00313B31">
            <w:pPr>
              <w:pStyle w:val="ListBullet"/>
            </w:pPr>
            <w:r w:rsidRPr="00313B31">
              <w:t>termination methods and requirements</w:t>
            </w:r>
          </w:p>
          <w:p w:rsidR="00000000" w:rsidRPr="00313B31" w:rsidP="00313B31">
            <w:pPr>
              <w:pStyle w:val="ListBullet"/>
            </w:pPr>
            <w:r w:rsidRPr="00313B31">
              <w:t>category 5 and above generic, structured cabling, including:</w:t>
            </w:r>
          </w:p>
          <w:p w:rsidR="00000000" w:rsidRPr="00313B31" w:rsidP="00313B31">
            <w:pPr>
              <w:pStyle w:val="ListBullet2"/>
            </w:pPr>
            <w:r w:rsidRPr="00313B31">
              <w:t>design principles</w:t>
            </w:r>
          </w:p>
          <w:p w:rsidR="00000000" w:rsidRPr="00313B31" w:rsidP="00313B31">
            <w:pPr>
              <w:pStyle w:val="ListBullet2"/>
            </w:pPr>
            <w:r w:rsidRPr="00313B31">
              <w:t>functional elements</w:t>
            </w:r>
          </w:p>
          <w:p w:rsidR="00000000" w:rsidRPr="00313B31" w:rsidP="00313B31">
            <w:pPr>
              <w:pStyle w:val="ListBullet2"/>
            </w:pPr>
            <w:r w:rsidRPr="00313B31">
              <w:t>cabling sub-systems</w:t>
            </w:r>
          </w:p>
          <w:p w:rsidR="00000000" w:rsidRPr="00313B31" w:rsidP="00313B31">
            <w:pPr>
              <w:pStyle w:val="ListBullet"/>
            </w:pPr>
            <w:r w:rsidRPr="00313B31">
              <w:t>uses and construction of category UTP, FTP and STP generic and coaxial structured cabling installation systems</w:t>
            </w:r>
          </w:p>
          <w:p w:rsidR="00000000" w:rsidRPr="00313B31" w:rsidP="00313B31">
            <w:pPr>
              <w:pStyle w:val="ListBullet"/>
            </w:pPr>
            <w:r w:rsidRPr="00313B31">
              <w:t>performance requirements for structured cabling, including:</w:t>
            </w:r>
          </w:p>
          <w:p w:rsidR="00000000" w:rsidRPr="00313B31" w:rsidP="00313B31">
            <w:pPr>
              <w:pStyle w:val="ListBullet2"/>
            </w:pPr>
            <w:r w:rsidRPr="00313B31">
              <w:t>approved practices</w:t>
            </w:r>
          </w:p>
          <w:p w:rsidR="00000000" w:rsidRPr="00313B31" w:rsidP="00313B31">
            <w:pPr>
              <w:pStyle w:val="ListBullet2"/>
            </w:pPr>
            <w:r w:rsidRPr="00313B31">
              <w:t>safety requirements</w:t>
            </w:r>
          </w:p>
          <w:p w:rsidR="00000000" w:rsidRPr="00313B31" w:rsidP="00313B31">
            <w:pPr>
              <w:pStyle w:val="ListBullet2"/>
            </w:pPr>
            <w:r w:rsidRPr="00313B31">
              <w:t>conn</w:t>
            </w:r>
            <w:r w:rsidRPr="00313B31">
              <w:t>ectors</w:t>
            </w:r>
          </w:p>
          <w:p w:rsidR="00000000" w:rsidRPr="00313B31" w:rsidP="00313B31">
            <w:pPr>
              <w:pStyle w:val="ListBullet2"/>
            </w:pPr>
            <w:r w:rsidRPr="00313B31">
              <w:t>terminating tools</w:t>
            </w:r>
          </w:p>
          <w:p w:rsidR="00000000" w:rsidRPr="00313B31" w:rsidP="00313B31">
            <w:pPr>
              <w:pStyle w:val="ListBullet2"/>
            </w:pPr>
            <w:r w:rsidRPr="00313B31">
              <w:t>continuity tests</w:t>
            </w:r>
          </w:p>
          <w:p w:rsidR="00000000" w:rsidRPr="00313B31" w:rsidP="00313B31">
            <w:pPr>
              <w:pStyle w:val="ListBullet2"/>
            </w:pPr>
            <w:r w:rsidRPr="00313B31">
              <w:t>fault diagnosis</w:t>
            </w:r>
          </w:p>
          <w:p w:rsidR="00000000" w:rsidRPr="00313B31" w:rsidP="00313B31">
            <w:pPr>
              <w:pStyle w:val="ListBullet2"/>
            </w:pPr>
            <w:r w:rsidRPr="00313B31">
              <w:t>recording results</w:t>
            </w:r>
          </w:p>
          <w:p w:rsidR="00000000" w:rsidRPr="00313B31" w:rsidP="00313B31">
            <w:pPr>
              <w:pStyle w:val="ListBullet"/>
            </w:pPr>
            <w:r w:rsidRPr="00313B31">
              <w:t>testing and commissioning structured cabling systems</w:t>
            </w:r>
          </w:p>
          <w:p w:rsidR="00000000" w:rsidRPr="00313B31" w:rsidP="00313B31">
            <w:pPr>
              <w:pStyle w:val="ListBullet"/>
            </w:pPr>
            <w:r w:rsidRPr="00313B31">
              <w:t>constraints of building structure, fire walls and cultural/heritage requirements</w:t>
            </w:r>
          </w:p>
          <w:p w:rsidR="00000000" w:rsidRPr="00313B31" w:rsidP="00313B31">
            <w:pPr>
              <w:pStyle w:val="ListBullet"/>
            </w:pPr>
            <w:r w:rsidRPr="00313B31">
              <w:t>techniques to identify and rectify faults/defects.</w:t>
            </w:r>
          </w:p>
        </w:tc>
      </w:tr>
    </w:tbl>
    <w:p w:rsidR="00000000" w:rsidRPr="00313B31" w:rsidP="00313B31">
      <w:pPr>
        <w:pStyle w:val="NoPaddingFontSize1"/>
      </w:pPr>
    </w:p>
    <w:p w:rsidR="00000000" w:rsidRPr="00313B31" w:rsidP="00313B31">
      <w:pPr>
        <w:pStyle w:val="AllowPageBreak"/>
      </w:pPr>
    </w:p>
    <w:p w:rsidR="00000000" w:rsidRPr="00313B31" w:rsidP="00313B31">
      <w:pPr>
        <w:pStyle w:val="Heading1"/>
      </w:pPr>
      <w:bookmarkStart w:id="4" w:name="O_1079318"/>
      <w:bookmarkEnd w:id="4"/>
      <w:r w:rsidRPr="00313B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3B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B31" w:rsidP="00313B31">
            <w:pPr>
              <w:pStyle w:val="BodyText"/>
            </w:pPr>
            <w:r w:rsidRPr="00313B31">
              <w:t>Assessors must hold credentials specified within the Standards for Registered Training Organisations current at the time of assessment.</w:t>
            </w:r>
          </w:p>
          <w:p w:rsidR="00000000" w:rsidRPr="00313B31" w:rsidP="00313B31">
            <w:pPr>
              <w:pStyle w:val="BodyText"/>
            </w:pPr>
            <w:r w:rsidRPr="00313B3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13B31" w:rsidP="00313B31">
            <w:pPr>
              <w:pStyle w:val="BodyText"/>
            </w:pPr>
            <w:r w:rsidRPr="00313B31">
              <w:t>Assessment must occur in workplace operational</w:t>
            </w:r>
            <w:r w:rsidRPr="00313B31">
              <w:t xml:space="preserve"> situations where it is appropriate to do so; where this is not appropriate, assessment must occur in simulated workplace operational </w:t>
            </w:r>
            <w:r w:rsidRPr="00313B31">
              <w:t>situations that replicate workplace conditions.</w:t>
            </w:r>
          </w:p>
          <w:p w:rsidR="00000000" w:rsidRPr="00313B31" w:rsidP="00313B31">
            <w:pPr>
              <w:pStyle w:val="BodyText"/>
            </w:pPr>
            <w:r w:rsidRPr="00313B31">
              <w:t>Assessment processes and techniques must be appropriate to the language, l</w:t>
            </w:r>
            <w:r w:rsidRPr="00313B31">
              <w:t>iteracy and numeracy requirements of the work being performed and the needs of the candidate.</w:t>
            </w:r>
          </w:p>
          <w:p w:rsidR="00000000" w:rsidRPr="00313B31" w:rsidP="00313B31">
            <w:pPr>
              <w:pStyle w:val="BodyText"/>
            </w:pPr>
            <w:r w:rsidRPr="00313B31">
              <w:t>Resources for assessment must include access to:</w:t>
            </w:r>
          </w:p>
          <w:p w:rsidR="00000000" w:rsidRPr="00313B31" w:rsidP="00313B31">
            <w:pPr>
              <w:pStyle w:val="ListBullet"/>
            </w:pPr>
            <w:r w:rsidRPr="00313B31">
              <w:t>a range of relevant exercises, case studies and/or other simulations</w:t>
            </w:r>
          </w:p>
          <w:p w:rsidR="00000000" w:rsidRPr="00313B31" w:rsidP="00313B31">
            <w:pPr>
              <w:pStyle w:val="ListBullet"/>
            </w:pPr>
            <w:r w:rsidRPr="00313B31">
              <w:t xml:space="preserve">relevant and appropriate materials, tools, </w:t>
            </w:r>
            <w:r w:rsidRPr="00313B31">
              <w:t xml:space="preserve">equipment and personal protective equipment (PPE) currently used in industry </w:t>
            </w:r>
          </w:p>
          <w:p w:rsidR="00000000" w:rsidRPr="00313B31" w:rsidP="00313B31">
            <w:pPr>
              <w:pStyle w:val="ListBullet"/>
            </w:pPr>
            <w:r w:rsidRPr="00313B3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13B31" w:rsidP="00313B31">
      <w:pPr>
        <w:pStyle w:val="NoPaddingFontSize1"/>
      </w:pPr>
    </w:p>
    <w:p w:rsidR="00000000" w:rsidRPr="00313B31" w:rsidP="00313B31">
      <w:pPr>
        <w:pStyle w:val="AllowPageBreak"/>
      </w:pPr>
    </w:p>
    <w:p w:rsidR="00000000" w:rsidRPr="00313B31" w:rsidP="00313B31">
      <w:pPr>
        <w:pStyle w:val="Heading1"/>
      </w:pPr>
      <w:bookmarkStart w:id="5" w:name="O_1079321"/>
      <w:bookmarkEnd w:id="5"/>
      <w:r w:rsidRPr="00313B31">
        <w:t>Links</w:t>
      </w:r>
    </w:p>
    <w:p w:rsidR="00000000" w:rsidRPr="00313B31" w:rsidP="000A084B">
      <w:pPr>
        <w:pStyle w:val="BodyText"/>
      </w:pPr>
      <w:r w:rsidRPr="00313B31">
        <w:t>Companion Vol</w:t>
      </w:r>
      <w:r w:rsidRPr="00313B31">
        <w:t xml:space="preserve">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10C2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13B31" w:rsidP="00313B31"/>
    <w:sectPr w:rsidSect="00313B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31" w:rsidRPr="000A084B" w:rsidP="000A0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84B" w:rsidP="00313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084B" w:rsidP="00313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A084B" w:rsidP="00313B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B31" w:rsidRPr="000A084B" w:rsidP="000A0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84B" w:rsidRPr="002D2AF8" w:rsidP="00313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UEEDV0008 Install, modify and verify coaxial and structured communication copper cabling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A084B" w:rsidP="00313B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2AB5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3E8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AE3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B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B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B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B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B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B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B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B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B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B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B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B31"/>
  </w:style>
  <w:style w:type="character" w:customStyle="1" w:styleId="Heading1Char">
    <w:name w:val="Heading 1 Char"/>
    <w:basedOn w:val="DefaultParagraphFont"/>
    <w:link w:val="Heading1"/>
    <w:rsid w:val="00313B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B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B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B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3B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3B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B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3B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B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B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B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B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B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B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B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B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B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B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B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B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B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B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B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3B31"/>
    <w:rPr>
      <w:b/>
      <w:spacing w:val="0"/>
    </w:rPr>
  </w:style>
  <w:style w:type="paragraph" w:customStyle="1" w:styleId="SuperTitle">
    <w:name w:val="SuperTitle"/>
    <w:basedOn w:val="Title"/>
    <w:rsid w:val="00313B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B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B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3B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B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B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B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B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B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B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B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B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B31"/>
    <w:rPr>
      <w:i/>
    </w:rPr>
  </w:style>
  <w:style w:type="paragraph" w:styleId="Caption">
    <w:name w:val="caption"/>
    <w:basedOn w:val="BodyText"/>
    <w:next w:val="Normal"/>
    <w:qFormat/>
    <w:rsid w:val="00313B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B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B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B31"/>
  </w:style>
  <w:style w:type="paragraph" w:styleId="TableofFigures">
    <w:name w:val="table of figures"/>
    <w:basedOn w:val="Normal"/>
    <w:next w:val="Normal"/>
    <w:semiHidden/>
    <w:rsid w:val="00313B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B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3B31"/>
    <w:rPr>
      <w:rFonts w:ascii="Wingdings" w:hAnsi="Wingdings"/>
    </w:rPr>
  </w:style>
  <w:style w:type="paragraph" w:customStyle="1" w:styleId="TableHeading">
    <w:name w:val="Table Heading"/>
    <w:basedOn w:val="HeadingBase"/>
    <w:rsid w:val="00313B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B31"/>
    <w:rPr>
      <w:color w:val="0033CC"/>
      <w:u w:val="none"/>
    </w:rPr>
  </w:style>
  <w:style w:type="paragraph" w:customStyle="1" w:styleId="BodyTextRight">
    <w:name w:val="Body Text Right"/>
    <w:basedOn w:val="BodyText"/>
    <w:rsid w:val="00313B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B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B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B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B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B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B31"/>
    <w:rPr>
      <w:sz w:val="32"/>
    </w:rPr>
  </w:style>
  <w:style w:type="paragraph" w:customStyle="1" w:styleId="HeadingProcedure">
    <w:name w:val="Heading Procedure"/>
    <w:basedOn w:val="HeadingBase"/>
    <w:next w:val="Normal"/>
    <w:rsid w:val="00313B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B31"/>
    <w:pPr>
      <w:spacing w:before="60" w:after="60"/>
    </w:pPr>
  </w:style>
  <w:style w:type="paragraph" w:styleId="ListContinue">
    <w:name w:val="List Continue"/>
    <w:basedOn w:val="List"/>
    <w:rsid w:val="00313B31"/>
    <w:pPr>
      <w:ind w:firstLine="0"/>
    </w:pPr>
  </w:style>
  <w:style w:type="paragraph" w:customStyle="1" w:styleId="ListNote">
    <w:name w:val="List Note"/>
    <w:basedOn w:val="List"/>
    <w:rsid w:val="00313B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B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B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B31"/>
    <w:rPr>
      <w:rFonts w:ascii="Courier New" w:hAnsi="Courier New"/>
    </w:rPr>
  </w:style>
  <w:style w:type="paragraph" w:customStyle="1" w:styleId="NoteBullet">
    <w:name w:val="Note Bullet"/>
    <w:basedOn w:val="Note"/>
    <w:rsid w:val="00313B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B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B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B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B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3B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B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B31"/>
    <w:rPr>
      <w:b/>
      <w:smallCaps/>
    </w:rPr>
  </w:style>
  <w:style w:type="paragraph" w:customStyle="1" w:styleId="TableListNumber">
    <w:name w:val="Table List Number"/>
    <w:basedOn w:val="ListNumber"/>
    <w:rsid w:val="00313B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B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B31"/>
    <w:pPr>
      <w:numPr>
        <w:numId w:val="9"/>
      </w:numPr>
    </w:pPr>
  </w:style>
  <w:style w:type="paragraph" w:customStyle="1" w:styleId="ListAlpha2">
    <w:name w:val="List Alpha 2"/>
    <w:basedOn w:val="List2"/>
    <w:rsid w:val="00313B31"/>
    <w:pPr>
      <w:numPr>
        <w:numId w:val="8"/>
      </w:numPr>
    </w:pPr>
  </w:style>
  <w:style w:type="paragraph" w:styleId="List2">
    <w:name w:val="List 2"/>
    <w:basedOn w:val="BodyText"/>
    <w:rsid w:val="00313B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B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B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B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B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B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3B31"/>
    <w:pPr>
      <w:numPr>
        <w:numId w:val="4"/>
      </w:numPr>
    </w:pPr>
  </w:style>
  <w:style w:type="paragraph" w:styleId="ListContinue2">
    <w:name w:val="List Continue 2"/>
    <w:basedOn w:val="List2"/>
    <w:rsid w:val="00313B31"/>
    <w:pPr>
      <w:ind w:firstLine="0"/>
    </w:pPr>
  </w:style>
  <w:style w:type="paragraph" w:styleId="ListContinue3">
    <w:name w:val="List Continue 3"/>
    <w:basedOn w:val="List3"/>
    <w:rsid w:val="00313B31"/>
    <w:pPr>
      <w:ind w:left="1021" w:firstLine="0"/>
    </w:pPr>
  </w:style>
  <w:style w:type="paragraph" w:styleId="ListContinue4">
    <w:name w:val="List Continue 4"/>
    <w:basedOn w:val="List4"/>
    <w:rsid w:val="00313B31"/>
    <w:pPr>
      <w:ind w:firstLine="0"/>
    </w:pPr>
  </w:style>
  <w:style w:type="paragraph" w:styleId="ListContinue5">
    <w:name w:val="List Continue 5"/>
    <w:basedOn w:val="List5"/>
    <w:rsid w:val="00313B31"/>
    <w:pPr>
      <w:ind w:firstLine="0"/>
    </w:pPr>
  </w:style>
  <w:style w:type="paragraph" w:styleId="ListNumber3">
    <w:name w:val="List Number 3"/>
    <w:basedOn w:val="List3"/>
    <w:rsid w:val="00313B31"/>
    <w:pPr>
      <w:numPr>
        <w:numId w:val="5"/>
      </w:numPr>
    </w:pPr>
  </w:style>
  <w:style w:type="paragraph" w:styleId="ListNumber4">
    <w:name w:val="List Number 4"/>
    <w:basedOn w:val="List4"/>
    <w:rsid w:val="00313B31"/>
    <w:pPr>
      <w:numPr>
        <w:numId w:val="6"/>
      </w:numPr>
    </w:pPr>
  </w:style>
  <w:style w:type="paragraph" w:styleId="ListNumber5">
    <w:name w:val="List Number 5"/>
    <w:basedOn w:val="List5"/>
    <w:rsid w:val="00313B31"/>
    <w:pPr>
      <w:numPr>
        <w:numId w:val="7"/>
      </w:numPr>
    </w:pPr>
  </w:style>
  <w:style w:type="paragraph" w:styleId="BlockText">
    <w:name w:val="Block Text"/>
    <w:basedOn w:val="Normal"/>
    <w:rsid w:val="00313B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B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B31"/>
    <w:rPr>
      <w:sz w:val="16"/>
      <w:vertAlign w:val="superscript"/>
    </w:rPr>
  </w:style>
  <w:style w:type="character" w:customStyle="1" w:styleId="Symbols">
    <w:name w:val="Symbols"/>
    <w:basedOn w:val="DefaultParagraphFont"/>
    <w:rsid w:val="00313B31"/>
    <w:rPr>
      <w:rFonts w:ascii="Symbol" w:hAnsi="Symbol"/>
    </w:rPr>
  </w:style>
  <w:style w:type="character" w:customStyle="1" w:styleId="MenuOptions">
    <w:name w:val="Menu Options"/>
    <w:basedOn w:val="DefaultParagraphFont"/>
    <w:rsid w:val="00313B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B31"/>
    <w:rPr>
      <w:b/>
    </w:rPr>
  </w:style>
  <w:style w:type="character" w:customStyle="1" w:styleId="Underlined">
    <w:name w:val="Underlined"/>
    <w:basedOn w:val="DefaultParagraphFont"/>
    <w:rsid w:val="00313B31"/>
    <w:rPr>
      <w:u w:val="single"/>
    </w:rPr>
  </w:style>
  <w:style w:type="paragraph" w:customStyle="1" w:styleId="TableBodyTextRight">
    <w:name w:val="Table Body Text Right"/>
    <w:basedOn w:val="TableBodyText"/>
    <w:rsid w:val="00313B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B31"/>
    <w:rPr>
      <w:sz w:val="18"/>
    </w:rPr>
  </w:style>
  <w:style w:type="paragraph" w:customStyle="1" w:styleId="BodySmallRight">
    <w:name w:val="Body Small Right"/>
    <w:basedOn w:val="BodyTextRight"/>
    <w:rsid w:val="00313B31"/>
    <w:rPr>
      <w:sz w:val="18"/>
      <w:szCs w:val="18"/>
    </w:rPr>
  </w:style>
  <w:style w:type="paragraph" w:customStyle="1" w:styleId="MarginEdition">
    <w:name w:val="Margin Edition"/>
    <w:basedOn w:val="MarginNote"/>
    <w:rsid w:val="00313B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B31"/>
    <w:rPr>
      <w:sz w:val="2"/>
      <w:szCs w:val="2"/>
    </w:rPr>
  </w:style>
  <w:style w:type="character" w:customStyle="1" w:styleId="Small">
    <w:name w:val="Small"/>
    <w:basedOn w:val="DefaultParagraphFont"/>
    <w:rsid w:val="00313B31"/>
    <w:rPr>
      <w:sz w:val="16"/>
    </w:rPr>
  </w:style>
  <w:style w:type="paragraph" w:customStyle="1" w:styleId="WideTable">
    <w:name w:val="Wide Table"/>
    <w:basedOn w:val="Normal"/>
    <w:rsid w:val="00313B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B31"/>
  </w:style>
  <w:style w:type="paragraph" w:styleId="Quote">
    <w:name w:val="Quote"/>
    <w:basedOn w:val="Heading1"/>
    <w:link w:val="QuoteChar"/>
    <w:qFormat/>
    <w:rsid w:val="00313B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B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B31"/>
    <w:pPr>
      <w:pageBreakBefore/>
    </w:pPr>
  </w:style>
  <w:style w:type="paragraph" w:customStyle="1" w:styleId="Border">
    <w:name w:val="Border"/>
    <w:basedOn w:val="Normal"/>
    <w:qFormat/>
    <w:rsid w:val="00313B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B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B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B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B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B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B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B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B31"/>
    <w:rPr>
      <w:u w:val="single"/>
    </w:rPr>
  </w:style>
  <w:style w:type="character" w:customStyle="1" w:styleId="BoldandItalics">
    <w:name w:val="Bold and Italics"/>
    <w:qFormat/>
    <w:rsid w:val="00313B31"/>
    <w:rPr>
      <w:b/>
      <w:i/>
      <w:u w:val="none"/>
    </w:rPr>
  </w:style>
  <w:style w:type="paragraph" w:styleId="BalloonText">
    <w:name w:val="Balloon Text"/>
    <w:basedOn w:val="Normal"/>
    <w:link w:val="BalloonTextChar"/>
    <w:rsid w:val="00313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B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B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B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B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B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B31"/>
    <w:pPr>
      <w:spacing w:before="0" w:after="0"/>
    </w:pPr>
  </w:style>
  <w:style w:type="paragraph" w:customStyle="1" w:styleId="BodyTextBold">
    <w:name w:val="Body Text Bold"/>
    <w:basedOn w:val="BodyText"/>
    <w:qFormat/>
    <w:rsid w:val="00313B31"/>
    <w:rPr>
      <w:b/>
    </w:rPr>
  </w:style>
  <w:style w:type="character" w:styleId="Hyperlink">
    <w:name w:val="Hyperlink"/>
    <w:basedOn w:val="DefaultParagraphFont"/>
    <w:uiPriority w:val="99"/>
    <w:unhideWhenUsed/>
    <w:rsid w:val="000A0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556</Words>
  <Characters>3872</Characters>
  <Application>Microsoft Office Word</Application>
  <DocSecurity>0</DocSecurity>
  <Lines>101</Lines>
  <Paragraphs>79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UEEDV0008 Install, modify and verify coaxial and structured communication copper cabling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2024-11-29T01:10:00Z</dcterms:modified>
</cp:coreProperties>
</file>