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DF8" w:rsidP="007A3DF8">
      <w:pPr>
        <w:pStyle w:val="Title"/>
      </w:pPr>
      <w:r>
        <w:fldChar w:fldCharType="begin"/>
      </w:r>
      <w:r>
        <w:instrText xml:space="preserve"> TITLE   \* MERGEFORMAT </w:instrText>
      </w:r>
      <w:r>
        <w:fldChar w:fldCharType="separate"/>
      </w:r>
      <w:r>
        <w:t>Assessment Requirements for UEEDV0001 Assemble and connect telecommunication frames and cabinets</w:t>
      </w:r>
      <w:r>
        <w:fldChar w:fldCharType="end"/>
      </w:r>
    </w:p>
    <w:p w:rsidR="007A3DF8" w:rsidP="007A3DF8">
      <w:pPr>
        <w:pStyle w:val="Version"/>
        <w:sectPr w:rsidSect="00826C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CC4" w:rsidP="00826CC4">
      <w:pPr>
        <w:pStyle w:val="SuperHeading"/>
      </w:pPr>
      <w:r w:rsidRPr="00826CC4">
        <w:t>Assessment Requirements for UEEDV0001 Assemble and connect telecommunication frames and cabinets</w:t>
      </w:r>
    </w:p>
    <w:p w:rsidR="00000000" w:rsidRPr="00826CC4" w:rsidP="00826CC4">
      <w:pPr>
        <w:pStyle w:val="Heading1"/>
      </w:pPr>
      <w:bookmarkStart w:id="1" w:name="O_1079182"/>
      <w:bookmarkEnd w:id="1"/>
      <w:r w:rsidRPr="00826CC4">
        <w:t>Modification History</w:t>
      </w:r>
    </w:p>
    <w:tbl>
      <w:tblPr>
        <w:tblW w:w="9497" w:type="dxa"/>
        <w:tblLayout w:type="fixed"/>
        <w:tblCellMar>
          <w:left w:w="62" w:type="dxa"/>
          <w:right w:w="62" w:type="dxa"/>
        </w:tblCellMar>
        <w:tblLook w:val="0000"/>
      </w:tblPr>
      <w:tblGrid>
        <w:gridCol w:w="9497"/>
      </w:tblGrid>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CC4" w:rsidP="00826CC4">
            <w:pPr>
              <w:pStyle w:val="BodyText"/>
            </w:pPr>
            <w:r w:rsidRPr="00826CC4">
              <w:t>Release 1. This is the first release of this unit of competency in the UEE Electrotechnology Training Package.</w:t>
            </w:r>
          </w:p>
        </w:tc>
      </w:tr>
    </w:tbl>
    <w:p w:rsidR="00000000" w:rsidRPr="00826CC4" w:rsidP="00826CC4">
      <w:pPr>
        <w:pStyle w:val="NoPaddingFontSize1"/>
      </w:pPr>
    </w:p>
    <w:p w:rsidR="00000000" w:rsidRPr="00826CC4" w:rsidP="00826CC4">
      <w:pPr>
        <w:pStyle w:val="AllowPageBreak"/>
      </w:pPr>
    </w:p>
    <w:p w:rsidR="00000000" w:rsidRPr="00826CC4" w:rsidP="00826CC4">
      <w:pPr>
        <w:pStyle w:val="Heading1"/>
      </w:pPr>
      <w:bookmarkStart w:id="2" w:name="O_1079183"/>
      <w:bookmarkEnd w:id="2"/>
      <w:r w:rsidRPr="00826CC4">
        <w:t>Performance Evidence</w:t>
      </w:r>
    </w:p>
    <w:tbl>
      <w:tblPr>
        <w:tblW w:w="9497" w:type="dxa"/>
        <w:tblLayout w:type="fixed"/>
        <w:tblCellMar>
          <w:left w:w="62" w:type="dxa"/>
          <w:right w:w="62" w:type="dxa"/>
        </w:tblCellMar>
        <w:tblLook w:val="0000"/>
      </w:tblPr>
      <w:tblGrid>
        <w:gridCol w:w="9497"/>
      </w:tblGrid>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6CC4">
            <w:pPr>
              <w:pStyle w:val="BodyText"/>
              <w:rPr>
                <w:lang w:val="en-NZ"/>
              </w:rPr>
            </w:pPr>
            <w:r w:rsidRPr="00826CC4">
              <w:t xml:space="preserve">Evidence required to demonstrate competence in this unit must be relevant to and satisfy all of the requirements of the elements and performance criteria on at least two separate occasions and include: </w:t>
            </w:r>
          </w:p>
        </w:tc>
      </w:tr>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CC4" w:rsidP="00826CC4">
            <w:pPr>
              <w:pStyle w:val="ListBullet"/>
            </w:pPr>
            <w:r w:rsidRPr="00826CC4">
              <w:t>applying rel</w:t>
            </w:r>
            <w:r w:rsidRPr="00826CC4">
              <w:t>evant work health and safety (WHS)/occupational health and safety (OHS) requirements, including implementing risk control measures</w:t>
            </w:r>
          </w:p>
          <w:p w:rsidR="00000000" w:rsidRPr="00826CC4" w:rsidP="00826CC4">
            <w:pPr>
              <w:pStyle w:val="ListBullet"/>
            </w:pPr>
            <w:r w:rsidRPr="00826CC4">
              <w:t>applying sustainable energy principles and practices</w:t>
            </w:r>
          </w:p>
          <w:p w:rsidR="00000000" w:rsidRPr="00826CC4" w:rsidP="00826CC4">
            <w:pPr>
              <w:pStyle w:val="ListBullet"/>
            </w:pPr>
            <w:r w:rsidRPr="00826CC4">
              <w:t>checking and testing quality of assembled telecommunication frame and ca</w:t>
            </w:r>
            <w:r w:rsidRPr="00826CC4">
              <w:t>binet, including adhering to quality procedures</w:t>
            </w:r>
          </w:p>
          <w:p w:rsidR="00000000" w:rsidRPr="00826CC4" w:rsidP="00826CC4">
            <w:pPr>
              <w:pStyle w:val="ListBullet"/>
            </w:pPr>
            <w:r w:rsidRPr="00826CC4">
              <w:t>completing work report forms</w:t>
            </w:r>
          </w:p>
          <w:p w:rsidR="00000000" w:rsidRPr="00826CC4" w:rsidP="00826CC4">
            <w:pPr>
              <w:pStyle w:val="ListBullet"/>
            </w:pPr>
            <w:r w:rsidRPr="00826CC4">
              <w:t>dealing with unplanned events/situations in accordance with workplace procedures in a manner that minimises risk to personnel and equipment</w:t>
            </w:r>
          </w:p>
          <w:p w:rsidR="00000000" w:rsidRPr="00826CC4" w:rsidP="00826CC4">
            <w:pPr>
              <w:pStyle w:val="ListBullet"/>
            </w:pPr>
            <w:r w:rsidRPr="00826CC4">
              <w:t>determining and using appropriate solut</w:t>
            </w:r>
            <w:r w:rsidRPr="00826CC4">
              <w:t>ions in accordance with workplace procedures</w:t>
            </w:r>
          </w:p>
          <w:p w:rsidR="00000000" w:rsidRPr="00826CC4" w:rsidP="00826CC4">
            <w:pPr>
              <w:pStyle w:val="ListBullet"/>
            </w:pPr>
            <w:r w:rsidRPr="00826CC4">
              <w:t>following assembly instructions</w:t>
            </w:r>
          </w:p>
          <w:p w:rsidR="00000000" w:rsidRPr="00826CC4" w:rsidP="00826CC4">
            <w:pPr>
              <w:pStyle w:val="ListBullet"/>
            </w:pPr>
            <w:r w:rsidRPr="00826CC4">
              <w:t>identifying, assembling and connecting telecommunication frame and cabinet</w:t>
            </w:r>
          </w:p>
          <w:p w:rsidR="00000000" w:rsidRPr="00826CC4" w:rsidP="00826CC4">
            <w:pPr>
              <w:pStyle w:val="ListBullet"/>
            </w:pPr>
            <w:r w:rsidRPr="00826CC4">
              <w:t>isolating in accordance with relevant industry standards</w:t>
            </w:r>
          </w:p>
          <w:p w:rsidR="00000000" w:rsidRPr="00826CC4" w:rsidP="00826CC4">
            <w:pPr>
              <w:pStyle w:val="ListBullet"/>
            </w:pPr>
            <w:r w:rsidRPr="00826CC4">
              <w:t>making connection without damaging apparatus</w:t>
            </w:r>
          </w:p>
          <w:p w:rsidR="00000000" w:rsidRPr="00826CC4" w:rsidP="00826CC4">
            <w:pPr>
              <w:pStyle w:val="ListBullet"/>
            </w:pPr>
            <w:r w:rsidRPr="00826CC4">
              <w:t>obtaining relevant equipment, tools, testing devices and materials</w:t>
            </w:r>
          </w:p>
          <w:p w:rsidR="00000000" w:rsidRPr="00826CC4" w:rsidP="00826CC4">
            <w:pPr>
              <w:pStyle w:val="ListBullet"/>
            </w:pPr>
            <w:r w:rsidRPr="00826CC4">
              <w:t>seeking advice from supervisor</w:t>
            </w:r>
          </w:p>
          <w:p w:rsidR="00000000" w:rsidRPr="00826CC4" w:rsidP="00826CC4">
            <w:pPr>
              <w:pStyle w:val="ListBullet"/>
            </w:pPr>
            <w:r w:rsidRPr="00826CC4">
              <w:t>using manufacturer instructions.</w:t>
            </w:r>
          </w:p>
        </w:tc>
      </w:tr>
    </w:tbl>
    <w:p w:rsidR="00000000" w:rsidRPr="00826CC4" w:rsidP="00826CC4">
      <w:pPr>
        <w:pStyle w:val="NoPaddingFontSize1"/>
      </w:pPr>
    </w:p>
    <w:p w:rsidR="00000000" w:rsidRPr="00826CC4" w:rsidP="00826CC4">
      <w:pPr>
        <w:pStyle w:val="AllowPageBreak"/>
      </w:pPr>
    </w:p>
    <w:p w:rsidR="00000000" w:rsidRPr="00826CC4" w:rsidP="00826CC4">
      <w:pPr>
        <w:pStyle w:val="Heading1"/>
      </w:pPr>
      <w:bookmarkStart w:id="3" w:name="O_1079184"/>
      <w:bookmarkEnd w:id="3"/>
      <w:r w:rsidRPr="00826CC4">
        <w:t>Knowledge Evidence</w:t>
      </w:r>
    </w:p>
    <w:tbl>
      <w:tblPr>
        <w:tblW w:w="9497" w:type="dxa"/>
        <w:tblLayout w:type="fixed"/>
        <w:tblCellMar>
          <w:left w:w="62" w:type="dxa"/>
          <w:right w:w="62" w:type="dxa"/>
        </w:tblCellMar>
        <w:tblLook w:val="0000"/>
      </w:tblPr>
      <w:tblGrid>
        <w:gridCol w:w="9497"/>
      </w:tblGrid>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6CC4">
            <w:pPr>
              <w:pStyle w:val="BodyText"/>
              <w:rPr>
                <w:lang w:val="en-NZ"/>
              </w:rPr>
            </w:pPr>
            <w:r w:rsidRPr="00826CC4">
              <w:t>Evidence required to demonstrate competence in this unit must be relevant to and sati</w:t>
            </w:r>
            <w:r w:rsidRPr="00826CC4">
              <w:t xml:space="preserve">sfy all of the requirements of the elements and performance criteria and include knowledge of: </w:t>
            </w:r>
          </w:p>
        </w:tc>
      </w:tr>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CC4" w:rsidP="00826CC4">
            <w:pPr>
              <w:pStyle w:val="ListBullet"/>
            </w:pPr>
            <w:r w:rsidRPr="00826CC4">
              <w:t>cabinet internal cable routing and management provisions</w:t>
            </w:r>
          </w:p>
          <w:p w:rsidR="00000000" w:rsidRPr="00826CC4" w:rsidP="00826CC4">
            <w:pPr>
              <w:pStyle w:val="ListBullet"/>
            </w:pPr>
            <w:r w:rsidRPr="00826CC4">
              <w:t>cabinet ventilation requirements</w:t>
            </w:r>
          </w:p>
          <w:p w:rsidR="00000000" w:rsidRPr="00826CC4" w:rsidP="00826CC4">
            <w:pPr>
              <w:pStyle w:val="ListBullet"/>
            </w:pPr>
            <w:r w:rsidRPr="00826CC4">
              <w:t>cabinet structure, including:</w:t>
            </w:r>
          </w:p>
          <w:p w:rsidR="00000000" w:rsidRPr="00826CC4" w:rsidP="00826CC4">
            <w:pPr>
              <w:pStyle w:val="ListBullet2"/>
            </w:pPr>
            <w:r w:rsidRPr="00826CC4">
              <w:t>internal framework</w:t>
            </w:r>
          </w:p>
          <w:p w:rsidR="00000000" w:rsidRPr="00826CC4" w:rsidP="00826CC4">
            <w:pPr>
              <w:pStyle w:val="ListBullet2"/>
            </w:pPr>
            <w:r w:rsidRPr="00826CC4">
              <w:t>cable entry</w:t>
            </w:r>
          </w:p>
          <w:p w:rsidR="00000000" w:rsidRPr="00826CC4" w:rsidP="00826CC4">
            <w:pPr>
              <w:pStyle w:val="ListBullet2"/>
            </w:pPr>
            <w:r w:rsidRPr="00826CC4">
              <w:t>removable panels</w:t>
            </w:r>
          </w:p>
          <w:p w:rsidR="00000000" w:rsidRPr="00826CC4" w:rsidP="00826CC4">
            <w:pPr>
              <w:pStyle w:val="ListBullet2"/>
            </w:pPr>
            <w:r w:rsidRPr="00826CC4">
              <w:t>multiple cabinets</w:t>
            </w:r>
          </w:p>
          <w:p w:rsidR="00000000" w:rsidRPr="00826CC4" w:rsidP="00826CC4">
            <w:pPr>
              <w:pStyle w:val="ListBullet2"/>
            </w:pPr>
            <w:r w:rsidRPr="00826CC4">
              <w:t>doors, locks and hinges</w:t>
            </w:r>
          </w:p>
          <w:p w:rsidR="00000000" w:rsidRPr="00826CC4" w:rsidP="00826CC4">
            <w:pPr>
              <w:pStyle w:val="ListBullet2"/>
            </w:pPr>
            <w:r w:rsidRPr="00826CC4">
              <w:t>mounting rails</w:t>
            </w:r>
          </w:p>
          <w:p w:rsidR="00000000" w:rsidRPr="00826CC4" w:rsidP="00826CC4">
            <w:pPr>
              <w:pStyle w:val="ListBullet2"/>
            </w:pPr>
            <w:r w:rsidRPr="00826CC4">
              <w:t>access to equipment and cabling</w:t>
            </w:r>
          </w:p>
          <w:p w:rsidR="00000000" w:rsidRPr="00826CC4" w:rsidP="00826CC4">
            <w:pPr>
              <w:pStyle w:val="ListBullet2"/>
            </w:pPr>
            <w:r w:rsidRPr="00826CC4">
              <w:t>earthing arrangements and methods</w:t>
            </w:r>
          </w:p>
          <w:p w:rsidR="00000000" w:rsidRPr="00826CC4" w:rsidP="00826CC4">
            <w:pPr>
              <w:pStyle w:val="ListBullet"/>
            </w:pPr>
            <w:r w:rsidRPr="00826CC4">
              <w:t>mounting requirements for components, including:</w:t>
            </w:r>
          </w:p>
          <w:p w:rsidR="00000000" w:rsidRPr="00826CC4" w:rsidP="00826CC4">
            <w:pPr>
              <w:pStyle w:val="ListBullet2"/>
            </w:pPr>
            <w:r w:rsidRPr="00826CC4">
              <w:t>rack units</w:t>
            </w:r>
          </w:p>
          <w:p w:rsidR="00000000" w:rsidRPr="00826CC4" w:rsidP="00826CC4">
            <w:pPr>
              <w:pStyle w:val="ListBullet2"/>
            </w:pPr>
            <w:r w:rsidRPr="00826CC4">
              <w:t>patch panels</w:t>
            </w:r>
          </w:p>
          <w:p w:rsidR="00000000" w:rsidRPr="00826CC4" w:rsidP="00826CC4">
            <w:pPr>
              <w:pStyle w:val="ListBullet2"/>
            </w:pPr>
            <w:r w:rsidRPr="00826CC4">
              <w:t>routers</w:t>
            </w:r>
          </w:p>
          <w:p w:rsidR="00000000" w:rsidRPr="00826CC4" w:rsidP="00826CC4">
            <w:pPr>
              <w:pStyle w:val="ListBullet2"/>
            </w:pPr>
            <w:r w:rsidRPr="00826CC4">
              <w:t>servers</w:t>
            </w:r>
          </w:p>
          <w:p w:rsidR="00000000" w:rsidRPr="00826CC4" w:rsidP="00826CC4">
            <w:pPr>
              <w:pStyle w:val="ListBullet"/>
            </w:pPr>
            <w:r w:rsidRPr="00826CC4">
              <w:t>communication cable and conductor terminations, including:</w:t>
            </w:r>
          </w:p>
          <w:p w:rsidR="00000000" w:rsidRPr="00826CC4" w:rsidP="00826CC4">
            <w:pPr>
              <w:pStyle w:val="ListBullet2"/>
            </w:pPr>
            <w:r w:rsidRPr="00826CC4">
              <w:t>approved termination devices and sockets</w:t>
            </w:r>
          </w:p>
          <w:p w:rsidR="00000000" w:rsidRPr="00826CC4" w:rsidP="00826CC4">
            <w:pPr>
              <w:pStyle w:val="ListBullet2"/>
            </w:pPr>
            <w:r w:rsidRPr="00826CC4">
              <w:t>special termination tools and their use</w:t>
            </w:r>
          </w:p>
          <w:p w:rsidR="00000000" w:rsidRPr="00826CC4" w:rsidP="00826CC4">
            <w:pPr>
              <w:pStyle w:val="ListBullet2"/>
            </w:pPr>
            <w:r w:rsidRPr="00826CC4">
              <w:t>cable colour coding up to 100 pair indoor and outdoor cable</w:t>
            </w:r>
          </w:p>
          <w:p w:rsidR="00000000" w:rsidRPr="00826CC4" w:rsidP="00826CC4">
            <w:pPr>
              <w:pStyle w:val="ListBullet"/>
            </w:pPr>
            <w:r w:rsidRPr="00826CC4">
              <w:t>methods of terminating cables, including:</w:t>
            </w:r>
          </w:p>
          <w:p w:rsidR="00000000" w:rsidRPr="00826CC4" w:rsidP="00826CC4">
            <w:pPr>
              <w:pStyle w:val="ListBullet2"/>
            </w:pPr>
            <w:r w:rsidRPr="00826CC4">
              <w:t>cables less</w:t>
            </w:r>
            <w:r w:rsidRPr="00826CC4">
              <w:t xml:space="preserve"> than twenty pair</w:t>
            </w:r>
          </w:p>
          <w:p w:rsidR="00000000" w:rsidRPr="00826CC4" w:rsidP="00826CC4">
            <w:pPr>
              <w:pStyle w:val="ListBullet2"/>
            </w:pPr>
            <w:r w:rsidRPr="00826CC4">
              <w:t>twenty pair cable and greater</w:t>
            </w:r>
          </w:p>
          <w:p w:rsidR="00000000" w:rsidRPr="00826CC4" w:rsidP="00826CC4">
            <w:pPr>
              <w:pStyle w:val="ListBullet2"/>
            </w:pPr>
            <w:r w:rsidRPr="00826CC4">
              <w:t>structured cables</w:t>
            </w:r>
          </w:p>
          <w:p w:rsidR="00000000" w:rsidRPr="00826CC4" w:rsidP="00826CC4">
            <w:pPr>
              <w:pStyle w:val="ListBullet2"/>
            </w:pPr>
            <w:r w:rsidRPr="00826CC4">
              <w:t>coaxial cables</w:t>
            </w:r>
          </w:p>
          <w:p w:rsidR="00000000" w:rsidRPr="00826CC4" w:rsidP="00826CC4">
            <w:pPr>
              <w:pStyle w:val="ListBullet2"/>
            </w:pPr>
            <w:r w:rsidRPr="00826CC4">
              <w:t>optical fibre cables</w:t>
            </w:r>
          </w:p>
          <w:p w:rsidR="00000000" w:rsidRPr="00826CC4" w:rsidP="00826CC4">
            <w:pPr>
              <w:pStyle w:val="ListBullet2"/>
            </w:pPr>
            <w:r w:rsidRPr="00826CC4">
              <w:t>termination safety practices</w:t>
            </w:r>
          </w:p>
          <w:p w:rsidR="00000000" w:rsidRPr="00826CC4" w:rsidP="00826CC4">
            <w:pPr>
              <w:pStyle w:val="ListBullet"/>
            </w:pPr>
            <w:r w:rsidRPr="00826CC4">
              <w:t>cable labelling devices, including quality checks and tests</w:t>
            </w:r>
          </w:p>
          <w:p w:rsidR="00000000" w:rsidRPr="00826CC4" w:rsidP="00826CC4">
            <w:pPr>
              <w:pStyle w:val="ListBullet"/>
            </w:pPr>
            <w:r w:rsidRPr="00826CC4">
              <w:t>component installation and interconnections</w:t>
            </w:r>
          </w:p>
          <w:p w:rsidR="00000000" w:rsidRPr="00826CC4" w:rsidP="00826CC4">
            <w:pPr>
              <w:pStyle w:val="ListBullet"/>
            </w:pPr>
            <w:r w:rsidRPr="00826CC4">
              <w:t xml:space="preserve">relevant job safety </w:t>
            </w:r>
            <w:r w:rsidRPr="00826CC4">
              <w:t>assessments or risk mitigation processes, including risk control measures</w:t>
            </w:r>
          </w:p>
          <w:p w:rsidR="00000000" w:rsidRPr="00826CC4" w:rsidP="00826CC4">
            <w:pPr>
              <w:pStyle w:val="ListBullet"/>
            </w:pPr>
            <w:r w:rsidRPr="00826CC4">
              <w:t>relevant manufacturer specifications and instructions</w:t>
            </w:r>
          </w:p>
          <w:p w:rsidR="00000000" w:rsidRPr="00826CC4" w:rsidP="00826CC4">
            <w:pPr>
              <w:pStyle w:val="ListBullet"/>
            </w:pPr>
            <w:r w:rsidRPr="00826CC4">
              <w:t>relevant tools, equipment and testing devices</w:t>
            </w:r>
          </w:p>
          <w:p w:rsidR="00000000" w:rsidRPr="00826CC4" w:rsidP="00826CC4">
            <w:pPr>
              <w:pStyle w:val="ListBullet"/>
            </w:pPr>
            <w:r w:rsidRPr="00826CC4">
              <w:t>relevant WHS/OHS legislated requirements</w:t>
            </w:r>
          </w:p>
          <w:p w:rsidR="00000000" w:rsidRPr="00826CC4" w:rsidP="00826CC4">
            <w:pPr>
              <w:pStyle w:val="ListBullet"/>
            </w:pPr>
            <w:r w:rsidRPr="00826CC4">
              <w:t>relevant workplace documentation and diagrams</w:t>
            </w:r>
          </w:p>
          <w:p w:rsidR="00000000" w:rsidRPr="00826CC4" w:rsidP="00826CC4">
            <w:pPr>
              <w:pStyle w:val="ListBullet"/>
            </w:pPr>
            <w:r w:rsidRPr="00826CC4">
              <w:t>relevant workplace policies and procedures</w:t>
            </w:r>
          </w:p>
          <w:p w:rsidR="00000000" w:rsidRPr="00826CC4" w:rsidP="00826CC4">
            <w:pPr>
              <w:pStyle w:val="ListBullet"/>
            </w:pPr>
            <w:r w:rsidRPr="00826CC4">
              <w:t>sustainable energy principles and practices</w:t>
            </w:r>
          </w:p>
          <w:p w:rsidR="00000000" w:rsidRPr="00826CC4" w:rsidP="00826CC4">
            <w:pPr>
              <w:pStyle w:val="ListBullet"/>
            </w:pPr>
            <w:r w:rsidRPr="00826CC4">
              <w:t>telecommunication cabinet assembly, cabling and terminations.</w:t>
            </w:r>
          </w:p>
        </w:tc>
      </w:tr>
    </w:tbl>
    <w:p w:rsidR="00000000" w:rsidRPr="00826CC4" w:rsidP="00826CC4">
      <w:pPr>
        <w:pStyle w:val="NoPaddingFontSize1"/>
      </w:pPr>
    </w:p>
    <w:p w:rsidR="00000000" w:rsidRPr="00826CC4" w:rsidP="00826CC4">
      <w:pPr>
        <w:pStyle w:val="AllowPageBreak"/>
      </w:pPr>
    </w:p>
    <w:p w:rsidR="00000000" w:rsidRPr="00826CC4" w:rsidP="00826CC4">
      <w:pPr>
        <w:pStyle w:val="Heading1"/>
      </w:pPr>
      <w:bookmarkStart w:id="4" w:name="O_1079185"/>
      <w:bookmarkEnd w:id="4"/>
      <w:r w:rsidRPr="00826CC4">
        <w:t>Assessment Conditions</w:t>
      </w:r>
    </w:p>
    <w:tbl>
      <w:tblPr>
        <w:tblW w:w="9497" w:type="dxa"/>
        <w:tblLayout w:type="fixed"/>
        <w:tblCellMar>
          <w:left w:w="62" w:type="dxa"/>
          <w:right w:w="62" w:type="dxa"/>
        </w:tblCellMar>
        <w:tblLook w:val="0000"/>
      </w:tblPr>
      <w:tblGrid>
        <w:gridCol w:w="9497"/>
      </w:tblGrid>
      <w:tr w:rsidTr="00826C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CC4" w:rsidP="00826CC4">
            <w:pPr>
              <w:pStyle w:val="BodyText"/>
            </w:pPr>
            <w:r w:rsidRPr="00826CC4">
              <w:t>Assessors must hol</w:t>
            </w:r>
            <w:r w:rsidRPr="00826CC4">
              <w:t xml:space="preserve">d credentials specified within the Standards for Registered Training Organisations current at the time of assessment. </w:t>
            </w:r>
          </w:p>
          <w:p w:rsidR="00000000" w:rsidRPr="00826CC4" w:rsidP="00826CC4">
            <w:pPr>
              <w:pStyle w:val="BodyText"/>
            </w:pPr>
            <w:r w:rsidRPr="00826CC4">
              <w:t xml:space="preserve">Assessment must satisfy the Principles of Assessment and Rules of Evidence and all regulatory requirements included within the Standards </w:t>
            </w:r>
            <w:r w:rsidRPr="00826CC4">
              <w:t>for Registered Training Organisations current at the time of assessment.</w:t>
            </w:r>
          </w:p>
          <w:p w:rsidR="00000000" w:rsidRPr="00826CC4" w:rsidP="00826CC4">
            <w:pPr>
              <w:pStyle w:val="BodyText"/>
            </w:pPr>
            <w:r w:rsidRPr="00826CC4">
              <w:t>Assessment must occur in workplace operational situations where it is appropriate to do so; where this is not appropriate, assessment must occur in simulated workplace operational sit</w:t>
            </w:r>
            <w:r w:rsidRPr="00826CC4">
              <w:t>uations that replicate workplace conditions.</w:t>
            </w:r>
          </w:p>
          <w:p w:rsidR="00000000" w:rsidRPr="00826CC4" w:rsidP="00826CC4">
            <w:pPr>
              <w:pStyle w:val="BodyText"/>
            </w:pPr>
            <w:r w:rsidRPr="00826CC4">
              <w:t>Assessment processes and techniques must be appropriate to the language, literacy and numeracy requirements of the work being performed and the needs of the candidate.</w:t>
            </w:r>
          </w:p>
          <w:p w:rsidR="00000000" w:rsidRPr="00826CC4" w:rsidP="00826CC4">
            <w:pPr>
              <w:pStyle w:val="BodyText"/>
            </w:pPr>
            <w:r w:rsidRPr="00826CC4">
              <w:t>Resources for assessment must include access to:</w:t>
            </w:r>
          </w:p>
          <w:p w:rsidR="00000000" w:rsidRPr="00826CC4" w:rsidP="00826CC4">
            <w:pPr>
              <w:pStyle w:val="ListBullet"/>
            </w:pPr>
            <w:r w:rsidRPr="00826CC4">
              <w:t>a range of relevant exercises, case studies and/or other simulations</w:t>
            </w:r>
          </w:p>
          <w:p w:rsidR="00000000" w:rsidRPr="00826CC4" w:rsidP="00826CC4">
            <w:pPr>
              <w:pStyle w:val="ListBullet"/>
            </w:pPr>
            <w:r w:rsidRPr="00826CC4">
              <w:t xml:space="preserve">relevant and appropriate materials, tools, equipment and personal protective equipment (PPE) currently used in industry </w:t>
            </w:r>
          </w:p>
          <w:p w:rsidR="00000000" w:rsidRPr="00826CC4" w:rsidP="00826CC4">
            <w:pPr>
              <w:pStyle w:val="ListBullet"/>
            </w:pPr>
            <w:r w:rsidRPr="00826CC4">
              <w:t>applicable docum</w:t>
            </w:r>
            <w:r w:rsidRPr="00826CC4">
              <w:t>entation, including workplace procedures, equipment specifications, regulations, codes of practice and operation manuals.</w:t>
            </w:r>
          </w:p>
        </w:tc>
      </w:tr>
    </w:tbl>
    <w:p w:rsidR="00000000" w:rsidRPr="00826CC4" w:rsidP="00826CC4">
      <w:pPr>
        <w:pStyle w:val="NoPaddingFontSize1"/>
      </w:pPr>
    </w:p>
    <w:p w:rsidR="00000000" w:rsidRPr="00826CC4" w:rsidP="00826CC4">
      <w:pPr>
        <w:pStyle w:val="AllowPageBreak"/>
      </w:pPr>
    </w:p>
    <w:p w:rsidR="00000000" w:rsidRPr="00826CC4" w:rsidP="00826CC4">
      <w:pPr>
        <w:pStyle w:val="Heading1"/>
      </w:pPr>
      <w:bookmarkStart w:id="5" w:name="O_1079188"/>
      <w:bookmarkEnd w:id="5"/>
      <w:r w:rsidRPr="00826CC4">
        <w:t>Links</w:t>
      </w:r>
    </w:p>
    <w:p w:rsidR="00000000" w:rsidRPr="00826CC4" w:rsidP="007A3DF8">
      <w:pPr>
        <w:pStyle w:val="BodyText"/>
      </w:pPr>
      <w:r w:rsidRPr="00826C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5C17">
        <w:rPr>
          <w:rStyle w:val="Hyperlink"/>
        </w:rPr>
        <w:t>https://vetnet.gov.au/Pages/TrainingDocs.aspx?q=b8a8f136-5421-4ce1-92e0-2b50341431b6</w:t>
      </w:r>
      <w:r>
        <w:fldChar w:fldCharType="end"/>
      </w:r>
    </w:p>
    <w:p w:rsidR="00000000" w:rsidRPr="00826CC4" w:rsidP="00826CC4"/>
    <w:sectPr w:rsidSect="00826C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C4" w:rsidRPr="007A3DF8" w:rsidP="007A3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F8" w:rsidP="00826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DF8" w:rsidP="00826C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3DF8" w:rsidP="00826C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CC4" w:rsidRPr="007A3DF8" w:rsidP="007A3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F8" w:rsidRPr="002D2AF8" w:rsidP="00826CC4">
    <w:pPr>
      <w:pStyle w:val="Header"/>
      <w:framePr w:wrap="around"/>
    </w:pPr>
    <w:r>
      <w:fldChar w:fldCharType="begin"/>
    </w:r>
    <w:r>
      <w:instrText xml:space="preserve"> TITLE   \* MERGEFORMAT </w:instrText>
    </w:r>
    <w:r>
      <w:fldChar w:fldCharType="separate"/>
    </w:r>
    <w:r>
      <w:t>Assessment Requirements for UEEDV0001 Assemble and connect telecommunication frames and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A3DF8" w:rsidP="00826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A3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40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69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CC4"/>
    <w:pPr>
      <w:spacing w:before="360" w:after="60"/>
      <w:outlineLvl w:val="0"/>
    </w:pPr>
    <w:rPr>
      <w:sz w:val="32"/>
    </w:rPr>
  </w:style>
  <w:style w:type="paragraph" w:styleId="Heading2">
    <w:name w:val="heading 2"/>
    <w:basedOn w:val="HeadingBase"/>
    <w:next w:val="BodyText"/>
    <w:link w:val="Heading2Char"/>
    <w:qFormat/>
    <w:rsid w:val="00826CC4"/>
    <w:pPr>
      <w:keepLines/>
      <w:spacing w:before="240" w:after="120"/>
      <w:outlineLvl w:val="1"/>
    </w:pPr>
    <w:rPr>
      <w:sz w:val="28"/>
      <w:szCs w:val="40"/>
    </w:rPr>
  </w:style>
  <w:style w:type="paragraph" w:styleId="Heading3">
    <w:name w:val="heading 3"/>
    <w:basedOn w:val="HeadingBase"/>
    <w:next w:val="BodyText"/>
    <w:link w:val="Heading3Char"/>
    <w:qFormat/>
    <w:rsid w:val="00826CC4"/>
    <w:pPr>
      <w:spacing w:before="180" w:after="120"/>
      <w:outlineLvl w:val="2"/>
    </w:pPr>
    <w:rPr>
      <w:spacing w:val="-10"/>
      <w:kern w:val="32"/>
    </w:rPr>
  </w:style>
  <w:style w:type="paragraph" w:styleId="Heading4">
    <w:name w:val="heading 4"/>
    <w:basedOn w:val="HeadingBase"/>
    <w:next w:val="BodyText"/>
    <w:link w:val="Heading4Char"/>
    <w:qFormat/>
    <w:rsid w:val="00826CC4"/>
    <w:pPr>
      <w:spacing w:before="160" w:after="120"/>
      <w:outlineLvl w:val="3"/>
    </w:pPr>
    <w:rPr>
      <w:sz w:val="22"/>
    </w:rPr>
  </w:style>
  <w:style w:type="paragraph" w:styleId="Heading5">
    <w:name w:val="heading 5"/>
    <w:basedOn w:val="HeadingBase"/>
    <w:next w:val="Normal"/>
    <w:link w:val="Heading5Char"/>
    <w:qFormat/>
    <w:rsid w:val="00826CC4"/>
    <w:pPr>
      <w:spacing w:before="80"/>
      <w:outlineLvl w:val="4"/>
    </w:pPr>
    <w:rPr>
      <w:color w:val="918585"/>
      <w:sz w:val="20"/>
    </w:rPr>
  </w:style>
  <w:style w:type="paragraph" w:styleId="Heading6">
    <w:name w:val="heading 6"/>
    <w:basedOn w:val="HeadingBase"/>
    <w:next w:val="Normal"/>
    <w:link w:val="Heading6Char"/>
    <w:qFormat/>
    <w:rsid w:val="00826CC4"/>
    <w:pPr>
      <w:spacing w:before="60"/>
      <w:outlineLvl w:val="5"/>
    </w:pPr>
    <w:rPr>
      <w:color w:val="918585"/>
      <w:sz w:val="20"/>
    </w:rPr>
  </w:style>
  <w:style w:type="paragraph" w:styleId="Heading7">
    <w:name w:val="heading 7"/>
    <w:basedOn w:val="Normal"/>
    <w:next w:val="Normal"/>
    <w:link w:val="Heading7Char"/>
    <w:qFormat/>
    <w:rsid w:val="00826CC4"/>
    <w:pPr>
      <w:ind w:left="720"/>
      <w:outlineLvl w:val="6"/>
    </w:pPr>
    <w:rPr>
      <w:i/>
    </w:rPr>
  </w:style>
  <w:style w:type="paragraph" w:styleId="Heading8">
    <w:name w:val="heading 8"/>
    <w:basedOn w:val="Normal"/>
    <w:next w:val="Normal"/>
    <w:link w:val="Heading8Char"/>
    <w:qFormat/>
    <w:rsid w:val="00826CC4"/>
    <w:pPr>
      <w:ind w:left="720"/>
      <w:outlineLvl w:val="7"/>
    </w:pPr>
    <w:rPr>
      <w:i/>
    </w:rPr>
  </w:style>
  <w:style w:type="paragraph" w:styleId="Heading9">
    <w:name w:val="heading 9"/>
    <w:basedOn w:val="Normal"/>
    <w:next w:val="Normal"/>
    <w:link w:val="Heading9Char"/>
    <w:qFormat/>
    <w:rsid w:val="00826CC4"/>
    <w:pPr>
      <w:ind w:left="720"/>
      <w:outlineLvl w:val="8"/>
    </w:pPr>
    <w:rPr>
      <w:i/>
    </w:rPr>
  </w:style>
  <w:style w:type="character" w:default="1" w:styleId="DefaultParagraphFont">
    <w:name w:val="Default Paragraph Font"/>
    <w:uiPriority w:val="1"/>
    <w:unhideWhenUsed/>
    <w:rsid w:val="00826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CC4"/>
  </w:style>
  <w:style w:type="character" w:customStyle="1" w:styleId="Heading1Char">
    <w:name w:val="Heading 1 Char"/>
    <w:basedOn w:val="DefaultParagraphFont"/>
    <w:link w:val="Heading1"/>
    <w:rsid w:val="00826CC4"/>
    <w:rPr>
      <w:rFonts w:ascii="Times New Roman" w:eastAsia="Times New Roman" w:hAnsi="Times New Roman" w:cs="Times New Roman"/>
      <w:b/>
      <w:sz w:val="32"/>
      <w:szCs w:val="20"/>
      <w:lang w:eastAsia="en-US"/>
    </w:rPr>
  </w:style>
  <w:style w:type="paragraph" w:styleId="BodyText">
    <w:name w:val="Body Text"/>
    <w:basedOn w:val="Normal"/>
    <w:link w:val="BodyTextChar"/>
    <w:rsid w:val="00826C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CC4"/>
    <w:rPr>
      <w:rFonts w:ascii="Times New Roman" w:eastAsia="Times New Roman" w:hAnsi="Times New Roman" w:cs="Times New Roman"/>
      <w:sz w:val="24"/>
      <w:lang w:eastAsia="en-US"/>
    </w:rPr>
  </w:style>
  <w:style w:type="paragraph" w:styleId="ListBullet">
    <w:name w:val="List Bullet"/>
    <w:basedOn w:val="List"/>
    <w:rsid w:val="00826CC4"/>
    <w:pPr>
      <w:numPr>
        <w:numId w:val="12"/>
      </w:numPr>
      <w:tabs>
        <w:tab w:val="clear" w:pos="340"/>
      </w:tabs>
      <w:spacing w:before="40" w:after="40"/>
    </w:pPr>
  </w:style>
  <w:style w:type="paragraph" w:styleId="ListBullet2">
    <w:name w:val="List Bullet 2"/>
    <w:basedOn w:val="List2"/>
    <w:rsid w:val="00826CC4"/>
    <w:pPr>
      <w:numPr>
        <w:numId w:val="13"/>
      </w:numPr>
      <w:tabs>
        <w:tab w:val="clear" w:pos="680"/>
      </w:tabs>
    </w:pPr>
  </w:style>
  <w:style w:type="paragraph" w:customStyle="1" w:styleId="SuperHeading">
    <w:name w:val="SuperHeading"/>
    <w:basedOn w:val="Normal"/>
    <w:rsid w:val="00826CC4"/>
    <w:pPr>
      <w:spacing w:before="240" w:after="120"/>
      <w:outlineLvl w:val="0"/>
    </w:pPr>
    <w:rPr>
      <w:rFonts w:ascii="Times New Roman" w:hAnsi="Times New Roman"/>
      <w:b/>
      <w:sz w:val="32"/>
    </w:rPr>
  </w:style>
  <w:style w:type="paragraph" w:customStyle="1" w:styleId="AllowPageBreak">
    <w:name w:val="AllowPageBreak"/>
    <w:rsid w:val="00826C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6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CC4"/>
    <w:rPr>
      <w:rFonts w:ascii="Courier New" w:eastAsia="Times New Roman" w:hAnsi="Courier New" w:cs="Times New Roman"/>
      <w:i/>
      <w:szCs w:val="20"/>
      <w:lang w:eastAsia="en-US"/>
    </w:rPr>
  </w:style>
  <w:style w:type="paragraph" w:customStyle="1" w:styleId="HeadingBase">
    <w:name w:val="Heading Base"/>
    <w:rsid w:val="00826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CC4"/>
    <w:pPr>
      <w:tabs>
        <w:tab w:val="right" w:leader="dot" w:pos="9072"/>
      </w:tabs>
      <w:ind w:left="567"/>
    </w:pPr>
    <w:rPr>
      <w:szCs w:val="22"/>
    </w:rPr>
  </w:style>
  <w:style w:type="paragraph" w:customStyle="1" w:styleId="TOCBase">
    <w:name w:val="TOC Base"/>
    <w:rsid w:val="00826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CC4"/>
    <w:pPr>
      <w:tabs>
        <w:tab w:val="right" w:leader="dot" w:pos="9072"/>
      </w:tabs>
      <w:spacing w:before="40" w:after="40"/>
      <w:ind w:left="284"/>
    </w:pPr>
    <w:rPr>
      <w:rFonts w:ascii="Times New Roman" w:hAnsi="Times New Roman"/>
    </w:rPr>
  </w:style>
  <w:style w:type="paragraph" w:styleId="TOC1">
    <w:name w:val="toc 1"/>
    <w:basedOn w:val="TOCBase"/>
    <w:next w:val="Normal"/>
    <w:rsid w:val="00826C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CC4"/>
    <w:rPr>
      <w:rFonts w:ascii="Times New Roman" w:eastAsia="Times New Roman" w:hAnsi="Times New Roman" w:cs="Times New Roman"/>
      <w:sz w:val="16"/>
      <w:lang w:eastAsia="en-US"/>
    </w:rPr>
  </w:style>
  <w:style w:type="paragraph" w:styleId="Title">
    <w:name w:val="Title"/>
    <w:basedOn w:val="HeadingBase"/>
    <w:link w:val="TitleChar"/>
    <w:qFormat/>
    <w:rsid w:val="00826CC4"/>
    <w:pPr>
      <w:spacing w:before="5040"/>
      <w:jc w:val="center"/>
    </w:pPr>
    <w:rPr>
      <w:sz w:val="48"/>
      <w:szCs w:val="72"/>
      <w:lang w:val="en-US"/>
    </w:rPr>
  </w:style>
  <w:style w:type="character" w:customStyle="1" w:styleId="TitleChar">
    <w:name w:val="Title Char"/>
    <w:basedOn w:val="DefaultParagraphFont"/>
    <w:link w:val="Title"/>
    <w:rsid w:val="00826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CC4"/>
    <w:pPr>
      <w:tabs>
        <w:tab w:val="left" w:pos="3600"/>
        <w:tab w:val="left" w:pos="3958"/>
      </w:tabs>
    </w:pPr>
  </w:style>
  <w:style w:type="paragraph" w:styleId="List">
    <w:name w:val="List"/>
    <w:basedOn w:val="BodyText"/>
    <w:next w:val="BodyText"/>
    <w:rsid w:val="00826CC4"/>
    <w:pPr>
      <w:tabs>
        <w:tab w:val="left" w:pos="340"/>
      </w:tabs>
      <w:spacing w:before="60" w:after="60"/>
      <w:ind w:left="340" w:hanging="340"/>
    </w:pPr>
  </w:style>
  <w:style w:type="paragraph" w:customStyle="1" w:styleId="Note">
    <w:name w:val="Note"/>
    <w:basedOn w:val="BodyText"/>
    <w:rsid w:val="00826C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CC4"/>
    <w:rPr>
      <w:b/>
      <w:spacing w:val="0"/>
    </w:rPr>
  </w:style>
  <w:style w:type="paragraph" w:customStyle="1" w:styleId="SuperTitle">
    <w:name w:val="SuperTitle"/>
    <w:basedOn w:val="Title"/>
    <w:rsid w:val="00826CC4"/>
    <w:pPr>
      <w:framePr w:wrap="auto" w:hAnchor="text" w:y="6049"/>
    </w:pPr>
    <w:rPr>
      <w:color w:val="000000"/>
      <w:sz w:val="40"/>
    </w:rPr>
  </w:style>
  <w:style w:type="paragraph" w:customStyle="1" w:styleId="TOCTitle">
    <w:name w:val="TOCTitle"/>
    <w:basedOn w:val="Heading1"/>
    <w:rsid w:val="00826CC4"/>
    <w:pPr>
      <w:spacing w:after="240"/>
      <w:jc w:val="center"/>
      <w:outlineLvl w:val="9"/>
    </w:pPr>
    <w:rPr>
      <w:caps/>
    </w:rPr>
  </w:style>
  <w:style w:type="paragraph" w:customStyle="1" w:styleId="Version">
    <w:name w:val="Version"/>
    <w:rsid w:val="00826C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CC4"/>
    <w:pPr>
      <w:keepNext w:val="0"/>
      <w:tabs>
        <w:tab w:val="right" w:pos="4176"/>
      </w:tabs>
      <w:ind w:left="198" w:hanging="198"/>
    </w:pPr>
    <w:rPr>
      <w:rFonts w:ascii="Garamond" w:hAnsi="Garamond"/>
    </w:rPr>
  </w:style>
  <w:style w:type="paragraph" w:styleId="IndexHeading">
    <w:name w:val="index heading"/>
    <w:basedOn w:val="Normal"/>
    <w:next w:val="Index1"/>
    <w:semiHidden/>
    <w:rsid w:val="00826CC4"/>
    <w:pPr>
      <w:spacing w:before="120" w:after="120"/>
    </w:pPr>
    <w:rPr>
      <w:rFonts w:ascii="Arial" w:hAnsi="Arial"/>
      <w:b/>
      <w:color w:val="918585"/>
      <w:sz w:val="24"/>
    </w:rPr>
  </w:style>
  <w:style w:type="paragraph" w:styleId="Header">
    <w:name w:val="header"/>
    <w:basedOn w:val="Normal"/>
    <w:link w:val="HeaderChar"/>
    <w:rsid w:val="00826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CC4"/>
    <w:rPr>
      <w:rFonts w:ascii="Times New Roman" w:eastAsia="Times New Roman" w:hAnsi="Times New Roman" w:cs="Times New Roman"/>
      <w:sz w:val="16"/>
      <w:szCs w:val="20"/>
      <w:lang w:val="en-GB" w:eastAsia="en-US"/>
    </w:rPr>
  </w:style>
  <w:style w:type="paragraph" w:customStyle="1" w:styleId="Chapter">
    <w:name w:val="Chapter"/>
    <w:basedOn w:val="Normal"/>
    <w:rsid w:val="00826CC4"/>
    <w:pPr>
      <w:spacing w:before="240"/>
    </w:pPr>
    <w:rPr>
      <w:rFonts w:ascii="Times New Roman" w:hAnsi="Times New Roman"/>
      <w:smallCaps/>
      <w:spacing w:val="80"/>
      <w:sz w:val="28"/>
    </w:rPr>
  </w:style>
  <w:style w:type="paragraph" w:customStyle="1" w:styleId="InChapter">
    <w:name w:val="InChapter"/>
    <w:basedOn w:val="Heading3"/>
    <w:rsid w:val="00826CC4"/>
    <w:pPr>
      <w:spacing w:after="240"/>
      <w:outlineLvl w:val="9"/>
    </w:pPr>
    <w:rPr>
      <w:noProof/>
    </w:rPr>
  </w:style>
  <w:style w:type="paragraph" w:styleId="Index2">
    <w:name w:val="index 2"/>
    <w:basedOn w:val="Normal"/>
    <w:next w:val="Normal"/>
    <w:semiHidden/>
    <w:rsid w:val="00826CC4"/>
    <w:pPr>
      <w:tabs>
        <w:tab w:val="right" w:pos="4176"/>
      </w:tabs>
      <w:ind w:left="568" w:hanging="284"/>
    </w:pPr>
    <w:rPr>
      <w:rFonts w:ascii="Garamond" w:hAnsi="Garamond"/>
    </w:rPr>
  </w:style>
  <w:style w:type="paragraph" w:customStyle="1" w:styleId="Byline">
    <w:name w:val="Byline"/>
    <w:rsid w:val="00826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CC4"/>
    <w:pPr>
      <w:tabs>
        <w:tab w:val="clear" w:pos="3600"/>
        <w:tab w:val="clear" w:pos="3958"/>
      </w:tabs>
      <w:jc w:val="right"/>
    </w:pPr>
  </w:style>
  <w:style w:type="character" w:styleId="Emphasis">
    <w:name w:val="Emphasis"/>
    <w:basedOn w:val="DefaultParagraphFont"/>
    <w:qFormat/>
    <w:rsid w:val="00826CC4"/>
    <w:rPr>
      <w:i/>
    </w:rPr>
  </w:style>
  <w:style w:type="paragraph" w:styleId="Caption">
    <w:name w:val="caption"/>
    <w:basedOn w:val="BodyText"/>
    <w:next w:val="Normal"/>
    <w:qFormat/>
    <w:rsid w:val="00826CC4"/>
    <w:pPr>
      <w:framePr w:w="2268" w:hSpace="181" w:vSpace="181" w:wrap="around" w:vAnchor="text" w:hAnchor="page" w:x="1135" w:y="285" w:anchorLock="1"/>
    </w:pPr>
    <w:rPr>
      <w:i/>
    </w:rPr>
  </w:style>
  <w:style w:type="paragraph" w:customStyle="1" w:styleId="MiniTOCTitle">
    <w:name w:val="MiniTOCTitle"/>
    <w:basedOn w:val="Heading4"/>
    <w:rsid w:val="00826CC4"/>
    <w:pPr>
      <w:spacing w:before="240"/>
      <w:outlineLvl w:val="9"/>
    </w:pPr>
    <w:rPr>
      <w:noProof/>
      <w:sz w:val="24"/>
    </w:rPr>
  </w:style>
  <w:style w:type="paragraph" w:customStyle="1" w:styleId="MiniTOCItem">
    <w:name w:val="MiniTOCItem"/>
    <w:basedOn w:val="ListBullet"/>
    <w:rsid w:val="00826CC4"/>
    <w:pPr>
      <w:numPr>
        <w:numId w:val="0"/>
      </w:numPr>
      <w:tabs>
        <w:tab w:val="right" w:leader="dot" w:pos="6521"/>
      </w:tabs>
      <w:spacing w:before="0" w:after="0"/>
    </w:pPr>
  </w:style>
  <w:style w:type="paragraph" w:customStyle="1" w:styleId="TOFTitle">
    <w:name w:val="TOFTitle"/>
    <w:basedOn w:val="TOCTitle"/>
    <w:rsid w:val="00826CC4"/>
  </w:style>
  <w:style w:type="paragraph" w:styleId="TableofFigures">
    <w:name w:val="table of figures"/>
    <w:basedOn w:val="Normal"/>
    <w:next w:val="Normal"/>
    <w:semiHidden/>
    <w:rsid w:val="00826CC4"/>
    <w:pPr>
      <w:tabs>
        <w:tab w:val="right" w:leader="dot" w:pos="9072"/>
      </w:tabs>
      <w:ind w:left="970" w:hanging="403"/>
    </w:pPr>
    <w:rPr>
      <w:rFonts w:ascii="Times New Roman" w:hAnsi="Times New Roman"/>
      <w:b/>
    </w:rPr>
  </w:style>
  <w:style w:type="paragraph" w:styleId="ListNumber">
    <w:name w:val="List Number"/>
    <w:basedOn w:val="List"/>
    <w:rsid w:val="00826CC4"/>
    <w:pPr>
      <w:numPr>
        <w:numId w:val="15"/>
      </w:numPr>
      <w:tabs>
        <w:tab w:val="clear" w:pos="340"/>
      </w:tabs>
    </w:pPr>
  </w:style>
  <w:style w:type="character" w:customStyle="1" w:styleId="WingdingSymbols">
    <w:name w:val="Wingding Symbols"/>
    <w:rsid w:val="00826CC4"/>
    <w:rPr>
      <w:rFonts w:ascii="Wingdings" w:hAnsi="Wingdings"/>
    </w:rPr>
  </w:style>
  <w:style w:type="paragraph" w:customStyle="1" w:styleId="TableHeading">
    <w:name w:val="Table Heading"/>
    <w:basedOn w:val="HeadingBase"/>
    <w:rsid w:val="00826CC4"/>
    <w:pPr>
      <w:keepLines/>
      <w:pBdr>
        <w:bottom w:val="single" w:sz="6" w:space="1" w:color="918585"/>
      </w:pBdr>
      <w:spacing w:before="240"/>
    </w:pPr>
  </w:style>
  <w:style w:type="character" w:customStyle="1" w:styleId="HotSpot">
    <w:name w:val="HotSpot"/>
    <w:rsid w:val="00826CC4"/>
    <w:rPr>
      <w:color w:val="0033CC"/>
      <w:u w:val="none"/>
    </w:rPr>
  </w:style>
  <w:style w:type="paragraph" w:customStyle="1" w:styleId="BodyTextRight">
    <w:name w:val="Body Text Right"/>
    <w:basedOn w:val="BodyText"/>
    <w:rsid w:val="00826CC4"/>
    <w:pPr>
      <w:spacing w:before="0" w:after="0"/>
      <w:jc w:val="right"/>
    </w:pPr>
  </w:style>
  <w:style w:type="paragraph" w:styleId="Index3">
    <w:name w:val="index 3"/>
    <w:basedOn w:val="ListNumber2"/>
    <w:next w:val="Normal"/>
    <w:semiHidden/>
    <w:rsid w:val="00826CC4"/>
    <w:pPr>
      <w:numPr>
        <w:numId w:val="0"/>
      </w:numPr>
      <w:tabs>
        <w:tab w:val="right" w:leader="dot" w:pos="4176"/>
      </w:tabs>
    </w:pPr>
  </w:style>
  <w:style w:type="paragraph" w:styleId="ListNumber2">
    <w:name w:val="List Number 2"/>
    <w:basedOn w:val="List2"/>
    <w:rsid w:val="00826CC4"/>
    <w:pPr>
      <w:numPr>
        <w:numId w:val="10"/>
      </w:numPr>
      <w:tabs>
        <w:tab w:val="clear" w:pos="1060"/>
      </w:tabs>
    </w:pPr>
  </w:style>
  <w:style w:type="paragraph" w:customStyle="1" w:styleId="MarginNote">
    <w:name w:val="Margin Note"/>
    <w:basedOn w:val="BodyText"/>
    <w:rsid w:val="00826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CC4"/>
    <w:rPr>
      <w:sz w:val="32"/>
    </w:rPr>
  </w:style>
  <w:style w:type="paragraph" w:customStyle="1" w:styleId="HeadingProcedure">
    <w:name w:val="Heading Procedure"/>
    <w:basedOn w:val="HeadingBase"/>
    <w:next w:val="Normal"/>
    <w:rsid w:val="00826CC4"/>
    <w:pPr>
      <w:tabs>
        <w:tab w:val="left" w:pos="0"/>
      </w:tabs>
      <w:spacing w:before="120" w:after="60"/>
    </w:pPr>
    <w:rPr>
      <w:i/>
      <w:color w:val="918585"/>
      <w:sz w:val="22"/>
    </w:rPr>
  </w:style>
  <w:style w:type="paragraph" w:customStyle="1" w:styleId="TableBodyText">
    <w:name w:val="Table Body Text"/>
    <w:basedOn w:val="BodyText"/>
    <w:rsid w:val="00826CC4"/>
    <w:pPr>
      <w:spacing w:before="60" w:after="60"/>
    </w:pPr>
  </w:style>
  <w:style w:type="paragraph" w:styleId="ListContinue">
    <w:name w:val="List Continue"/>
    <w:basedOn w:val="List"/>
    <w:rsid w:val="00826CC4"/>
    <w:pPr>
      <w:ind w:firstLine="0"/>
    </w:pPr>
  </w:style>
  <w:style w:type="paragraph" w:customStyle="1" w:styleId="ListNote">
    <w:name w:val="List Note"/>
    <w:basedOn w:val="List"/>
    <w:rsid w:val="00826CC4"/>
    <w:pPr>
      <w:pBdr>
        <w:top w:val="single" w:sz="6" w:space="2" w:color="918585"/>
        <w:bottom w:val="single" w:sz="6" w:space="2" w:color="918585"/>
      </w:pBdr>
      <w:tabs>
        <w:tab w:val="left" w:pos="1021"/>
      </w:tabs>
      <w:ind w:firstLine="0"/>
    </w:pPr>
  </w:style>
  <w:style w:type="paragraph" w:customStyle="1" w:styleId="Warning">
    <w:name w:val="Warning"/>
    <w:basedOn w:val="BodyText"/>
    <w:rsid w:val="00826CC4"/>
    <w:pPr>
      <w:shd w:val="clear" w:color="auto" w:fill="D9D9D9"/>
      <w:tabs>
        <w:tab w:val="left" w:pos="992"/>
      </w:tabs>
      <w:ind w:left="119" w:right="119"/>
    </w:pPr>
    <w:rPr>
      <w:sz w:val="20"/>
    </w:rPr>
  </w:style>
  <w:style w:type="paragraph" w:customStyle="1" w:styleId="MarginIcons">
    <w:name w:val="Margin Icons"/>
    <w:basedOn w:val="BodyText"/>
    <w:rsid w:val="00826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CC4"/>
    <w:rPr>
      <w:rFonts w:ascii="Courier New" w:hAnsi="Courier New"/>
    </w:rPr>
  </w:style>
  <w:style w:type="paragraph" w:customStyle="1" w:styleId="NoteBullet">
    <w:name w:val="Note Bullet"/>
    <w:basedOn w:val="Note"/>
    <w:rsid w:val="00826CC4"/>
    <w:pPr>
      <w:tabs>
        <w:tab w:val="clear" w:pos="680"/>
      </w:tabs>
      <w:spacing w:before="60" w:after="60"/>
    </w:pPr>
  </w:style>
  <w:style w:type="paragraph" w:customStyle="1" w:styleId="SubHeading2">
    <w:name w:val="SubHeading2"/>
    <w:basedOn w:val="HeadingBase"/>
    <w:rsid w:val="00826CC4"/>
    <w:pPr>
      <w:spacing w:before="240" w:after="60"/>
    </w:pPr>
    <w:rPr>
      <w:sz w:val="20"/>
    </w:rPr>
  </w:style>
  <w:style w:type="paragraph" w:customStyle="1" w:styleId="SubHeading1">
    <w:name w:val="SubHeading1"/>
    <w:basedOn w:val="HeadingBase"/>
    <w:rsid w:val="00826CC4"/>
    <w:pPr>
      <w:spacing w:before="240" w:after="60"/>
    </w:pPr>
    <w:rPr>
      <w:color w:val="918585"/>
      <w:sz w:val="22"/>
    </w:rPr>
  </w:style>
  <w:style w:type="paragraph" w:customStyle="1" w:styleId="SideHeading">
    <w:name w:val="Side Heading"/>
    <w:basedOn w:val="HeadingBase"/>
    <w:rsid w:val="00826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CC4"/>
    <w:pPr>
      <w:tabs>
        <w:tab w:val="num" w:pos="360"/>
      </w:tabs>
    </w:pPr>
  </w:style>
  <w:style w:type="paragraph" w:styleId="PlainText">
    <w:name w:val="Plain Text"/>
    <w:basedOn w:val="Normal"/>
    <w:link w:val="PlainTextChar"/>
    <w:rsid w:val="00826CC4"/>
    <w:rPr>
      <w:sz w:val="20"/>
    </w:rPr>
  </w:style>
  <w:style w:type="character" w:customStyle="1" w:styleId="PlainTextChar">
    <w:name w:val="Plain Text Char"/>
    <w:basedOn w:val="DefaultParagraphFont"/>
    <w:link w:val="PlainText"/>
    <w:rsid w:val="00826CC4"/>
    <w:rPr>
      <w:rFonts w:ascii="Courier New" w:eastAsia="Times New Roman" w:hAnsi="Courier New" w:cs="Times New Roman"/>
      <w:sz w:val="20"/>
      <w:szCs w:val="20"/>
      <w:lang w:eastAsia="en-US"/>
    </w:rPr>
  </w:style>
  <w:style w:type="character" w:customStyle="1" w:styleId="MenuOption">
    <w:name w:val="Menu Option"/>
    <w:basedOn w:val="DefaultParagraphFont"/>
    <w:rsid w:val="00826CC4"/>
    <w:rPr>
      <w:b/>
      <w:smallCaps/>
    </w:rPr>
  </w:style>
  <w:style w:type="paragraph" w:customStyle="1" w:styleId="TableListNumber">
    <w:name w:val="Table List Number"/>
    <w:basedOn w:val="ListNumber"/>
    <w:rsid w:val="00826CC4"/>
    <w:pPr>
      <w:numPr>
        <w:numId w:val="0"/>
      </w:numPr>
    </w:pPr>
  </w:style>
  <w:style w:type="paragraph" w:styleId="TOC4">
    <w:name w:val="toc 4"/>
    <w:basedOn w:val="TOCBase"/>
    <w:next w:val="Normal"/>
    <w:semiHidden/>
    <w:rsid w:val="00826CC4"/>
    <w:pPr>
      <w:tabs>
        <w:tab w:val="right" w:leader="dot" w:pos="9071"/>
      </w:tabs>
      <w:ind w:left="1701"/>
    </w:pPr>
  </w:style>
  <w:style w:type="paragraph" w:customStyle="1" w:styleId="ListAlpha">
    <w:name w:val="List Alpha"/>
    <w:basedOn w:val="List"/>
    <w:rsid w:val="00826CC4"/>
    <w:pPr>
      <w:numPr>
        <w:numId w:val="9"/>
      </w:numPr>
    </w:pPr>
  </w:style>
  <w:style w:type="paragraph" w:customStyle="1" w:styleId="ListAlpha2">
    <w:name w:val="List Alpha 2"/>
    <w:basedOn w:val="List2"/>
    <w:rsid w:val="00826CC4"/>
    <w:pPr>
      <w:numPr>
        <w:numId w:val="8"/>
      </w:numPr>
    </w:pPr>
  </w:style>
  <w:style w:type="paragraph" w:styleId="List2">
    <w:name w:val="List 2"/>
    <w:basedOn w:val="BodyText"/>
    <w:rsid w:val="00826CC4"/>
    <w:pPr>
      <w:tabs>
        <w:tab w:val="left" w:pos="680"/>
      </w:tabs>
      <w:spacing w:before="60" w:after="60"/>
      <w:ind w:left="680" w:hanging="340"/>
    </w:pPr>
  </w:style>
  <w:style w:type="paragraph" w:styleId="List3">
    <w:name w:val="List 3"/>
    <w:basedOn w:val="BodyText"/>
    <w:rsid w:val="00826CC4"/>
    <w:pPr>
      <w:tabs>
        <w:tab w:val="left" w:pos="1021"/>
      </w:tabs>
      <w:spacing w:before="60" w:after="60"/>
      <w:ind w:left="1020" w:hanging="340"/>
    </w:pPr>
  </w:style>
  <w:style w:type="paragraph" w:styleId="List4">
    <w:name w:val="List 4"/>
    <w:basedOn w:val="BodyText"/>
    <w:rsid w:val="00826CC4"/>
    <w:pPr>
      <w:tabs>
        <w:tab w:val="left" w:pos="1361"/>
      </w:tabs>
      <w:spacing w:before="60" w:after="60"/>
      <w:ind w:left="1361" w:hanging="340"/>
    </w:pPr>
  </w:style>
  <w:style w:type="paragraph" w:styleId="List5">
    <w:name w:val="List 5"/>
    <w:basedOn w:val="BodyText"/>
    <w:rsid w:val="00826CC4"/>
    <w:pPr>
      <w:tabs>
        <w:tab w:val="left" w:pos="1701"/>
      </w:tabs>
      <w:spacing w:before="60" w:after="60"/>
      <w:ind w:left="1701" w:hanging="340"/>
    </w:pPr>
  </w:style>
  <w:style w:type="paragraph" w:styleId="ListBullet3">
    <w:name w:val="List Bullet 3"/>
    <w:basedOn w:val="List3"/>
    <w:rsid w:val="00826CC4"/>
    <w:pPr>
      <w:numPr>
        <w:numId w:val="14"/>
      </w:numPr>
      <w:tabs>
        <w:tab w:val="clear" w:pos="1021"/>
      </w:tabs>
      <w:ind w:left="1037" w:hanging="357"/>
    </w:pPr>
  </w:style>
  <w:style w:type="paragraph" w:styleId="ListBullet4">
    <w:name w:val="List Bullet 4"/>
    <w:basedOn w:val="List4"/>
    <w:rsid w:val="00826CC4"/>
    <w:pPr>
      <w:numPr>
        <w:numId w:val="3"/>
      </w:numPr>
      <w:tabs>
        <w:tab w:val="clear" w:pos="1361"/>
      </w:tabs>
    </w:pPr>
  </w:style>
  <w:style w:type="paragraph" w:styleId="ListBullet5">
    <w:name w:val="List Bullet 5"/>
    <w:basedOn w:val="List5"/>
    <w:rsid w:val="00826CC4"/>
    <w:pPr>
      <w:numPr>
        <w:numId w:val="4"/>
      </w:numPr>
    </w:pPr>
  </w:style>
  <w:style w:type="paragraph" w:styleId="ListContinue2">
    <w:name w:val="List Continue 2"/>
    <w:basedOn w:val="List2"/>
    <w:rsid w:val="00826CC4"/>
    <w:pPr>
      <w:ind w:firstLine="0"/>
    </w:pPr>
  </w:style>
  <w:style w:type="paragraph" w:styleId="ListContinue3">
    <w:name w:val="List Continue 3"/>
    <w:basedOn w:val="List3"/>
    <w:rsid w:val="00826CC4"/>
    <w:pPr>
      <w:ind w:left="1021" w:firstLine="0"/>
    </w:pPr>
  </w:style>
  <w:style w:type="paragraph" w:styleId="ListContinue4">
    <w:name w:val="List Continue 4"/>
    <w:basedOn w:val="List4"/>
    <w:rsid w:val="00826CC4"/>
    <w:pPr>
      <w:ind w:firstLine="0"/>
    </w:pPr>
  </w:style>
  <w:style w:type="paragraph" w:styleId="ListContinue5">
    <w:name w:val="List Continue 5"/>
    <w:basedOn w:val="List5"/>
    <w:rsid w:val="00826CC4"/>
    <w:pPr>
      <w:ind w:firstLine="0"/>
    </w:pPr>
  </w:style>
  <w:style w:type="paragraph" w:styleId="ListNumber3">
    <w:name w:val="List Number 3"/>
    <w:basedOn w:val="List3"/>
    <w:rsid w:val="00826CC4"/>
    <w:pPr>
      <w:numPr>
        <w:numId w:val="5"/>
      </w:numPr>
    </w:pPr>
  </w:style>
  <w:style w:type="paragraph" w:styleId="ListNumber4">
    <w:name w:val="List Number 4"/>
    <w:basedOn w:val="List4"/>
    <w:rsid w:val="00826CC4"/>
    <w:pPr>
      <w:numPr>
        <w:numId w:val="6"/>
      </w:numPr>
    </w:pPr>
  </w:style>
  <w:style w:type="paragraph" w:styleId="ListNumber5">
    <w:name w:val="List Number 5"/>
    <w:basedOn w:val="List5"/>
    <w:rsid w:val="00826CC4"/>
    <w:pPr>
      <w:numPr>
        <w:numId w:val="7"/>
      </w:numPr>
    </w:pPr>
  </w:style>
  <w:style w:type="paragraph" w:styleId="BlockText">
    <w:name w:val="Block Text"/>
    <w:basedOn w:val="Normal"/>
    <w:rsid w:val="00826CC4"/>
    <w:pPr>
      <w:spacing w:after="120"/>
      <w:ind w:left="1440" w:right="1440"/>
    </w:pPr>
  </w:style>
  <w:style w:type="character" w:customStyle="1" w:styleId="Subscript">
    <w:name w:val="Subscript"/>
    <w:basedOn w:val="DefaultParagraphFont"/>
    <w:rsid w:val="00826CC4"/>
    <w:rPr>
      <w:sz w:val="16"/>
      <w:vertAlign w:val="subscript"/>
    </w:rPr>
  </w:style>
  <w:style w:type="character" w:customStyle="1" w:styleId="Superscript">
    <w:name w:val="Superscript"/>
    <w:basedOn w:val="DefaultParagraphFont"/>
    <w:rsid w:val="00826CC4"/>
    <w:rPr>
      <w:sz w:val="16"/>
      <w:vertAlign w:val="superscript"/>
    </w:rPr>
  </w:style>
  <w:style w:type="character" w:customStyle="1" w:styleId="Symbols">
    <w:name w:val="Symbols"/>
    <w:basedOn w:val="DefaultParagraphFont"/>
    <w:rsid w:val="00826CC4"/>
    <w:rPr>
      <w:rFonts w:ascii="Symbol" w:hAnsi="Symbol"/>
    </w:rPr>
  </w:style>
  <w:style w:type="character" w:customStyle="1" w:styleId="MenuOptions">
    <w:name w:val="Menu Options"/>
    <w:basedOn w:val="DefaultParagraphFont"/>
    <w:rsid w:val="00826CC4"/>
    <w:rPr>
      <w:rFonts w:ascii="Arial Narrow" w:hAnsi="Arial Narrow"/>
      <w:smallCaps/>
    </w:rPr>
  </w:style>
  <w:style w:type="character" w:customStyle="1" w:styleId="Buttons">
    <w:name w:val="Buttons"/>
    <w:basedOn w:val="DefaultParagraphFont"/>
    <w:rsid w:val="00826CC4"/>
    <w:rPr>
      <w:b/>
    </w:rPr>
  </w:style>
  <w:style w:type="character" w:customStyle="1" w:styleId="Underlined">
    <w:name w:val="Underlined"/>
    <w:basedOn w:val="DefaultParagraphFont"/>
    <w:rsid w:val="00826CC4"/>
    <w:rPr>
      <w:u w:val="single"/>
    </w:rPr>
  </w:style>
  <w:style w:type="paragraph" w:customStyle="1" w:styleId="TableBodyTextRight">
    <w:name w:val="Table Body Text Right"/>
    <w:basedOn w:val="TableBodyText"/>
    <w:rsid w:val="00826CC4"/>
    <w:pPr>
      <w:widowControl w:val="0"/>
      <w:autoSpaceDE w:val="0"/>
      <w:autoSpaceDN w:val="0"/>
      <w:adjustRightInd w:val="0"/>
      <w:jc w:val="right"/>
    </w:pPr>
    <w:rPr>
      <w:rFonts w:cs="Arial"/>
      <w:szCs w:val="18"/>
    </w:rPr>
  </w:style>
  <w:style w:type="paragraph" w:customStyle="1" w:styleId="CopyrightText">
    <w:name w:val="Copyright Text"/>
    <w:basedOn w:val="BodyText"/>
    <w:rsid w:val="00826CC4"/>
    <w:rPr>
      <w:sz w:val="18"/>
    </w:rPr>
  </w:style>
  <w:style w:type="paragraph" w:customStyle="1" w:styleId="BodySmallRight">
    <w:name w:val="Body Small Right"/>
    <w:basedOn w:val="BodyTextRight"/>
    <w:rsid w:val="00826CC4"/>
    <w:rPr>
      <w:sz w:val="18"/>
      <w:szCs w:val="18"/>
    </w:rPr>
  </w:style>
  <w:style w:type="paragraph" w:customStyle="1" w:styleId="MarginEdition">
    <w:name w:val="Margin Edition"/>
    <w:basedOn w:val="MarginNote"/>
    <w:rsid w:val="00826CC4"/>
    <w:pPr>
      <w:spacing w:before="0" w:after="0"/>
    </w:pPr>
    <w:rPr>
      <w:rFonts w:ascii="Times New Roman" w:hAnsi="Times New Roman"/>
      <w:color w:val="999999"/>
    </w:rPr>
  </w:style>
  <w:style w:type="paragraph" w:customStyle="1" w:styleId="Spacer">
    <w:name w:val="Spacer"/>
    <w:basedOn w:val="Normal"/>
    <w:rsid w:val="00826CC4"/>
    <w:rPr>
      <w:sz w:val="2"/>
      <w:szCs w:val="2"/>
    </w:rPr>
  </w:style>
  <w:style w:type="character" w:customStyle="1" w:styleId="Small">
    <w:name w:val="Small"/>
    <w:basedOn w:val="DefaultParagraphFont"/>
    <w:rsid w:val="00826CC4"/>
    <w:rPr>
      <w:sz w:val="16"/>
    </w:rPr>
  </w:style>
  <w:style w:type="paragraph" w:customStyle="1" w:styleId="WideTable">
    <w:name w:val="Wide Table"/>
    <w:basedOn w:val="Normal"/>
    <w:rsid w:val="00826CC4"/>
    <w:pPr>
      <w:ind w:left="-1418"/>
    </w:pPr>
    <w:rPr>
      <w:sz w:val="2"/>
      <w:szCs w:val="2"/>
    </w:rPr>
  </w:style>
  <w:style w:type="character" w:styleId="PageNumber">
    <w:name w:val="page number"/>
    <w:basedOn w:val="DefaultParagraphFont"/>
    <w:rsid w:val="00826CC4"/>
  </w:style>
  <w:style w:type="paragraph" w:styleId="Quote">
    <w:name w:val="Quote"/>
    <w:basedOn w:val="Heading1"/>
    <w:link w:val="QuoteChar"/>
    <w:qFormat/>
    <w:rsid w:val="00826CC4"/>
    <w:rPr>
      <w:b w:val="0"/>
      <w:sz w:val="72"/>
      <w:szCs w:val="72"/>
      <w:lang w:val="en-NZ"/>
    </w:rPr>
  </w:style>
  <w:style w:type="character" w:customStyle="1" w:styleId="QuoteChar">
    <w:name w:val="Quote Char"/>
    <w:basedOn w:val="DefaultParagraphFont"/>
    <w:link w:val="Quote"/>
    <w:rsid w:val="00826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CC4"/>
    <w:pPr>
      <w:pageBreakBefore/>
    </w:pPr>
  </w:style>
  <w:style w:type="paragraph" w:customStyle="1" w:styleId="Border">
    <w:name w:val="Border"/>
    <w:basedOn w:val="Normal"/>
    <w:qFormat/>
    <w:rsid w:val="00826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CC4"/>
    <w:rPr>
      <w:b/>
      <w:bCs/>
      <w:i/>
      <w:iCs/>
      <w:color w:val="auto"/>
    </w:rPr>
  </w:style>
  <w:style w:type="paragraph" w:styleId="IntenseQuote">
    <w:name w:val="Intense Quote"/>
    <w:basedOn w:val="Normal"/>
    <w:next w:val="Normal"/>
    <w:link w:val="IntenseQuoteChar"/>
    <w:uiPriority w:val="30"/>
    <w:qFormat/>
    <w:rsid w:val="00826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CC4"/>
    <w:rPr>
      <w:smallCaps/>
      <w:color w:val="auto"/>
      <w:u w:val="single"/>
    </w:rPr>
  </w:style>
  <w:style w:type="character" w:styleId="IntenseReference">
    <w:name w:val="Intense Reference"/>
    <w:basedOn w:val="DefaultParagraphFont"/>
    <w:uiPriority w:val="32"/>
    <w:qFormat/>
    <w:rsid w:val="00826CC4"/>
    <w:rPr>
      <w:b/>
      <w:bCs/>
      <w:smallCaps/>
      <w:color w:val="auto"/>
      <w:spacing w:val="5"/>
      <w:u w:val="single"/>
    </w:rPr>
  </w:style>
  <w:style w:type="paragraph" w:customStyle="1" w:styleId="2ColumnHeading">
    <w:name w:val="2Column Heading"/>
    <w:basedOn w:val="BodyText"/>
    <w:qFormat/>
    <w:rsid w:val="00826CC4"/>
    <w:pPr>
      <w:spacing w:after="60"/>
      <w:ind w:left="-2268"/>
    </w:pPr>
    <w:rPr>
      <w:b/>
    </w:rPr>
  </w:style>
  <w:style w:type="paragraph" w:customStyle="1" w:styleId="Heading1TOC">
    <w:name w:val="Heading1 TOC"/>
    <w:basedOn w:val="Normal"/>
    <w:qFormat/>
    <w:rsid w:val="00826CC4"/>
    <w:pPr>
      <w:spacing w:before="240" w:after="120"/>
    </w:pPr>
    <w:rPr>
      <w:rFonts w:ascii="Times New Roman" w:hAnsi="Times New Roman"/>
      <w:b/>
      <w:sz w:val="32"/>
    </w:rPr>
  </w:style>
  <w:style w:type="paragraph" w:customStyle="1" w:styleId="Heading2TOC">
    <w:name w:val="Heading2 TOC"/>
    <w:basedOn w:val="Normal"/>
    <w:qFormat/>
    <w:rsid w:val="00826CC4"/>
    <w:pPr>
      <w:spacing w:before="240" w:after="60"/>
    </w:pPr>
    <w:rPr>
      <w:rFonts w:ascii="Times New Roman" w:hAnsi="Times New Roman"/>
      <w:b/>
      <w:sz w:val="28"/>
    </w:rPr>
  </w:style>
  <w:style w:type="character" w:customStyle="1" w:styleId="Underline">
    <w:name w:val="Underline"/>
    <w:basedOn w:val="DefaultParagraphFont"/>
    <w:qFormat/>
    <w:rsid w:val="00826CC4"/>
    <w:rPr>
      <w:u w:val="single"/>
    </w:rPr>
  </w:style>
  <w:style w:type="character" w:customStyle="1" w:styleId="BoldandItalics">
    <w:name w:val="Bold and Italics"/>
    <w:qFormat/>
    <w:rsid w:val="00826CC4"/>
    <w:rPr>
      <w:b/>
      <w:i/>
      <w:u w:val="none"/>
    </w:rPr>
  </w:style>
  <w:style w:type="paragraph" w:styleId="BalloonText">
    <w:name w:val="Balloon Text"/>
    <w:basedOn w:val="Normal"/>
    <w:link w:val="BalloonTextChar"/>
    <w:rsid w:val="00826CC4"/>
    <w:rPr>
      <w:rFonts w:ascii="Tahoma" w:hAnsi="Tahoma" w:cs="Tahoma"/>
      <w:sz w:val="16"/>
      <w:szCs w:val="16"/>
    </w:rPr>
  </w:style>
  <w:style w:type="character" w:customStyle="1" w:styleId="BalloonTextChar">
    <w:name w:val="Balloon Text Char"/>
    <w:basedOn w:val="DefaultParagraphFont"/>
    <w:link w:val="BalloonText"/>
    <w:rsid w:val="00826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C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CC4"/>
    <w:rPr>
      <w:b/>
      <w:color w:val="660033"/>
      <w:spacing w:val="0"/>
    </w:rPr>
  </w:style>
  <w:style w:type="paragraph" w:customStyle="1" w:styleId="Nameditemlist">
    <w:name w:val="Named item list"/>
    <w:basedOn w:val="BodyText"/>
    <w:qFormat/>
    <w:rsid w:val="00826CC4"/>
    <w:pPr>
      <w:tabs>
        <w:tab w:val="left" w:pos="2835"/>
      </w:tabs>
      <w:ind w:left="2835" w:hanging="2835"/>
    </w:pPr>
  </w:style>
  <w:style w:type="paragraph" w:customStyle="1" w:styleId="BodyTextnopadding">
    <w:name w:val="Body Text no padding"/>
    <w:basedOn w:val="BodyText"/>
    <w:qFormat/>
    <w:rsid w:val="00826CC4"/>
    <w:pPr>
      <w:spacing w:before="0" w:after="0"/>
    </w:pPr>
  </w:style>
  <w:style w:type="paragraph" w:customStyle="1" w:styleId="BodyTextBold">
    <w:name w:val="Body Text Bold"/>
    <w:basedOn w:val="BodyText"/>
    <w:qFormat/>
    <w:rsid w:val="00826CC4"/>
    <w:rPr>
      <w:b/>
    </w:rPr>
  </w:style>
  <w:style w:type="character" w:styleId="Hyperlink">
    <w:name w:val="Hyperlink"/>
    <w:basedOn w:val="DefaultParagraphFont"/>
    <w:uiPriority w:val="99"/>
    <w:unhideWhenUsed/>
    <w:rsid w:val="007A3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3892</Characters>
  <Application>Microsoft Office Word</Application>
  <DocSecurity>0</DocSecurity>
  <Lines>102</Lines>
  <Paragraphs>82</Paragraphs>
  <ScaleCrop>false</ScaleCrop>
  <Company>Author-it Software Corporation Ltd.</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UEEDV0001 Assemble and connect telecommunication frames and cabinets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