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FBF" w:rsidP="00486FBF">
      <w:pPr>
        <w:pStyle w:val="Title"/>
      </w:pPr>
      <w:r>
        <w:fldChar w:fldCharType="begin"/>
      </w:r>
      <w:r>
        <w:instrText xml:space="preserve"> TITLE   \* MERGEFORMAT </w:instrText>
      </w:r>
      <w:r>
        <w:fldChar w:fldCharType="separate"/>
      </w:r>
      <w:r>
        <w:t>Assessment Requirements for UEECS0032 Support computer hardware and software for engineering applications</w:t>
      </w:r>
      <w:r>
        <w:fldChar w:fldCharType="end"/>
      </w:r>
    </w:p>
    <w:p w:rsidR="00486FBF" w:rsidP="00486FBF">
      <w:pPr>
        <w:pStyle w:val="Version"/>
        <w:sectPr w:rsidSect="00D34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C05" w:rsidP="00D34C05">
      <w:pPr>
        <w:pStyle w:val="SuperHeading"/>
      </w:pPr>
      <w:r w:rsidRPr="00D34C05">
        <w:t>Assessment Requirements for UEECS0032 Support computer hardware and software for engineering applications</w:t>
      </w:r>
    </w:p>
    <w:p w:rsidR="00000000" w:rsidRPr="00D34C05" w:rsidP="00D34C05">
      <w:pPr>
        <w:pStyle w:val="Heading1"/>
      </w:pPr>
      <w:bookmarkStart w:id="1" w:name="O_1079144"/>
      <w:bookmarkEnd w:id="1"/>
      <w:r w:rsidRPr="00D34C05">
        <w:t>Modification History</w:t>
      </w:r>
    </w:p>
    <w:tbl>
      <w:tblPr>
        <w:tblW w:w="9497" w:type="dxa"/>
        <w:tblLayout w:type="fixed"/>
        <w:tblCellMar>
          <w:left w:w="62" w:type="dxa"/>
          <w:right w:w="62" w:type="dxa"/>
        </w:tblCellMar>
        <w:tblLook w:val="0000"/>
      </w:tblPr>
      <w:tblGrid>
        <w:gridCol w:w="9497"/>
      </w:tblGrid>
      <w:tr w:rsidTr="00D3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C05" w:rsidP="00D34C05">
            <w:pPr>
              <w:pStyle w:val="BodyText"/>
            </w:pPr>
            <w:r w:rsidRPr="00D34C05">
              <w:t>Release 1. This is the first release of this unit of competency in the UEE Electrotechnology Training Package.</w:t>
            </w:r>
          </w:p>
        </w:tc>
      </w:tr>
    </w:tbl>
    <w:p w:rsidR="00000000" w:rsidRPr="00D34C05" w:rsidP="00D34C05">
      <w:pPr>
        <w:pStyle w:val="NoPaddingFontSize1"/>
      </w:pPr>
    </w:p>
    <w:p w:rsidR="00000000" w:rsidRPr="00D34C05" w:rsidP="00D34C05">
      <w:pPr>
        <w:pStyle w:val="AllowPageBreak"/>
      </w:pPr>
    </w:p>
    <w:p w:rsidR="00000000" w:rsidRPr="00D34C05" w:rsidP="00D34C05">
      <w:pPr>
        <w:pStyle w:val="Heading1"/>
      </w:pPr>
      <w:bookmarkStart w:id="2" w:name="O_1079145"/>
      <w:bookmarkEnd w:id="2"/>
      <w:r w:rsidRPr="00D34C05">
        <w:t>Performance Evidence</w:t>
      </w:r>
    </w:p>
    <w:tbl>
      <w:tblPr>
        <w:tblW w:w="9497" w:type="dxa"/>
        <w:tblLayout w:type="fixed"/>
        <w:tblCellMar>
          <w:left w:w="62" w:type="dxa"/>
          <w:right w:w="62" w:type="dxa"/>
        </w:tblCellMar>
        <w:tblLook w:val="0000"/>
      </w:tblPr>
      <w:tblGrid>
        <w:gridCol w:w="9497"/>
      </w:tblGrid>
      <w:tr w:rsidTr="00D3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4C05">
            <w:pPr>
              <w:pStyle w:val="BodyText"/>
              <w:rPr>
                <w:lang w:val="en-NZ"/>
              </w:rPr>
            </w:pPr>
            <w:r w:rsidRPr="00D34C05">
              <w:t>Evidence required to demonstrate competence in this unit must be relevant to and satisfy all of the requirements of the elements, performance criteria and range of conditions on at least two separate occasions and</w:t>
            </w:r>
            <w:r w:rsidRPr="00D34C05">
              <w:t xml:space="preserve"> include: </w:t>
            </w:r>
          </w:p>
        </w:tc>
      </w:tr>
      <w:tr w:rsidTr="00D3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C05" w:rsidP="00D34C05">
            <w:pPr>
              <w:pStyle w:val="ListBullet"/>
            </w:pPr>
            <w:r w:rsidRPr="00D34C05">
              <w:t xml:space="preserve">applying relevant work health and safety (WHS)/occupational health and safety (WHS/OHS) requirements </w:t>
            </w:r>
          </w:p>
          <w:p w:rsidR="00000000" w:rsidRPr="00D34C05" w:rsidP="00D34C05">
            <w:pPr>
              <w:pStyle w:val="ListBullet"/>
            </w:pPr>
            <w:r w:rsidRPr="00D34C05">
              <w:t>completing and reporting upgrading and maintenance activities</w:t>
            </w:r>
          </w:p>
          <w:p w:rsidR="00000000" w:rsidRPr="00D34C05" w:rsidP="00D34C05">
            <w:pPr>
              <w:pStyle w:val="ListBullet"/>
            </w:pPr>
            <w:r w:rsidRPr="00D34C05">
              <w:t>configuring authorisation and authentication</w:t>
            </w:r>
          </w:p>
          <w:p w:rsidR="00000000" w:rsidRPr="00D34C05" w:rsidP="00D34C05">
            <w:pPr>
              <w:pStyle w:val="ListBullet"/>
            </w:pPr>
            <w:r w:rsidRPr="00D34C05">
              <w:t>configuring backup and recovery op</w:t>
            </w:r>
            <w:r w:rsidRPr="00D34C05">
              <w:t>tions</w:t>
            </w:r>
          </w:p>
          <w:p w:rsidR="00000000" w:rsidRPr="00D34C05" w:rsidP="00D34C05">
            <w:pPr>
              <w:pStyle w:val="ListBullet"/>
            </w:pPr>
            <w:r w:rsidRPr="00D34C05">
              <w:t>configuring data access and usage</w:t>
            </w:r>
          </w:p>
          <w:p w:rsidR="00000000" w:rsidRPr="00D34C05" w:rsidP="00D34C05">
            <w:pPr>
              <w:pStyle w:val="ListBullet"/>
            </w:pPr>
            <w:r w:rsidRPr="00D34C05">
              <w:t>configuring networking</w:t>
            </w:r>
          </w:p>
          <w:p w:rsidR="00000000" w:rsidRPr="00D34C05" w:rsidP="00D34C05">
            <w:pPr>
              <w:pStyle w:val="ListBullet"/>
            </w:pPr>
            <w:r w:rsidRPr="00D34C05">
              <w:t>dealing with redundant files</w:t>
            </w:r>
          </w:p>
          <w:p w:rsidR="00000000" w:rsidRPr="00D34C05" w:rsidP="00D34C05">
            <w:pPr>
              <w:pStyle w:val="ListBullet"/>
            </w:pPr>
            <w:r w:rsidRPr="00D34C05">
              <w:t>dealing with unplanned events</w:t>
            </w:r>
          </w:p>
          <w:p w:rsidR="00000000" w:rsidRPr="00D34C05" w:rsidP="00D34C05">
            <w:pPr>
              <w:pStyle w:val="ListBullet"/>
            </w:pPr>
            <w:r w:rsidRPr="00D34C05">
              <w:t>dismantling, fitting upgrading sub-systems and reassembling correctly</w:t>
            </w:r>
          </w:p>
          <w:p w:rsidR="00000000" w:rsidRPr="00D34C05" w:rsidP="00D34C05">
            <w:pPr>
              <w:pStyle w:val="ListBullet"/>
            </w:pPr>
            <w:r w:rsidRPr="00D34C05">
              <w:t>documenting maintenance activities</w:t>
            </w:r>
          </w:p>
          <w:p w:rsidR="00000000" w:rsidRPr="00D34C05" w:rsidP="00D34C05">
            <w:pPr>
              <w:pStyle w:val="ListBullet"/>
            </w:pPr>
            <w:r w:rsidRPr="00D34C05">
              <w:t>documenting upgrading activities</w:t>
            </w:r>
          </w:p>
          <w:p w:rsidR="00000000" w:rsidRPr="00D34C05" w:rsidP="00D34C05">
            <w:pPr>
              <w:pStyle w:val="ListBullet"/>
            </w:pPr>
            <w:r w:rsidRPr="00D34C05">
              <w:t>identifying application malfunctions</w:t>
            </w:r>
          </w:p>
          <w:p w:rsidR="00000000" w:rsidRPr="00D34C05" w:rsidP="00D34C05">
            <w:pPr>
              <w:pStyle w:val="ListBullet"/>
            </w:pPr>
            <w:r w:rsidRPr="00D34C05">
              <w:t>identifying deployment or upgrade needs</w:t>
            </w:r>
          </w:p>
          <w:p w:rsidR="00000000" w:rsidRPr="00D34C05" w:rsidP="00D34C05">
            <w:pPr>
              <w:pStyle w:val="ListBullet"/>
            </w:pPr>
            <w:r w:rsidRPr="00D34C05">
              <w:t>identifying device driver malfunctions</w:t>
            </w:r>
          </w:p>
          <w:p w:rsidR="00000000" w:rsidRPr="00D34C05" w:rsidP="00D34C05">
            <w:pPr>
              <w:pStyle w:val="ListBullet"/>
            </w:pPr>
            <w:r w:rsidRPr="00D34C05">
              <w:t>identifying operating system malfunctions</w:t>
            </w:r>
          </w:p>
          <w:p w:rsidR="00000000" w:rsidRPr="00D34C05" w:rsidP="00D34C05">
            <w:pPr>
              <w:pStyle w:val="ListBullet"/>
            </w:pPr>
            <w:r w:rsidRPr="00D34C05">
              <w:t>installing and configuring operating systems and applications sof</w:t>
            </w:r>
            <w:r w:rsidRPr="00D34C05">
              <w:t>tware</w:t>
            </w:r>
          </w:p>
          <w:p w:rsidR="00000000" w:rsidRPr="00D34C05" w:rsidP="00D34C05">
            <w:pPr>
              <w:pStyle w:val="ListBullet"/>
            </w:pPr>
            <w:r w:rsidRPr="00D34C05">
              <w:t>maintaining operation of computer hardware and software</w:t>
            </w:r>
          </w:p>
          <w:p w:rsidR="00000000" w:rsidRPr="00D34C05" w:rsidP="00D34C05">
            <w:pPr>
              <w:pStyle w:val="ListBullet"/>
            </w:pPr>
            <w:r w:rsidRPr="00D34C05">
              <w:t>monitoring and maintaining an operating system using system tools</w:t>
            </w:r>
          </w:p>
          <w:p w:rsidR="00000000" w:rsidRPr="00D34C05" w:rsidP="00D34C05">
            <w:pPr>
              <w:pStyle w:val="ListBullet"/>
            </w:pPr>
            <w:r w:rsidRPr="00D34C05">
              <w:t>obtaining appropriate upgrading sub-systems</w:t>
            </w:r>
          </w:p>
          <w:p w:rsidR="00000000" w:rsidRPr="00D34C05" w:rsidP="00D34C05">
            <w:pPr>
              <w:pStyle w:val="ListBullet"/>
            </w:pPr>
            <w:r w:rsidRPr="00D34C05">
              <w:t>preparing to upgrade and maintain computer hardware and software</w:t>
            </w:r>
          </w:p>
          <w:p w:rsidR="00000000" w:rsidRPr="00D34C05" w:rsidP="00D34C05">
            <w:pPr>
              <w:pStyle w:val="ListBullet"/>
            </w:pPr>
            <w:r w:rsidRPr="00D34C05">
              <w:t>rectifying software</w:t>
            </w:r>
            <w:r w:rsidRPr="00D34C05">
              <w:t xml:space="preserve"> malfunctions</w:t>
            </w:r>
          </w:p>
          <w:p w:rsidR="00000000" w:rsidRPr="00D34C05" w:rsidP="00D34C05">
            <w:pPr>
              <w:pStyle w:val="ListBullet"/>
            </w:pPr>
            <w:r w:rsidRPr="00D34C05">
              <w:t>testing and identifying faulty components</w:t>
            </w:r>
          </w:p>
          <w:p w:rsidR="00000000" w:rsidRPr="00D34C05" w:rsidP="00D34C05">
            <w:pPr>
              <w:pStyle w:val="ListBullet"/>
            </w:pPr>
            <w:r w:rsidRPr="00D34C05">
              <w:t>testing maintenance repair</w:t>
            </w:r>
          </w:p>
          <w:p w:rsidR="00000000" w:rsidRPr="00D34C05" w:rsidP="00D34C05">
            <w:pPr>
              <w:pStyle w:val="ListBullet"/>
            </w:pPr>
            <w:r w:rsidRPr="00D34C05">
              <w:t>testing upgraded software.</w:t>
            </w:r>
          </w:p>
        </w:tc>
      </w:tr>
    </w:tbl>
    <w:p w:rsidR="00000000" w:rsidRPr="00D34C05" w:rsidP="00D34C05">
      <w:pPr>
        <w:pStyle w:val="NoPaddingFontSize1"/>
      </w:pPr>
    </w:p>
    <w:p w:rsidR="00000000" w:rsidRPr="00D34C05" w:rsidP="00D34C05">
      <w:pPr>
        <w:pStyle w:val="AllowPageBreak"/>
      </w:pPr>
    </w:p>
    <w:p w:rsidR="00000000" w:rsidRPr="00D34C05" w:rsidP="00D34C05">
      <w:pPr>
        <w:pStyle w:val="Heading1"/>
      </w:pPr>
      <w:bookmarkStart w:id="3" w:name="O_1079146"/>
      <w:bookmarkEnd w:id="3"/>
      <w:r w:rsidRPr="00D34C05">
        <w:t>Knowledge Evidence</w:t>
      </w:r>
    </w:p>
    <w:tbl>
      <w:tblPr>
        <w:tblW w:w="9497" w:type="dxa"/>
        <w:tblLayout w:type="fixed"/>
        <w:tblCellMar>
          <w:left w:w="62" w:type="dxa"/>
          <w:right w:w="62" w:type="dxa"/>
        </w:tblCellMar>
        <w:tblLook w:val="0000"/>
      </w:tblPr>
      <w:tblGrid>
        <w:gridCol w:w="9497"/>
      </w:tblGrid>
      <w:tr w:rsidTr="00D3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4C05">
            <w:pPr>
              <w:pStyle w:val="BodyText"/>
              <w:rPr>
                <w:lang w:val="en-NZ"/>
              </w:rPr>
            </w:pPr>
            <w:r w:rsidRPr="00D34C05">
              <w:t xml:space="preserve">Evidence required to demonstrate competence in this unit must be relevant to and satisfy all of the requirements of the elements, performance criteria and range of conditions and include knowledge of: </w:t>
            </w:r>
          </w:p>
        </w:tc>
      </w:tr>
      <w:tr w:rsidTr="00D3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C05" w:rsidP="00D34C05">
            <w:pPr>
              <w:pStyle w:val="ListBullet"/>
            </w:pPr>
            <w:r w:rsidRPr="00D34C05">
              <w:t>authentication and authorisation</w:t>
            </w:r>
          </w:p>
          <w:p w:rsidR="00000000" w:rsidRPr="00D34C05" w:rsidP="00D34C05">
            <w:pPr>
              <w:pStyle w:val="ListBullet"/>
            </w:pPr>
            <w:r w:rsidRPr="00D34C05">
              <w:t>configuring file an</w:t>
            </w:r>
            <w:r w:rsidRPr="00D34C05">
              <w:t>d folder access</w:t>
            </w:r>
          </w:p>
          <w:p w:rsidR="00000000" w:rsidRPr="00D34C05" w:rsidP="00D34C05">
            <w:pPr>
              <w:pStyle w:val="ListBullet"/>
            </w:pPr>
            <w:r w:rsidRPr="00D34C05">
              <w:t>configuring hardware, device drivers and applications</w:t>
            </w:r>
          </w:p>
          <w:p w:rsidR="00000000" w:rsidRPr="00D34C05" w:rsidP="00D34C05">
            <w:pPr>
              <w:pStyle w:val="ListBullet"/>
            </w:pPr>
            <w:r w:rsidRPr="00D34C05">
              <w:t>configuring network connectivity</w:t>
            </w:r>
          </w:p>
          <w:p w:rsidR="00000000" w:rsidRPr="00D34C05" w:rsidP="00D34C05">
            <w:pPr>
              <w:pStyle w:val="ListBullet"/>
            </w:pPr>
            <w:r w:rsidRPr="00D34C05">
              <w:t>file structure and management</w:t>
            </w:r>
          </w:p>
          <w:p w:rsidR="00000000" w:rsidRPr="00D34C05" w:rsidP="00D34C05">
            <w:pPr>
              <w:pStyle w:val="ListBullet"/>
            </w:pPr>
            <w:r w:rsidRPr="00D34C05">
              <w:t>management of peripheral devices</w:t>
            </w:r>
          </w:p>
          <w:p w:rsidR="00000000" w:rsidRPr="00D34C05" w:rsidP="00D34C05">
            <w:pPr>
              <w:pStyle w:val="ListBullet"/>
            </w:pPr>
            <w:r w:rsidRPr="00D34C05">
              <w:t>operating principles of computer peripheral hardware</w:t>
            </w:r>
          </w:p>
          <w:p w:rsidR="00000000" w:rsidRPr="00D34C05" w:rsidP="00D34C05">
            <w:pPr>
              <w:pStyle w:val="ListBullet"/>
            </w:pPr>
            <w:r w:rsidRPr="00D34C05">
              <w:t>operating system components and struc</w:t>
            </w:r>
            <w:r w:rsidRPr="00D34C05">
              <w:t>ture</w:t>
            </w:r>
          </w:p>
          <w:p w:rsidR="00000000" w:rsidRPr="00D34C05" w:rsidP="00D34C05">
            <w:pPr>
              <w:pStyle w:val="ListBullet"/>
            </w:pPr>
            <w:r w:rsidRPr="00D34C05">
              <w:t>operating system imaging and deployment</w:t>
            </w:r>
          </w:p>
          <w:p w:rsidR="00000000" w:rsidRPr="00D34C05" w:rsidP="00D34C05">
            <w:pPr>
              <w:pStyle w:val="ListBullet"/>
            </w:pPr>
            <w:r w:rsidRPr="00D34C05">
              <w:t>operating system installation, upgrades and migration</w:t>
            </w:r>
          </w:p>
          <w:p w:rsidR="00000000" w:rsidRPr="00D34C05" w:rsidP="00D34C05">
            <w:pPr>
              <w:pStyle w:val="ListBullet"/>
            </w:pPr>
            <w:r w:rsidRPr="00D34C05">
              <w:t>operating system malfunctions and solutions</w:t>
            </w:r>
          </w:p>
          <w:p w:rsidR="00000000" w:rsidRPr="00D34C05" w:rsidP="00D34C05">
            <w:pPr>
              <w:pStyle w:val="ListBullet"/>
            </w:pPr>
            <w:r w:rsidRPr="00D34C05">
              <w:t>relevant manufacturer specifications and operating instructions</w:t>
            </w:r>
          </w:p>
          <w:p w:rsidR="00000000" w:rsidRPr="00D34C05" w:rsidP="00D34C05">
            <w:pPr>
              <w:pStyle w:val="ListBullet"/>
            </w:pPr>
            <w:r w:rsidRPr="00D34C05">
              <w:t>relevant job safety assessments or risk mitigation processes</w:t>
            </w:r>
          </w:p>
          <w:p w:rsidR="00000000" w:rsidRPr="00D34C05" w:rsidP="00D34C05">
            <w:pPr>
              <w:pStyle w:val="ListBullet"/>
            </w:pPr>
            <w:r w:rsidRPr="00D34C05">
              <w:t>relevant WHS/OHS legislated requirements</w:t>
            </w:r>
          </w:p>
          <w:p w:rsidR="00000000" w:rsidRPr="00D34C05" w:rsidP="00D34C05">
            <w:pPr>
              <w:pStyle w:val="ListBullet"/>
            </w:pPr>
            <w:r w:rsidRPr="00D34C05">
              <w:t>relevant workplace documentation</w:t>
            </w:r>
          </w:p>
          <w:p w:rsidR="00000000" w:rsidRPr="00D34C05" w:rsidP="00D34C05">
            <w:pPr>
              <w:pStyle w:val="ListBullet"/>
            </w:pPr>
            <w:r w:rsidRPr="00D34C05">
              <w:t>relevant workplace policies and procedures</w:t>
            </w:r>
          </w:p>
          <w:p w:rsidR="00000000" w:rsidRPr="00D34C05" w:rsidP="00D34C05">
            <w:pPr>
              <w:pStyle w:val="ListBullet"/>
            </w:pPr>
            <w:r w:rsidRPr="00D34C05">
              <w:t>remote access</w:t>
            </w:r>
          </w:p>
          <w:p w:rsidR="00000000" w:rsidRPr="00D34C05" w:rsidP="00D34C05">
            <w:pPr>
              <w:pStyle w:val="ListBullet"/>
            </w:pPr>
            <w:r w:rsidRPr="00D34C05">
              <w:t>troubleshooting techniques</w:t>
            </w:r>
          </w:p>
          <w:p w:rsidR="00000000" w:rsidRPr="00D34C05" w:rsidP="00D34C05">
            <w:pPr>
              <w:pStyle w:val="ListBullet"/>
            </w:pPr>
            <w:r w:rsidRPr="00D34C05">
              <w:t>types and applications of computer pe</w:t>
            </w:r>
            <w:r w:rsidRPr="00D34C05">
              <w:t>ripherals</w:t>
            </w:r>
          </w:p>
          <w:p w:rsidR="00000000" w:rsidRPr="00D34C05" w:rsidP="00D34C05">
            <w:pPr>
              <w:pStyle w:val="ListBullet"/>
            </w:pPr>
            <w:r w:rsidRPr="00D34C05">
              <w:t>WHS/OHS requirements</w:t>
            </w:r>
          </w:p>
          <w:p w:rsidR="00000000" w:rsidRPr="00D34C05" w:rsidP="00D34C05">
            <w:pPr>
              <w:pStyle w:val="ListBullet"/>
            </w:pPr>
            <w:r w:rsidRPr="00D34C05">
              <w:t>computing device assembly/disassembly and computer operating systems.</w:t>
            </w:r>
          </w:p>
        </w:tc>
      </w:tr>
    </w:tbl>
    <w:p w:rsidR="00000000" w:rsidRPr="00D34C05" w:rsidP="00D34C05">
      <w:pPr>
        <w:pStyle w:val="NoPaddingFontSize1"/>
      </w:pPr>
    </w:p>
    <w:p w:rsidR="00000000" w:rsidRPr="00D34C05" w:rsidP="00D34C05">
      <w:pPr>
        <w:pStyle w:val="AllowPageBreak"/>
      </w:pPr>
    </w:p>
    <w:p w:rsidR="00000000" w:rsidRPr="00D34C05" w:rsidP="00D34C05">
      <w:pPr>
        <w:pStyle w:val="Heading1"/>
      </w:pPr>
      <w:bookmarkStart w:id="4" w:name="O_1079147"/>
      <w:bookmarkEnd w:id="4"/>
      <w:r w:rsidRPr="00D34C05">
        <w:t>Assessment Conditions</w:t>
      </w:r>
    </w:p>
    <w:tbl>
      <w:tblPr>
        <w:tblW w:w="9497" w:type="dxa"/>
        <w:tblLayout w:type="fixed"/>
        <w:tblCellMar>
          <w:left w:w="62" w:type="dxa"/>
          <w:right w:w="62" w:type="dxa"/>
        </w:tblCellMar>
        <w:tblLook w:val="0000"/>
      </w:tblPr>
      <w:tblGrid>
        <w:gridCol w:w="9497"/>
      </w:tblGrid>
      <w:tr w:rsidTr="00D34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C05" w:rsidP="00D34C05">
            <w:pPr>
              <w:pStyle w:val="BodyText"/>
            </w:pPr>
            <w:r w:rsidRPr="00D34C05">
              <w:t xml:space="preserve">Assessors must hold credentials specified within the Standards for Registered Training Organisations current at </w:t>
            </w:r>
            <w:r w:rsidRPr="00D34C05">
              <w:t xml:space="preserve">the time of assessment. </w:t>
            </w:r>
          </w:p>
          <w:p w:rsidR="00000000" w:rsidRPr="00D34C05" w:rsidP="00D34C05">
            <w:pPr>
              <w:pStyle w:val="BodyText"/>
            </w:pPr>
            <w:r w:rsidRPr="00D34C05">
              <w:t>Assessment must satisfy the Principles of Assessment and Rules of Evidence and all regulatory requirements included within the Standards for Registered Training Organisations current at the time of assessment.</w:t>
            </w:r>
          </w:p>
          <w:p w:rsidR="00000000" w:rsidRPr="00D34C05" w:rsidP="00D34C05">
            <w:pPr>
              <w:pStyle w:val="BodyText"/>
            </w:pPr>
            <w:r w:rsidRPr="00D34C05">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D34C05" w:rsidP="00D34C05">
            <w:pPr>
              <w:pStyle w:val="BodyText"/>
            </w:pPr>
            <w:r w:rsidRPr="00D34C05">
              <w:t>Assessment</w:t>
            </w:r>
            <w:r w:rsidRPr="00D34C05">
              <w:t xml:space="preserve"> processes and techniques must be appropriate to the language, literacy and numeracy requirements of the work being performed and the needs of the candidate.</w:t>
            </w:r>
          </w:p>
          <w:p w:rsidR="00000000" w:rsidRPr="00D34C05" w:rsidP="00D34C05">
            <w:pPr>
              <w:pStyle w:val="BodyText"/>
            </w:pPr>
            <w:r w:rsidRPr="00D34C05">
              <w:t>Resources for assessment must include access to:</w:t>
            </w:r>
          </w:p>
          <w:p w:rsidR="00000000" w:rsidRPr="00D34C05" w:rsidP="00D34C05">
            <w:pPr>
              <w:pStyle w:val="ListBullet"/>
            </w:pPr>
            <w:r w:rsidRPr="00D34C05">
              <w:t>a range of relevant exercises, case studies and/</w:t>
            </w:r>
            <w:r w:rsidRPr="00D34C05">
              <w:t>or simulations</w:t>
            </w:r>
          </w:p>
          <w:p w:rsidR="00000000" w:rsidRPr="00D34C05" w:rsidP="00D34C05">
            <w:pPr>
              <w:pStyle w:val="ListBullet"/>
            </w:pPr>
            <w:r w:rsidRPr="00D34C05">
              <w:t>relevant and appropriate materials, tools, facilities and equipment used in industry</w:t>
            </w:r>
          </w:p>
          <w:p w:rsidR="00000000" w:rsidRPr="00D34C05" w:rsidP="00D34C05">
            <w:pPr>
              <w:pStyle w:val="ListBullet"/>
            </w:pPr>
            <w:r w:rsidRPr="00D34C05">
              <w:t xml:space="preserve">resources that reflect current industry practices required to support computer hardware and software </w:t>
            </w:r>
          </w:p>
          <w:p w:rsidR="00000000" w:rsidRPr="00D34C05" w:rsidP="00D34C05">
            <w:pPr>
              <w:pStyle w:val="ListBullet"/>
            </w:pPr>
            <w:r w:rsidRPr="00D34C05">
              <w:t>applicable documentation, including workplace procedur</w:t>
            </w:r>
            <w:r w:rsidRPr="00D34C05">
              <w:t>es, equipment specifications, regulations, codes of practice and operation manuals.</w:t>
            </w:r>
          </w:p>
        </w:tc>
      </w:tr>
    </w:tbl>
    <w:p w:rsidR="00000000" w:rsidRPr="00D34C05" w:rsidP="00D34C05">
      <w:pPr>
        <w:pStyle w:val="NoPaddingFontSize1"/>
      </w:pPr>
    </w:p>
    <w:p w:rsidR="00000000" w:rsidRPr="00D34C05" w:rsidP="00D34C05">
      <w:pPr>
        <w:pStyle w:val="AllowPageBreak"/>
      </w:pPr>
    </w:p>
    <w:p w:rsidR="00000000" w:rsidRPr="00D34C05" w:rsidP="00D34C05">
      <w:pPr>
        <w:pStyle w:val="Heading1"/>
      </w:pPr>
      <w:bookmarkStart w:id="5" w:name="O_1079150"/>
      <w:bookmarkEnd w:id="5"/>
      <w:r w:rsidRPr="00D34C05">
        <w:t>Links</w:t>
      </w:r>
    </w:p>
    <w:p w:rsidR="00000000" w:rsidRPr="00D34C05" w:rsidP="00486FBF">
      <w:pPr>
        <w:pStyle w:val="BodyText"/>
      </w:pPr>
      <w:r w:rsidRPr="00D34C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567B1">
        <w:rPr>
          <w:rStyle w:val="Hyperlink"/>
        </w:rPr>
        <w:t>https://vetnet.gov.au/Pages/TrainingDocs.aspx?q=b8a8f136-5421-4ce1-92e0-2b50341431b6</w:t>
      </w:r>
      <w:r>
        <w:fldChar w:fldCharType="end"/>
      </w:r>
    </w:p>
    <w:p w:rsidR="00000000" w:rsidRPr="00D34C05" w:rsidP="00D34C05"/>
    <w:sectPr w:rsidSect="00D34C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5" w:rsidRPr="00486FBF" w:rsidP="00486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BF" w:rsidP="00D34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FBF" w:rsidP="00D34C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86FBF" w:rsidP="00D34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C05" w:rsidRPr="00486FBF" w:rsidP="00486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BF" w:rsidRPr="002D2AF8" w:rsidP="00D34C05">
    <w:pPr>
      <w:pStyle w:val="Header"/>
      <w:framePr w:wrap="around"/>
    </w:pPr>
    <w:r>
      <w:fldChar w:fldCharType="begin"/>
    </w:r>
    <w:r>
      <w:instrText xml:space="preserve"> TITLE   \* MERGEFORMAT </w:instrText>
    </w:r>
    <w:r>
      <w:fldChar w:fldCharType="separate"/>
    </w:r>
    <w:r>
      <w:t>Assessment Requirements for UEECS0032 Support computer hardware and software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86FBF" w:rsidP="00D34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463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D0B1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C05"/>
    <w:pPr>
      <w:spacing w:before="360" w:after="60"/>
      <w:outlineLvl w:val="0"/>
    </w:pPr>
    <w:rPr>
      <w:sz w:val="32"/>
    </w:rPr>
  </w:style>
  <w:style w:type="paragraph" w:styleId="Heading2">
    <w:name w:val="heading 2"/>
    <w:basedOn w:val="HeadingBase"/>
    <w:next w:val="BodyText"/>
    <w:link w:val="Heading2Char"/>
    <w:qFormat/>
    <w:rsid w:val="00D34C05"/>
    <w:pPr>
      <w:keepLines/>
      <w:spacing w:before="240" w:after="120"/>
      <w:outlineLvl w:val="1"/>
    </w:pPr>
    <w:rPr>
      <w:sz w:val="28"/>
      <w:szCs w:val="40"/>
    </w:rPr>
  </w:style>
  <w:style w:type="paragraph" w:styleId="Heading3">
    <w:name w:val="heading 3"/>
    <w:basedOn w:val="HeadingBase"/>
    <w:next w:val="BodyText"/>
    <w:link w:val="Heading3Char"/>
    <w:qFormat/>
    <w:rsid w:val="00D34C05"/>
    <w:pPr>
      <w:spacing w:before="180" w:after="120"/>
      <w:outlineLvl w:val="2"/>
    </w:pPr>
    <w:rPr>
      <w:spacing w:val="-10"/>
      <w:kern w:val="32"/>
    </w:rPr>
  </w:style>
  <w:style w:type="paragraph" w:styleId="Heading4">
    <w:name w:val="heading 4"/>
    <w:basedOn w:val="HeadingBase"/>
    <w:next w:val="BodyText"/>
    <w:link w:val="Heading4Char"/>
    <w:qFormat/>
    <w:rsid w:val="00D34C05"/>
    <w:pPr>
      <w:spacing w:before="160" w:after="120"/>
      <w:outlineLvl w:val="3"/>
    </w:pPr>
    <w:rPr>
      <w:sz w:val="22"/>
    </w:rPr>
  </w:style>
  <w:style w:type="paragraph" w:styleId="Heading5">
    <w:name w:val="heading 5"/>
    <w:basedOn w:val="HeadingBase"/>
    <w:next w:val="Normal"/>
    <w:link w:val="Heading5Char"/>
    <w:qFormat/>
    <w:rsid w:val="00D34C05"/>
    <w:pPr>
      <w:spacing w:before="80"/>
      <w:outlineLvl w:val="4"/>
    </w:pPr>
    <w:rPr>
      <w:color w:val="918585"/>
      <w:sz w:val="20"/>
    </w:rPr>
  </w:style>
  <w:style w:type="paragraph" w:styleId="Heading6">
    <w:name w:val="heading 6"/>
    <w:basedOn w:val="HeadingBase"/>
    <w:next w:val="Normal"/>
    <w:link w:val="Heading6Char"/>
    <w:qFormat/>
    <w:rsid w:val="00D34C05"/>
    <w:pPr>
      <w:spacing w:before="60"/>
      <w:outlineLvl w:val="5"/>
    </w:pPr>
    <w:rPr>
      <w:color w:val="918585"/>
      <w:sz w:val="20"/>
    </w:rPr>
  </w:style>
  <w:style w:type="paragraph" w:styleId="Heading7">
    <w:name w:val="heading 7"/>
    <w:basedOn w:val="Normal"/>
    <w:next w:val="Normal"/>
    <w:link w:val="Heading7Char"/>
    <w:qFormat/>
    <w:rsid w:val="00D34C05"/>
    <w:pPr>
      <w:ind w:left="720"/>
      <w:outlineLvl w:val="6"/>
    </w:pPr>
    <w:rPr>
      <w:i/>
    </w:rPr>
  </w:style>
  <w:style w:type="paragraph" w:styleId="Heading8">
    <w:name w:val="heading 8"/>
    <w:basedOn w:val="Normal"/>
    <w:next w:val="Normal"/>
    <w:link w:val="Heading8Char"/>
    <w:qFormat/>
    <w:rsid w:val="00D34C05"/>
    <w:pPr>
      <w:ind w:left="720"/>
      <w:outlineLvl w:val="7"/>
    </w:pPr>
    <w:rPr>
      <w:i/>
    </w:rPr>
  </w:style>
  <w:style w:type="paragraph" w:styleId="Heading9">
    <w:name w:val="heading 9"/>
    <w:basedOn w:val="Normal"/>
    <w:next w:val="Normal"/>
    <w:link w:val="Heading9Char"/>
    <w:qFormat/>
    <w:rsid w:val="00D34C05"/>
    <w:pPr>
      <w:ind w:left="720"/>
      <w:outlineLvl w:val="8"/>
    </w:pPr>
    <w:rPr>
      <w:i/>
    </w:rPr>
  </w:style>
  <w:style w:type="character" w:default="1" w:styleId="DefaultParagraphFont">
    <w:name w:val="Default Paragraph Font"/>
    <w:uiPriority w:val="1"/>
    <w:unhideWhenUsed/>
    <w:rsid w:val="00D34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C05"/>
  </w:style>
  <w:style w:type="character" w:customStyle="1" w:styleId="Heading1Char">
    <w:name w:val="Heading 1 Char"/>
    <w:basedOn w:val="DefaultParagraphFont"/>
    <w:link w:val="Heading1"/>
    <w:rsid w:val="00D34C05"/>
    <w:rPr>
      <w:rFonts w:ascii="Times New Roman" w:eastAsia="Times New Roman" w:hAnsi="Times New Roman" w:cs="Times New Roman"/>
      <w:b/>
      <w:sz w:val="32"/>
      <w:szCs w:val="20"/>
      <w:lang w:eastAsia="en-US"/>
    </w:rPr>
  </w:style>
  <w:style w:type="paragraph" w:styleId="BodyText">
    <w:name w:val="Body Text"/>
    <w:basedOn w:val="Normal"/>
    <w:link w:val="BodyTextChar"/>
    <w:rsid w:val="00D34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C05"/>
    <w:rPr>
      <w:rFonts w:ascii="Times New Roman" w:eastAsia="Times New Roman" w:hAnsi="Times New Roman" w:cs="Times New Roman"/>
      <w:sz w:val="24"/>
      <w:lang w:eastAsia="en-US"/>
    </w:rPr>
  </w:style>
  <w:style w:type="paragraph" w:styleId="ListBullet">
    <w:name w:val="List Bullet"/>
    <w:basedOn w:val="List"/>
    <w:rsid w:val="00D34C05"/>
    <w:pPr>
      <w:numPr>
        <w:numId w:val="11"/>
      </w:numPr>
      <w:tabs>
        <w:tab w:val="clear" w:pos="340"/>
      </w:tabs>
      <w:spacing w:before="40" w:after="40"/>
    </w:pPr>
  </w:style>
  <w:style w:type="paragraph" w:customStyle="1" w:styleId="SuperHeading">
    <w:name w:val="SuperHeading"/>
    <w:basedOn w:val="Normal"/>
    <w:rsid w:val="00D34C05"/>
    <w:pPr>
      <w:spacing w:before="240" w:after="120"/>
      <w:outlineLvl w:val="0"/>
    </w:pPr>
    <w:rPr>
      <w:rFonts w:ascii="Times New Roman" w:hAnsi="Times New Roman"/>
      <w:b/>
      <w:sz w:val="32"/>
    </w:rPr>
  </w:style>
  <w:style w:type="paragraph" w:customStyle="1" w:styleId="AllowPageBreak">
    <w:name w:val="AllowPageBreak"/>
    <w:rsid w:val="00D34C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4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C05"/>
    <w:rPr>
      <w:rFonts w:ascii="Courier New" w:eastAsia="Times New Roman" w:hAnsi="Courier New" w:cs="Times New Roman"/>
      <w:i/>
      <w:szCs w:val="20"/>
      <w:lang w:eastAsia="en-US"/>
    </w:rPr>
  </w:style>
  <w:style w:type="paragraph" w:customStyle="1" w:styleId="HeadingBase">
    <w:name w:val="Heading Base"/>
    <w:rsid w:val="00D34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C05"/>
    <w:pPr>
      <w:tabs>
        <w:tab w:val="right" w:leader="dot" w:pos="9072"/>
      </w:tabs>
      <w:ind w:left="567"/>
    </w:pPr>
    <w:rPr>
      <w:szCs w:val="22"/>
    </w:rPr>
  </w:style>
  <w:style w:type="paragraph" w:customStyle="1" w:styleId="TOCBase">
    <w:name w:val="TOC Base"/>
    <w:rsid w:val="00D34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C05"/>
    <w:pPr>
      <w:tabs>
        <w:tab w:val="right" w:leader="dot" w:pos="9072"/>
      </w:tabs>
      <w:spacing w:before="40" w:after="40"/>
      <w:ind w:left="284"/>
    </w:pPr>
    <w:rPr>
      <w:rFonts w:ascii="Times New Roman" w:hAnsi="Times New Roman"/>
    </w:rPr>
  </w:style>
  <w:style w:type="paragraph" w:styleId="TOC1">
    <w:name w:val="toc 1"/>
    <w:basedOn w:val="TOCBase"/>
    <w:next w:val="Normal"/>
    <w:rsid w:val="00D34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C05"/>
    <w:rPr>
      <w:rFonts w:ascii="Times New Roman" w:eastAsia="Times New Roman" w:hAnsi="Times New Roman" w:cs="Times New Roman"/>
      <w:sz w:val="16"/>
      <w:lang w:eastAsia="en-US"/>
    </w:rPr>
  </w:style>
  <w:style w:type="paragraph" w:styleId="Title">
    <w:name w:val="Title"/>
    <w:basedOn w:val="HeadingBase"/>
    <w:link w:val="TitleChar"/>
    <w:qFormat/>
    <w:rsid w:val="00D34C05"/>
    <w:pPr>
      <w:spacing w:before="5040"/>
      <w:jc w:val="center"/>
    </w:pPr>
    <w:rPr>
      <w:sz w:val="48"/>
      <w:szCs w:val="72"/>
      <w:lang w:val="en-US"/>
    </w:rPr>
  </w:style>
  <w:style w:type="character" w:customStyle="1" w:styleId="TitleChar">
    <w:name w:val="Title Char"/>
    <w:basedOn w:val="DefaultParagraphFont"/>
    <w:link w:val="Title"/>
    <w:rsid w:val="00D34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C05"/>
    <w:pPr>
      <w:tabs>
        <w:tab w:val="left" w:pos="3600"/>
        <w:tab w:val="left" w:pos="3958"/>
      </w:tabs>
    </w:pPr>
  </w:style>
  <w:style w:type="paragraph" w:styleId="List">
    <w:name w:val="List"/>
    <w:basedOn w:val="BodyText"/>
    <w:next w:val="BodyText"/>
    <w:rsid w:val="00D34C05"/>
    <w:pPr>
      <w:tabs>
        <w:tab w:val="left" w:pos="340"/>
      </w:tabs>
      <w:spacing w:before="60" w:after="60"/>
      <w:ind w:left="340" w:hanging="340"/>
    </w:pPr>
  </w:style>
  <w:style w:type="paragraph" w:customStyle="1" w:styleId="Note">
    <w:name w:val="Note"/>
    <w:basedOn w:val="BodyText"/>
    <w:rsid w:val="00D34C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4C05"/>
    <w:rPr>
      <w:b/>
      <w:spacing w:val="0"/>
    </w:rPr>
  </w:style>
  <w:style w:type="paragraph" w:customStyle="1" w:styleId="SuperTitle">
    <w:name w:val="SuperTitle"/>
    <w:basedOn w:val="Title"/>
    <w:rsid w:val="00D34C05"/>
    <w:pPr>
      <w:framePr w:wrap="auto" w:hAnchor="text" w:y="6049"/>
    </w:pPr>
    <w:rPr>
      <w:color w:val="000000"/>
      <w:sz w:val="40"/>
    </w:rPr>
  </w:style>
  <w:style w:type="paragraph" w:customStyle="1" w:styleId="TOCTitle">
    <w:name w:val="TOCTitle"/>
    <w:basedOn w:val="Heading1"/>
    <w:rsid w:val="00D34C05"/>
    <w:pPr>
      <w:spacing w:after="240"/>
      <w:jc w:val="center"/>
      <w:outlineLvl w:val="9"/>
    </w:pPr>
    <w:rPr>
      <w:caps/>
    </w:rPr>
  </w:style>
  <w:style w:type="paragraph" w:customStyle="1" w:styleId="Version">
    <w:name w:val="Version"/>
    <w:rsid w:val="00D34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C05"/>
    <w:pPr>
      <w:numPr>
        <w:numId w:val="12"/>
      </w:numPr>
      <w:tabs>
        <w:tab w:val="clear" w:pos="680"/>
      </w:tabs>
    </w:pPr>
  </w:style>
  <w:style w:type="paragraph" w:styleId="Index1">
    <w:name w:val="index 1"/>
    <w:basedOn w:val="Normal"/>
    <w:next w:val="Normal"/>
    <w:semiHidden/>
    <w:rsid w:val="00D34C05"/>
    <w:pPr>
      <w:keepNext w:val="0"/>
      <w:tabs>
        <w:tab w:val="right" w:pos="4176"/>
      </w:tabs>
      <w:ind w:left="198" w:hanging="198"/>
    </w:pPr>
    <w:rPr>
      <w:rFonts w:ascii="Garamond" w:hAnsi="Garamond"/>
    </w:rPr>
  </w:style>
  <w:style w:type="paragraph" w:styleId="IndexHeading">
    <w:name w:val="index heading"/>
    <w:basedOn w:val="Normal"/>
    <w:next w:val="Index1"/>
    <w:semiHidden/>
    <w:rsid w:val="00D34C05"/>
    <w:pPr>
      <w:spacing w:before="120" w:after="120"/>
    </w:pPr>
    <w:rPr>
      <w:rFonts w:ascii="Arial" w:hAnsi="Arial"/>
      <w:b/>
      <w:color w:val="918585"/>
      <w:sz w:val="24"/>
    </w:rPr>
  </w:style>
  <w:style w:type="paragraph" w:styleId="Header">
    <w:name w:val="header"/>
    <w:basedOn w:val="Normal"/>
    <w:link w:val="HeaderChar"/>
    <w:rsid w:val="00D34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C05"/>
    <w:rPr>
      <w:rFonts w:ascii="Times New Roman" w:eastAsia="Times New Roman" w:hAnsi="Times New Roman" w:cs="Times New Roman"/>
      <w:sz w:val="16"/>
      <w:szCs w:val="20"/>
      <w:lang w:val="en-GB" w:eastAsia="en-US"/>
    </w:rPr>
  </w:style>
  <w:style w:type="paragraph" w:customStyle="1" w:styleId="Chapter">
    <w:name w:val="Chapter"/>
    <w:basedOn w:val="Normal"/>
    <w:rsid w:val="00D34C05"/>
    <w:pPr>
      <w:spacing w:before="240"/>
    </w:pPr>
    <w:rPr>
      <w:rFonts w:ascii="Times New Roman" w:hAnsi="Times New Roman"/>
      <w:smallCaps/>
      <w:spacing w:val="80"/>
      <w:sz w:val="28"/>
    </w:rPr>
  </w:style>
  <w:style w:type="paragraph" w:customStyle="1" w:styleId="InChapter">
    <w:name w:val="InChapter"/>
    <w:basedOn w:val="Heading3"/>
    <w:rsid w:val="00D34C05"/>
    <w:pPr>
      <w:spacing w:after="240"/>
      <w:outlineLvl w:val="9"/>
    </w:pPr>
    <w:rPr>
      <w:noProof/>
    </w:rPr>
  </w:style>
  <w:style w:type="paragraph" w:styleId="Index2">
    <w:name w:val="index 2"/>
    <w:basedOn w:val="Normal"/>
    <w:next w:val="Normal"/>
    <w:semiHidden/>
    <w:rsid w:val="00D34C05"/>
    <w:pPr>
      <w:tabs>
        <w:tab w:val="right" w:pos="4176"/>
      </w:tabs>
      <w:ind w:left="568" w:hanging="284"/>
    </w:pPr>
    <w:rPr>
      <w:rFonts w:ascii="Garamond" w:hAnsi="Garamond"/>
    </w:rPr>
  </w:style>
  <w:style w:type="paragraph" w:customStyle="1" w:styleId="Byline">
    <w:name w:val="Byline"/>
    <w:rsid w:val="00D34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C05"/>
    <w:pPr>
      <w:tabs>
        <w:tab w:val="clear" w:pos="3600"/>
        <w:tab w:val="clear" w:pos="3958"/>
      </w:tabs>
      <w:jc w:val="right"/>
    </w:pPr>
  </w:style>
  <w:style w:type="character" w:styleId="Emphasis">
    <w:name w:val="Emphasis"/>
    <w:basedOn w:val="DefaultParagraphFont"/>
    <w:qFormat/>
    <w:rsid w:val="00D34C05"/>
    <w:rPr>
      <w:i/>
    </w:rPr>
  </w:style>
  <w:style w:type="paragraph" w:styleId="Caption">
    <w:name w:val="caption"/>
    <w:basedOn w:val="BodyText"/>
    <w:next w:val="Normal"/>
    <w:qFormat/>
    <w:rsid w:val="00D34C05"/>
    <w:pPr>
      <w:framePr w:w="2268" w:hSpace="181" w:vSpace="181" w:wrap="around" w:vAnchor="text" w:hAnchor="page" w:x="1135" w:y="285" w:anchorLock="1"/>
    </w:pPr>
    <w:rPr>
      <w:i/>
    </w:rPr>
  </w:style>
  <w:style w:type="paragraph" w:customStyle="1" w:styleId="MiniTOCTitle">
    <w:name w:val="MiniTOCTitle"/>
    <w:basedOn w:val="Heading4"/>
    <w:rsid w:val="00D34C05"/>
    <w:pPr>
      <w:spacing w:before="240"/>
      <w:outlineLvl w:val="9"/>
    </w:pPr>
    <w:rPr>
      <w:noProof/>
      <w:sz w:val="24"/>
    </w:rPr>
  </w:style>
  <w:style w:type="paragraph" w:customStyle="1" w:styleId="MiniTOCItem">
    <w:name w:val="MiniTOCItem"/>
    <w:basedOn w:val="ListBullet"/>
    <w:rsid w:val="00D34C05"/>
    <w:pPr>
      <w:numPr>
        <w:numId w:val="0"/>
      </w:numPr>
      <w:tabs>
        <w:tab w:val="right" w:leader="dot" w:pos="6521"/>
      </w:tabs>
      <w:spacing w:before="0" w:after="0"/>
    </w:pPr>
  </w:style>
  <w:style w:type="paragraph" w:customStyle="1" w:styleId="TOFTitle">
    <w:name w:val="TOFTitle"/>
    <w:basedOn w:val="TOCTitle"/>
    <w:rsid w:val="00D34C05"/>
  </w:style>
  <w:style w:type="paragraph" w:styleId="TableofFigures">
    <w:name w:val="table of figures"/>
    <w:basedOn w:val="Normal"/>
    <w:next w:val="Normal"/>
    <w:semiHidden/>
    <w:rsid w:val="00D34C05"/>
    <w:pPr>
      <w:tabs>
        <w:tab w:val="right" w:leader="dot" w:pos="9072"/>
      </w:tabs>
      <w:ind w:left="970" w:hanging="403"/>
    </w:pPr>
    <w:rPr>
      <w:rFonts w:ascii="Times New Roman" w:hAnsi="Times New Roman"/>
      <w:b/>
    </w:rPr>
  </w:style>
  <w:style w:type="paragraph" w:styleId="ListNumber">
    <w:name w:val="List Number"/>
    <w:basedOn w:val="List"/>
    <w:rsid w:val="00D34C05"/>
    <w:pPr>
      <w:numPr>
        <w:numId w:val="14"/>
      </w:numPr>
      <w:tabs>
        <w:tab w:val="clear" w:pos="340"/>
      </w:tabs>
    </w:pPr>
  </w:style>
  <w:style w:type="character" w:customStyle="1" w:styleId="WingdingSymbols">
    <w:name w:val="Wingding Symbols"/>
    <w:rsid w:val="00D34C05"/>
    <w:rPr>
      <w:rFonts w:ascii="Wingdings" w:hAnsi="Wingdings"/>
    </w:rPr>
  </w:style>
  <w:style w:type="paragraph" w:customStyle="1" w:styleId="TableHeading">
    <w:name w:val="Table Heading"/>
    <w:basedOn w:val="HeadingBase"/>
    <w:rsid w:val="00D34C05"/>
    <w:pPr>
      <w:keepLines/>
      <w:pBdr>
        <w:bottom w:val="single" w:sz="6" w:space="1" w:color="918585"/>
      </w:pBdr>
      <w:spacing w:before="240"/>
    </w:pPr>
  </w:style>
  <w:style w:type="character" w:customStyle="1" w:styleId="HotSpot">
    <w:name w:val="HotSpot"/>
    <w:rsid w:val="00D34C05"/>
    <w:rPr>
      <w:color w:val="0033CC"/>
      <w:u w:val="none"/>
    </w:rPr>
  </w:style>
  <w:style w:type="paragraph" w:customStyle="1" w:styleId="BodyTextRight">
    <w:name w:val="Body Text Right"/>
    <w:basedOn w:val="BodyText"/>
    <w:rsid w:val="00D34C05"/>
    <w:pPr>
      <w:spacing w:before="0" w:after="0"/>
      <w:jc w:val="right"/>
    </w:pPr>
  </w:style>
  <w:style w:type="paragraph" w:styleId="Index3">
    <w:name w:val="index 3"/>
    <w:basedOn w:val="ListNumber2"/>
    <w:next w:val="Normal"/>
    <w:semiHidden/>
    <w:rsid w:val="00D34C05"/>
    <w:pPr>
      <w:numPr>
        <w:numId w:val="0"/>
      </w:numPr>
      <w:tabs>
        <w:tab w:val="right" w:leader="dot" w:pos="4176"/>
      </w:tabs>
    </w:pPr>
  </w:style>
  <w:style w:type="paragraph" w:styleId="ListNumber2">
    <w:name w:val="List Number 2"/>
    <w:basedOn w:val="List2"/>
    <w:rsid w:val="00D34C05"/>
    <w:pPr>
      <w:numPr>
        <w:numId w:val="9"/>
      </w:numPr>
      <w:tabs>
        <w:tab w:val="clear" w:pos="1060"/>
      </w:tabs>
    </w:pPr>
  </w:style>
  <w:style w:type="paragraph" w:customStyle="1" w:styleId="MarginNote">
    <w:name w:val="Margin Note"/>
    <w:basedOn w:val="BodyText"/>
    <w:rsid w:val="00D34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C05"/>
    <w:rPr>
      <w:sz w:val="32"/>
    </w:rPr>
  </w:style>
  <w:style w:type="paragraph" w:customStyle="1" w:styleId="HeadingProcedure">
    <w:name w:val="Heading Procedure"/>
    <w:basedOn w:val="HeadingBase"/>
    <w:next w:val="Normal"/>
    <w:rsid w:val="00D34C05"/>
    <w:pPr>
      <w:tabs>
        <w:tab w:val="left" w:pos="0"/>
      </w:tabs>
      <w:spacing w:before="120" w:after="60"/>
    </w:pPr>
    <w:rPr>
      <w:i/>
      <w:color w:val="918585"/>
      <w:sz w:val="22"/>
    </w:rPr>
  </w:style>
  <w:style w:type="paragraph" w:customStyle="1" w:styleId="TableBodyText">
    <w:name w:val="Table Body Text"/>
    <w:basedOn w:val="BodyText"/>
    <w:rsid w:val="00D34C05"/>
    <w:pPr>
      <w:spacing w:before="60" w:after="60"/>
    </w:pPr>
  </w:style>
  <w:style w:type="paragraph" w:styleId="ListContinue">
    <w:name w:val="List Continue"/>
    <w:basedOn w:val="List"/>
    <w:rsid w:val="00D34C05"/>
    <w:pPr>
      <w:ind w:firstLine="0"/>
    </w:pPr>
  </w:style>
  <w:style w:type="paragraph" w:customStyle="1" w:styleId="ListNote">
    <w:name w:val="List Note"/>
    <w:basedOn w:val="List"/>
    <w:rsid w:val="00D34C05"/>
    <w:pPr>
      <w:pBdr>
        <w:top w:val="single" w:sz="6" w:space="2" w:color="918585"/>
        <w:bottom w:val="single" w:sz="6" w:space="2" w:color="918585"/>
      </w:pBdr>
      <w:tabs>
        <w:tab w:val="left" w:pos="1021"/>
      </w:tabs>
      <w:ind w:firstLine="0"/>
    </w:pPr>
  </w:style>
  <w:style w:type="paragraph" w:customStyle="1" w:styleId="Warning">
    <w:name w:val="Warning"/>
    <w:basedOn w:val="BodyText"/>
    <w:rsid w:val="00D34C05"/>
    <w:pPr>
      <w:shd w:val="clear" w:color="auto" w:fill="D9D9D9"/>
      <w:tabs>
        <w:tab w:val="left" w:pos="992"/>
      </w:tabs>
      <w:ind w:left="119" w:right="119"/>
    </w:pPr>
    <w:rPr>
      <w:sz w:val="20"/>
    </w:rPr>
  </w:style>
  <w:style w:type="paragraph" w:customStyle="1" w:styleId="MarginIcons">
    <w:name w:val="Margin Icons"/>
    <w:basedOn w:val="BodyText"/>
    <w:rsid w:val="00D34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C05"/>
    <w:rPr>
      <w:rFonts w:ascii="Courier New" w:hAnsi="Courier New"/>
    </w:rPr>
  </w:style>
  <w:style w:type="paragraph" w:customStyle="1" w:styleId="NoteBullet">
    <w:name w:val="Note Bullet"/>
    <w:basedOn w:val="Note"/>
    <w:rsid w:val="00D34C05"/>
    <w:pPr>
      <w:tabs>
        <w:tab w:val="clear" w:pos="680"/>
      </w:tabs>
      <w:spacing w:before="60" w:after="60"/>
    </w:pPr>
  </w:style>
  <w:style w:type="paragraph" w:customStyle="1" w:styleId="SubHeading2">
    <w:name w:val="SubHeading2"/>
    <w:basedOn w:val="HeadingBase"/>
    <w:rsid w:val="00D34C05"/>
    <w:pPr>
      <w:spacing w:before="240" w:after="60"/>
    </w:pPr>
    <w:rPr>
      <w:sz w:val="20"/>
    </w:rPr>
  </w:style>
  <w:style w:type="paragraph" w:customStyle="1" w:styleId="SubHeading1">
    <w:name w:val="SubHeading1"/>
    <w:basedOn w:val="HeadingBase"/>
    <w:rsid w:val="00D34C05"/>
    <w:pPr>
      <w:spacing w:before="240" w:after="60"/>
    </w:pPr>
    <w:rPr>
      <w:color w:val="918585"/>
      <w:sz w:val="22"/>
    </w:rPr>
  </w:style>
  <w:style w:type="paragraph" w:customStyle="1" w:styleId="SideHeading">
    <w:name w:val="Side Heading"/>
    <w:basedOn w:val="HeadingBase"/>
    <w:rsid w:val="00D34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C05"/>
    <w:pPr>
      <w:numPr>
        <w:numId w:val="10"/>
      </w:numPr>
    </w:pPr>
  </w:style>
  <w:style w:type="paragraph" w:styleId="PlainText">
    <w:name w:val="Plain Text"/>
    <w:basedOn w:val="Normal"/>
    <w:link w:val="PlainTextChar"/>
    <w:rsid w:val="00D34C05"/>
    <w:rPr>
      <w:sz w:val="20"/>
    </w:rPr>
  </w:style>
  <w:style w:type="character" w:customStyle="1" w:styleId="PlainTextChar">
    <w:name w:val="Plain Text Char"/>
    <w:basedOn w:val="DefaultParagraphFont"/>
    <w:link w:val="PlainText"/>
    <w:rsid w:val="00D34C05"/>
    <w:rPr>
      <w:rFonts w:ascii="Courier New" w:eastAsia="Times New Roman" w:hAnsi="Courier New" w:cs="Times New Roman"/>
      <w:sz w:val="20"/>
      <w:szCs w:val="20"/>
      <w:lang w:eastAsia="en-US"/>
    </w:rPr>
  </w:style>
  <w:style w:type="character" w:customStyle="1" w:styleId="MenuOption">
    <w:name w:val="Menu Option"/>
    <w:basedOn w:val="DefaultParagraphFont"/>
    <w:rsid w:val="00D34C05"/>
    <w:rPr>
      <w:b/>
      <w:smallCaps/>
    </w:rPr>
  </w:style>
  <w:style w:type="paragraph" w:customStyle="1" w:styleId="TableListNumber">
    <w:name w:val="Table List Number"/>
    <w:basedOn w:val="ListNumber"/>
    <w:rsid w:val="00D34C05"/>
    <w:pPr>
      <w:numPr>
        <w:numId w:val="0"/>
      </w:numPr>
    </w:pPr>
  </w:style>
  <w:style w:type="paragraph" w:styleId="TOC4">
    <w:name w:val="toc 4"/>
    <w:basedOn w:val="TOCBase"/>
    <w:next w:val="Normal"/>
    <w:semiHidden/>
    <w:rsid w:val="00D34C05"/>
    <w:pPr>
      <w:tabs>
        <w:tab w:val="right" w:leader="dot" w:pos="9071"/>
      </w:tabs>
      <w:ind w:left="1701"/>
    </w:pPr>
  </w:style>
  <w:style w:type="paragraph" w:customStyle="1" w:styleId="ListAlpha">
    <w:name w:val="List Alpha"/>
    <w:basedOn w:val="List"/>
    <w:rsid w:val="00D34C05"/>
    <w:pPr>
      <w:numPr>
        <w:numId w:val="8"/>
      </w:numPr>
    </w:pPr>
  </w:style>
  <w:style w:type="paragraph" w:customStyle="1" w:styleId="ListAlpha2">
    <w:name w:val="List Alpha 2"/>
    <w:basedOn w:val="List2"/>
    <w:rsid w:val="00D34C05"/>
    <w:pPr>
      <w:numPr>
        <w:numId w:val="7"/>
      </w:numPr>
    </w:pPr>
  </w:style>
  <w:style w:type="paragraph" w:styleId="List2">
    <w:name w:val="List 2"/>
    <w:basedOn w:val="BodyText"/>
    <w:rsid w:val="00D34C05"/>
    <w:pPr>
      <w:tabs>
        <w:tab w:val="left" w:pos="680"/>
      </w:tabs>
      <w:spacing w:before="60" w:after="60"/>
      <w:ind w:left="680" w:hanging="340"/>
    </w:pPr>
  </w:style>
  <w:style w:type="paragraph" w:styleId="List3">
    <w:name w:val="List 3"/>
    <w:basedOn w:val="BodyText"/>
    <w:rsid w:val="00D34C05"/>
    <w:pPr>
      <w:tabs>
        <w:tab w:val="left" w:pos="1021"/>
      </w:tabs>
      <w:spacing w:before="60" w:after="60"/>
      <w:ind w:left="1020" w:hanging="340"/>
    </w:pPr>
  </w:style>
  <w:style w:type="paragraph" w:styleId="List4">
    <w:name w:val="List 4"/>
    <w:basedOn w:val="BodyText"/>
    <w:rsid w:val="00D34C05"/>
    <w:pPr>
      <w:tabs>
        <w:tab w:val="left" w:pos="1361"/>
      </w:tabs>
      <w:spacing w:before="60" w:after="60"/>
      <w:ind w:left="1361" w:hanging="340"/>
    </w:pPr>
  </w:style>
  <w:style w:type="paragraph" w:styleId="List5">
    <w:name w:val="List 5"/>
    <w:basedOn w:val="BodyText"/>
    <w:rsid w:val="00D34C05"/>
    <w:pPr>
      <w:tabs>
        <w:tab w:val="left" w:pos="1701"/>
      </w:tabs>
      <w:spacing w:before="60" w:after="60"/>
      <w:ind w:left="1701" w:hanging="340"/>
    </w:pPr>
  </w:style>
  <w:style w:type="paragraph" w:styleId="ListBullet3">
    <w:name w:val="List Bullet 3"/>
    <w:basedOn w:val="List3"/>
    <w:rsid w:val="00D34C05"/>
    <w:pPr>
      <w:numPr>
        <w:numId w:val="13"/>
      </w:numPr>
      <w:tabs>
        <w:tab w:val="clear" w:pos="1021"/>
      </w:tabs>
      <w:ind w:left="1037" w:hanging="357"/>
    </w:pPr>
  </w:style>
  <w:style w:type="paragraph" w:styleId="ListBullet4">
    <w:name w:val="List Bullet 4"/>
    <w:basedOn w:val="List4"/>
    <w:rsid w:val="00D34C05"/>
    <w:pPr>
      <w:numPr>
        <w:numId w:val="2"/>
      </w:numPr>
      <w:tabs>
        <w:tab w:val="clear" w:pos="1361"/>
      </w:tabs>
    </w:pPr>
  </w:style>
  <w:style w:type="paragraph" w:styleId="ListBullet5">
    <w:name w:val="List Bullet 5"/>
    <w:basedOn w:val="List5"/>
    <w:rsid w:val="00D34C05"/>
    <w:pPr>
      <w:numPr>
        <w:numId w:val="3"/>
      </w:numPr>
    </w:pPr>
  </w:style>
  <w:style w:type="paragraph" w:styleId="ListContinue2">
    <w:name w:val="List Continue 2"/>
    <w:basedOn w:val="List2"/>
    <w:rsid w:val="00D34C05"/>
    <w:pPr>
      <w:ind w:firstLine="0"/>
    </w:pPr>
  </w:style>
  <w:style w:type="paragraph" w:styleId="ListContinue3">
    <w:name w:val="List Continue 3"/>
    <w:basedOn w:val="List3"/>
    <w:rsid w:val="00D34C05"/>
    <w:pPr>
      <w:ind w:left="1021" w:firstLine="0"/>
    </w:pPr>
  </w:style>
  <w:style w:type="paragraph" w:styleId="ListContinue4">
    <w:name w:val="List Continue 4"/>
    <w:basedOn w:val="List4"/>
    <w:rsid w:val="00D34C05"/>
    <w:pPr>
      <w:ind w:firstLine="0"/>
    </w:pPr>
  </w:style>
  <w:style w:type="paragraph" w:styleId="ListContinue5">
    <w:name w:val="List Continue 5"/>
    <w:basedOn w:val="List5"/>
    <w:rsid w:val="00D34C05"/>
    <w:pPr>
      <w:ind w:firstLine="0"/>
    </w:pPr>
  </w:style>
  <w:style w:type="paragraph" w:styleId="ListNumber3">
    <w:name w:val="List Number 3"/>
    <w:basedOn w:val="List3"/>
    <w:rsid w:val="00D34C05"/>
    <w:pPr>
      <w:numPr>
        <w:numId w:val="4"/>
      </w:numPr>
    </w:pPr>
  </w:style>
  <w:style w:type="paragraph" w:styleId="ListNumber4">
    <w:name w:val="List Number 4"/>
    <w:basedOn w:val="List4"/>
    <w:rsid w:val="00D34C05"/>
    <w:pPr>
      <w:numPr>
        <w:numId w:val="5"/>
      </w:numPr>
    </w:pPr>
  </w:style>
  <w:style w:type="paragraph" w:styleId="ListNumber5">
    <w:name w:val="List Number 5"/>
    <w:basedOn w:val="List5"/>
    <w:rsid w:val="00D34C05"/>
    <w:pPr>
      <w:numPr>
        <w:numId w:val="6"/>
      </w:numPr>
    </w:pPr>
  </w:style>
  <w:style w:type="paragraph" w:styleId="BlockText">
    <w:name w:val="Block Text"/>
    <w:basedOn w:val="Normal"/>
    <w:rsid w:val="00D34C05"/>
    <w:pPr>
      <w:spacing w:after="120"/>
      <w:ind w:left="1440" w:right="1440"/>
    </w:pPr>
  </w:style>
  <w:style w:type="character" w:customStyle="1" w:styleId="Subscript">
    <w:name w:val="Subscript"/>
    <w:basedOn w:val="DefaultParagraphFont"/>
    <w:rsid w:val="00D34C05"/>
    <w:rPr>
      <w:sz w:val="16"/>
      <w:vertAlign w:val="subscript"/>
    </w:rPr>
  </w:style>
  <w:style w:type="character" w:customStyle="1" w:styleId="Superscript">
    <w:name w:val="Superscript"/>
    <w:basedOn w:val="DefaultParagraphFont"/>
    <w:rsid w:val="00D34C05"/>
    <w:rPr>
      <w:sz w:val="16"/>
      <w:vertAlign w:val="superscript"/>
    </w:rPr>
  </w:style>
  <w:style w:type="character" w:customStyle="1" w:styleId="Symbols">
    <w:name w:val="Symbols"/>
    <w:basedOn w:val="DefaultParagraphFont"/>
    <w:rsid w:val="00D34C05"/>
    <w:rPr>
      <w:rFonts w:ascii="Symbol" w:hAnsi="Symbol"/>
    </w:rPr>
  </w:style>
  <w:style w:type="character" w:customStyle="1" w:styleId="MenuOptions">
    <w:name w:val="Menu Options"/>
    <w:basedOn w:val="DefaultParagraphFont"/>
    <w:rsid w:val="00D34C05"/>
    <w:rPr>
      <w:rFonts w:ascii="Arial Narrow" w:hAnsi="Arial Narrow"/>
      <w:smallCaps/>
    </w:rPr>
  </w:style>
  <w:style w:type="character" w:customStyle="1" w:styleId="Buttons">
    <w:name w:val="Buttons"/>
    <w:basedOn w:val="DefaultParagraphFont"/>
    <w:rsid w:val="00D34C05"/>
    <w:rPr>
      <w:b/>
    </w:rPr>
  </w:style>
  <w:style w:type="character" w:customStyle="1" w:styleId="Underlined">
    <w:name w:val="Underlined"/>
    <w:basedOn w:val="DefaultParagraphFont"/>
    <w:rsid w:val="00D34C05"/>
    <w:rPr>
      <w:u w:val="single"/>
    </w:rPr>
  </w:style>
  <w:style w:type="paragraph" w:customStyle="1" w:styleId="TableBodyTextRight">
    <w:name w:val="Table Body Text Right"/>
    <w:basedOn w:val="TableBodyText"/>
    <w:rsid w:val="00D34C05"/>
    <w:pPr>
      <w:widowControl w:val="0"/>
      <w:autoSpaceDE w:val="0"/>
      <w:autoSpaceDN w:val="0"/>
      <w:adjustRightInd w:val="0"/>
      <w:jc w:val="right"/>
    </w:pPr>
    <w:rPr>
      <w:rFonts w:cs="Arial"/>
      <w:szCs w:val="18"/>
    </w:rPr>
  </w:style>
  <w:style w:type="paragraph" w:customStyle="1" w:styleId="CopyrightText">
    <w:name w:val="Copyright Text"/>
    <w:basedOn w:val="BodyText"/>
    <w:rsid w:val="00D34C05"/>
    <w:rPr>
      <w:sz w:val="18"/>
    </w:rPr>
  </w:style>
  <w:style w:type="paragraph" w:customStyle="1" w:styleId="BodySmallRight">
    <w:name w:val="Body Small Right"/>
    <w:basedOn w:val="BodyTextRight"/>
    <w:rsid w:val="00D34C05"/>
    <w:rPr>
      <w:sz w:val="18"/>
      <w:szCs w:val="18"/>
    </w:rPr>
  </w:style>
  <w:style w:type="paragraph" w:customStyle="1" w:styleId="MarginEdition">
    <w:name w:val="Margin Edition"/>
    <w:basedOn w:val="MarginNote"/>
    <w:rsid w:val="00D34C05"/>
    <w:pPr>
      <w:spacing w:before="0" w:after="0"/>
    </w:pPr>
    <w:rPr>
      <w:rFonts w:ascii="Times New Roman" w:hAnsi="Times New Roman"/>
      <w:color w:val="999999"/>
    </w:rPr>
  </w:style>
  <w:style w:type="paragraph" w:customStyle="1" w:styleId="Spacer">
    <w:name w:val="Spacer"/>
    <w:basedOn w:val="Normal"/>
    <w:rsid w:val="00D34C05"/>
    <w:rPr>
      <w:sz w:val="2"/>
      <w:szCs w:val="2"/>
    </w:rPr>
  </w:style>
  <w:style w:type="character" w:customStyle="1" w:styleId="Small">
    <w:name w:val="Small"/>
    <w:basedOn w:val="DefaultParagraphFont"/>
    <w:rsid w:val="00D34C05"/>
    <w:rPr>
      <w:sz w:val="16"/>
    </w:rPr>
  </w:style>
  <w:style w:type="paragraph" w:customStyle="1" w:styleId="WideTable">
    <w:name w:val="Wide Table"/>
    <w:basedOn w:val="Normal"/>
    <w:rsid w:val="00D34C05"/>
    <w:pPr>
      <w:ind w:left="-1418"/>
    </w:pPr>
    <w:rPr>
      <w:sz w:val="2"/>
      <w:szCs w:val="2"/>
    </w:rPr>
  </w:style>
  <w:style w:type="character" w:styleId="PageNumber">
    <w:name w:val="page number"/>
    <w:basedOn w:val="DefaultParagraphFont"/>
    <w:rsid w:val="00D34C05"/>
  </w:style>
  <w:style w:type="paragraph" w:styleId="Quote">
    <w:name w:val="Quote"/>
    <w:basedOn w:val="Heading1"/>
    <w:link w:val="QuoteChar"/>
    <w:qFormat/>
    <w:rsid w:val="00D34C05"/>
    <w:rPr>
      <w:b w:val="0"/>
      <w:sz w:val="72"/>
      <w:szCs w:val="72"/>
      <w:lang w:val="en-NZ"/>
    </w:rPr>
  </w:style>
  <w:style w:type="character" w:customStyle="1" w:styleId="QuoteChar">
    <w:name w:val="Quote Char"/>
    <w:basedOn w:val="DefaultParagraphFont"/>
    <w:link w:val="Quote"/>
    <w:rsid w:val="00D34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C05"/>
    <w:pPr>
      <w:pageBreakBefore/>
    </w:pPr>
  </w:style>
  <w:style w:type="paragraph" w:customStyle="1" w:styleId="Border">
    <w:name w:val="Border"/>
    <w:basedOn w:val="Normal"/>
    <w:qFormat/>
    <w:rsid w:val="00D34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C05"/>
    <w:rPr>
      <w:b/>
      <w:bCs/>
      <w:i/>
      <w:iCs/>
      <w:color w:val="auto"/>
    </w:rPr>
  </w:style>
  <w:style w:type="paragraph" w:styleId="IntenseQuote">
    <w:name w:val="Intense Quote"/>
    <w:basedOn w:val="Normal"/>
    <w:next w:val="Normal"/>
    <w:link w:val="IntenseQuoteChar"/>
    <w:uiPriority w:val="30"/>
    <w:qFormat/>
    <w:rsid w:val="00D34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C05"/>
    <w:rPr>
      <w:smallCaps/>
      <w:color w:val="auto"/>
      <w:u w:val="single"/>
    </w:rPr>
  </w:style>
  <w:style w:type="character" w:styleId="IntenseReference">
    <w:name w:val="Intense Reference"/>
    <w:basedOn w:val="DefaultParagraphFont"/>
    <w:uiPriority w:val="32"/>
    <w:qFormat/>
    <w:rsid w:val="00D34C05"/>
    <w:rPr>
      <w:b/>
      <w:bCs/>
      <w:smallCaps/>
      <w:color w:val="auto"/>
      <w:spacing w:val="5"/>
      <w:u w:val="single"/>
    </w:rPr>
  </w:style>
  <w:style w:type="paragraph" w:customStyle="1" w:styleId="2ColumnHeading">
    <w:name w:val="2Column Heading"/>
    <w:basedOn w:val="BodyText"/>
    <w:qFormat/>
    <w:rsid w:val="00D34C05"/>
    <w:pPr>
      <w:spacing w:after="60"/>
      <w:ind w:left="-2268"/>
    </w:pPr>
    <w:rPr>
      <w:b/>
    </w:rPr>
  </w:style>
  <w:style w:type="paragraph" w:customStyle="1" w:styleId="Heading1TOC">
    <w:name w:val="Heading1 TOC"/>
    <w:basedOn w:val="Normal"/>
    <w:qFormat/>
    <w:rsid w:val="00D34C05"/>
    <w:pPr>
      <w:spacing w:before="240" w:after="120"/>
    </w:pPr>
    <w:rPr>
      <w:rFonts w:ascii="Times New Roman" w:hAnsi="Times New Roman"/>
      <w:b/>
      <w:sz w:val="32"/>
    </w:rPr>
  </w:style>
  <w:style w:type="paragraph" w:customStyle="1" w:styleId="Heading2TOC">
    <w:name w:val="Heading2 TOC"/>
    <w:basedOn w:val="Normal"/>
    <w:qFormat/>
    <w:rsid w:val="00D34C05"/>
    <w:pPr>
      <w:spacing w:before="240" w:after="60"/>
    </w:pPr>
    <w:rPr>
      <w:rFonts w:ascii="Times New Roman" w:hAnsi="Times New Roman"/>
      <w:b/>
      <w:sz w:val="28"/>
    </w:rPr>
  </w:style>
  <w:style w:type="character" w:customStyle="1" w:styleId="Underline">
    <w:name w:val="Underline"/>
    <w:basedOn w:val="DefaultParagraphFont"/>
    <w:qFormat/>
    <w:rsid w:val="00D34C05"/>
    <w:rPr>
      <w:u w:val="single"/>
    </w:rPr>
  </w:style>
  <w:style w:type="character" w:customStyle="1" w:styleId="BoldandItalics">
    <w:name w:val="Bold and Italics"/>
    <w:qFormat/>
    <w:rsid w:val="00D34C05"/>
    <w:rPr>
      <w:b/>
      <w:i/>
      <w:u w:val="none"/>
    </w:rPr>
  </w:style>
  <w:style w:type="paragraph" w:styleId="BalloonText">
    <w:name w:val="Balloon Text"/>
    <w:basedOn w:val="Normal"/>
    <w:link w:val="BalloonTextChar"/>
    <w:rsid w:val="00D34C05"/>
    <w:rPr>
      <w:rFonts w:ascii="Tahoma" w:hAnsi="Tahoma" w:cs="Tahoma"/>
      <w:sz w:val="16"/>
      <w:szCs w:val="16"/>
    </w:rPr>
  </w:style>
  <w:style w:type="character" w:customStyle="1" w:styleId="BalloonTextChar">
    <w:name w:val="Balloon Text Char"/>
    <w:basedOn w:val="DefaultParagraphFont"/>
    <w:link w:val="BalloonText"/>
    <w:rsid w:val="00D34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C05"/>
    <w:rPr>
      <w:b/>
      <w:color w:val="660033"/>
      <w:spacing w:val="0"/>
    </w:rPr>
  </w:style>
  <w:style w:type="paragraph" w:customStyle="1" w:styleId="Nameditemlist">
    <w:name w:val="Named item list"/>
    <w:basedOn w:val="BodyText"/>
    <w:qFormat/>
    <w:rsid w:val="00D34C05"/>
    <w:pPr>
      <w:tabs>
        <w:tab w:val="left" w:pos="2835"/>
      </w:tabs>
      <w:ind w:left="2835" w:hanging="2835"/>
    </w:pPr>
  </w:style>
  <w:style w:type="paragraph" w:customStyle="1" w:styleId="BodyTextnopadding">
    <w:name w:val="Body Text no padding"/>
    <w:basedOn w:val="BodyText"/>
    <w:qFormat/>
    <w:rsid w:val="00D34C05"/>
    <w:pPr>
      <w:spacing w:before="0" w:after="0"/>
    </w:pPr>
  </w:style>
  <w:style w:type="paragraph" w:customStyle="1" w:styleId="BodyTextBold">
    <w:name w:val="Body Text Bold"/>
    <w:basedOn w:val="BodyText"/>
    <w:qFormat/>
    <w:rsid w:val="00D34C05"/>
    <w:rPr>
      <w:b/>
    </w:rPr>
  </w:style>
  <w:style w:type="character" w:styleId="Hyperlink">
    <w:name w:val="Hyperlink"/>
    <w:basedOn w:val="DefaultParagraphFont"/>
    <w:uiPriority w:val="99"/>
    <w:unhideWhenUsed/>
    <w:rsid w:val="00486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526</Words>
  <Characters>3818</Characters>
  <Application>Microsoft Office Word</Application>
  <DocSecurity>0</DocSecurity>
  <Lines>97</Lines>
  <Paragraphs>77</Paragraphs>
  <ScaleCrop>false</ScaleCrop>
  <Company>Author-it Software Corporation Ltd.</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UEECS0032 Support computer hardware and software for engineering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