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44D" w:rsidP="00182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UEECS0030 Set up, configure and test biometric devices</w:t>
      </w:r>
      <w:r>
        <w:fldChar w:fldCharType="end"/>
      </w:r>
    </w:p>
    <w:p w:rsidR="0018244D" w:rsidP="0018244D">
      <w:pPr>
        <w:pStyle w:val="Version"/>
        <w:sectPr w:rsidSect="003B2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71B" w:rsidP="003B271B">
      <w:pPr>
        <w:pStyle w:val="SuperHeading"/>
      </w:pPr>
      <w:r w:rsidRPr="003B271B">
        <w:t>UEECS0030 Set up, configure and test biometric devices</w:t>
      </w:r>
    </w:p>
    <w:p w:rsidR="00000000" w:rsidRPr="003B271B" w:rsidP="003B271B">
      <w:pPr>
        <w:pStyle w:val="Heading1"/>
      </w:pPr>
      <w:bookmarkStart w:id="1" w:name="O_1079058"/>
      <w:bookmarkEnd w:id="1"/>
      <w:r w:rsidRPr="003B27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Release 1. This is the first release of this unit of competency in the UEE Electrotechnology Training Package.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2" w:name="O_1079059"/>
      <w:bookmarkEnd w:id="2"/>
      <w:r w:rsidRPr="003B27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This unit involves the skills and knowledge required to set up, configure</w:t>
            </w:r>
            <w:r w:rsidRPr="003B271B">
              <w:t xml:space="preserve"> and test biometric devices.</w:t>
            </w:r>
          </w:p>
          <w:p w:rsidR="00000000" w:rsidRPr="003B271B" w:rsidP="003B271B">
            <w:pPr>
              <w:pStyle w:val="BodyText"/>
            </w:pPr>
            <w:r w:rsidRPr="003B271B">
              <w:t>It includes working safely, following written and oral instructions, applying knowledge of biometric devices, installing and testing performance, and documenting outcomes.</w:t>
            </w:r>
          </w:p>
          <w:p w:rsidR="00000000" w:rsidRPr="003B271B" w:rsidP="003B271B">
            <w:pPr>
              <w:pStyle w:val="BodyText"/>
            </w:pPr>
            <w:r w:rsidRPr="003B271B">
              <w:t>No licensing, legislative or certification requirements</w:t>
            </w:r>
            <w:r w:rsidRPr="003B271B">
              <w:t xml:space="preserve"> apply to this unit at the time of publication.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3" w:name="O_1079060"/>
      <w:bookmarkEnd w:id="3"/>
      <w:r w:rsidRPr="003B27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Not applicable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4" w:name="O_1079061"/>
      <w:bookmarkEnd w:id="4"/>
      <w:r w:rsidRPr="003B27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Computer Systems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5" w:name="O_1079062"/>
      <w:bookmarkEnd w:id="5"/>
      <w:r w:rsidRPr="003B27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Electrotechnology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6" w:name="O_1079063"/>
      <w:bookmarkEnd w:id="6"/>
      <w:r w:rsidRPr="003B271B">
        <w:t>Elements and Per</w:t>
      </w:r>
      <w:r w:rsidRPr="003B271B">
        <w:t>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PERFORMANCE CRITERIA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Performance criteria describe the performance needed to demonstrate achievement of the element.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>Prepare to set up and test biometrics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Scope of device, set-up and configuration work is determined from job specifications a</w:t>
            </w:r>
            <w:r w:rsidRPr="003B271B">
              <w:t xml:space="preserve">nd in consultation </w:t>
            </w:r>
            <w:r w:rsidRPr="003B271B">
              <w:t>with relevant person/s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Relevant person/s is consulted to ensure work is coordinated effectively with others involved on the worksite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Hardware, software and materials required for work are obtained in a</w:t>
            </w:r>
            <w:r w:rsidRPr="003B271B">
              <w:t>ccordance with workplace procedures and job specifications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Tools and testing devices needed to carry out work are obtained and checked for correct operation and safety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>Set up and test biometric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Circuits/equipment are checked and isola</w:t>
            </w:r>
            <w:r w:rsidRPr="003B271B">
              <w:t>ted in accordance with WHS/OHS requirements and workplace procedures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Layout of biometric system network hardware, cabling and outlets is determined from job specifications and/or in consultation with relevant person/s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Hardware is set up in accordance with network requirements, workplace procedures and job specifications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Biometric devices are set up and configured in accordance with network requirements, workplace procedures and job specifications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Biometric</w:t>
            </w:r>
            <w:r w:rsidRPr="003B271B">
              <w:t xml:space="preserve"> devices on a network are tested and anomalies identified and corrected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Biometric device failures are responded to and rectified in accordance with network requirements, workplace procedures and job specifications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Biometric device work is carried out efficiently without waste of materials or damage to apparatus, the surrounding environment or services using sustainable energy practices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Identified causes of reported problems are rectified and biometric devices</w:t>
            </w:r>
            <w:r w:rsidRPr="003B271B">
              <w:t xml:space="preserve"> are tested in accordance with workplace procedures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Unplanned situations are dealt with safely and with the approval of relevant person/s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rPr>
                <w:rStyle w:val="SpecialBold"/>
              </w:rPr>
              <w:t xml:space="preserve">Complete set-up and testing and report </w:t>
            </w:r>
            <w:r w:rsidRPr="003B271B">
              <w:rPr>
                <w:rStyle w:val="SpecialBold"/>
              </w:rPr>
              <w:t>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 xml:space="preserve">Work area is cleaned and made safe in accordance with </w:t>
            </w:r>
            <w:r w:rsidRPr="003B271B">
              <w:t>wo</w:t>
            </w:r>
            <w:r w:rsidRPr="003B271B">
              <w:t>rkplace procedures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Biometric device installation and maintenance records are maintained in accordance with workplace procedures</w:t>
            </w:r>
          </w:p>
        </w:tc>
      </w:tr>
      <w:tr w:rsidTr="003B2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Service report is completed and forwarded to relevant person/s in accordance with workplace procedures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7" w:name="O_1079064"/>
      <w:bookmarkEnd w:id="7"/>
      <w:r w:rsidRPr="003B27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Foundation skills essential to performance are explicit in the performance criteria of this unit of competency.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8" w:name="O_1079065"/>
      <w:bookmarkEnd w:id="8"/>
      <w:r w:rsidRPr="003B27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Range is restricted to essential operating conditions and any other</w:t>
            </w:r>
            <w:r w:rsidRPr="003B271B">
              <w:t xml:space="preserve"> variables essential to the work environment.</w:t>
            </w:r>
          </w:p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Non-essential conditions may be found in the UEE Electrotechnology Training Package Companion Volume Implementation Guide.</w:t>
            </w:r>
          </w:p>
        </w:tc>
      </w:tr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Setting up and testing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ListBullet"/>
            </w:pPr>
            <w:r w:rsidRPr="003B271B">
              <w:t>four different types of biometric devices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9" w:name="O_1079066"/>
      <w:bookmarkEnd w:id="9"/>
      <w:r w:rsidRPr="003B27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This unit replaces and is equivalent to UEENEED153A Set up, configure and test biometric devices.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10" w:name="O_1079073"/>
      <w:bookmarkEnd w:id="10"/>
      <w:r w:rsidRPr="003B271B">
        <w:t>Links</w:t>
      </w:r>
    </w:p>
    <w:p w:rsidR="00000000" w:rsidRPr="003B271B" w:rsidP="0018244D">
      <w:pPr>
        <w:pStyle w:val="BodyText"/>
      </w:pPr>
      <w:r w:rsidRPr="003B271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155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B271B" w:rsidP="0018244D">
      <w:pPr>
        <w:pStyle w:val="BodyText"/>
        <w:sectPr w:rsidSect="003B27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71B" w:rsidP="003B271B">
      <w:pPr>
        <w:pStyle w:val="SuperHeading"/>
      </w:pPr>
      <w:r w:rsidRPr="003B271B">
        <w:t>Assessment Requirements for UEECS0030 Set up, configure and t</w:t>
      </w:r>
      <w:r w:rsidRPr="003B271B">
        <w:t>est biometric devices</w:t>
      </w:r>
    </w:p>
    <w:p w:rsidR="00000000" w:rsidRPr="003B271B" w:rsidP="003B271B">
      <w:pPr>
        <w:pStyle w:val="Heading1"/>
      </w:pPr>
      <w:bookmarkStart w:id="11" w:name="O_1079068"/>
      <w:bookmarkEnd w:id="11"/>
      <w:r w:rsidRPr="003B27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>Release 1. This is the first release of this unit of competency in the UEE Electrotechnology Training Package.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12" w:name="O_1079069"/>
      <w:bookmarkEnd w:id="12"/>
      <w:r w:rsidRPr="003B27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Evidence required to demonstrate competenc</w:t>
            </w:r>
            <w:r w:rsidRPr="003B271B">
              <w:t xml:space="preserve">e in this unit must be relevant to and satisfy all of the requirements of the elements, performance criteria and range of conditions on at least two separate occasions and include: </w:t>
            </w:r>
          </w:p>
        </w:tc>
      </w:tr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ListBullet"/>
            </w:pPr>
            <w:r w:rsidRPr="003B271B">
              <w:t>applying relevant work health and safety (WHS)/occupational health and s</w:t>
            </w:r>
            <w:r w:rsidRPr="003B271B">
              <w:t xml:space="preserve">afety (OHS) requirements, including the use of risk control measures </w:t>
            </w:r>
          </w:p>
          <w:p w:rsidR="00000000" w:rsidRPr="003B271B" w:rsidP="003B271B">
            <w:pPr>
              <w:pStyle w:val="ListBullet"/>
            </w:pPr>
            <w:r w:rsidRPr="003B271B">
              <w:t>carrying out biometric device work efficiently without waste of materials or damage to apparatus, the surrounding environment or services using sustainable energy practices</w:t>
            </w:r>
          </w:p>
          <w:p w:rsidR="00000000" w:rsidRPr="003B271B" w:rsidP="003B271B">
            <w:pPr>
              <w:pStyle w:val="ListBullet"/>
            </w:pPr>
            <w:r w:rsidRPr="003B271B">
              <w:t>checking and isolating circuits/equipment</w:t>
            </w:r>
          </w:p>
          <w:p w:rsidR="00000000" w:rsidRPr="003B271B" w:rsidP="003B271B">
            <w:pPr>
              <w:pStyle w:val="ListBullet"/>
            </w:pPr>
            <w:r w:rsidRPr="003B271B">
              <w:t>completing set-up, testing and reporting</w:t>
            </w:r>
          </w:p>
          <w:p w:rsidR="00000000" w:rsidRPr="003B271B" w:rsidP="003B271B">
            <w:pPr>
              <w:pStyle w:val="ListBullet"/>
            </w:pPr>
            <w:r w:rsidRPr="003B271B">
              <w:t xml:space="preserve">dealing with unplanned situations </w:t>
            </w:r>
          </w:p>
          <w:p w:rsidR="00000000" w:rsidRPr="003B271B" w:rsidP="003B271B">
            <w:pPr>
              <w:pStyle w:val="ListBullet"/>
            </w:pPr>
            <w:r w:rsidRPr="003B271B">
              <w:t>determining layout of biometric system network hardware, cabling and outlets</w:t>
            </w:r>
          </w:p>
          <w:p w:rsidR="00000000" w:rsidRPr="003B271B" w:rsidP="003B271B">
            <w:pPr>
              <w:pStyle w:val="ListBullet"/>
            </w:pPr>
            <w:r w:rsidRPr="003B271B">
              <w:t>identifying and rectifying problems</w:t>
            </w:r>
          </w:p>
          <w:p w:rsidR="00000000" w:rsidRPr="003B271B" w:rsidP="003B271B">
            <w:pPr>
              <w:pStyle w:val="ListBullet"/>
            </w:pPr>
            <w:r w:rsidRPr="003B271B">
              <w:t>obtaining hardware, softw</w:t>
            </w:r>
            <w:r w:rsidRPr="003B271B">
              <w:t>are and materials required for work</w:t>
            </w:r>
          </w:p>
          <w:p w:rsidR="00000000" w:rsidRPr="003B271B" w:rsidP="003B271B">
            <w:pPr>
              <w:pStyle w:val="ListBullet"/>
            </w:pPr>
            <w:r w:rsidRPr="003B271B">
              <w:t>placing equipment in accordance with regulatory and customer requirements</w:t>
            </w:r>
          </w:p>
          <w:p w:rsidR="00000000" w:rsidRPr="003B271B" w:rsidP="003B271B">
            <w:pPr>
              <w:pStyle w:val="ListBullet"/>
            </w:pPr>
            <w:r w:rsidRPr="003B271B">
              <w:t>preparing to set up and test biometrics devices</w:t>
            </w:r>
          </w:p>
          <w:p w:rsidR="00000000" w:rsidRPr="003B271B" w:rsidP="003B271B">
            <w:pPr>
              <w:pStyle w:val="ListBullet"/>
            </w:pPr>
            <w:r w:rsidRPr="003B271B">
              <w:t xml:space="preserve">responding to system anomalies to effect functionality of devices </w:t>
            </w:r>
          </w:p>
          <w:p w:rsidR="00000000" w:rsidRPr="003B271B" w:rsidP="003B271B">
            <w:pPr>
              <w:pStyle w:val="ListBullet"/>
            </w:pPr>
            <w:r w:rsidRPr="003B271B">
              <w:t>selecting appropriate equipment</w:t>
            </w:r>
          </w:p>
          <w:p w:rsidR="00000000" w:rsidRPr="003B271B" w:rsidP="003B271B">
            <w:pPr>
              <w:pStyle w:val="ListBullet"/>
            </w:pPr>
            <w:r w:rsidRPr="003B271B">
              <w:t>setting up and testing biometric devices</w:t>
            </w:r>
          </w:p>
          <w:p w:rsidR="00000000" w:rsidRPr="003B271B" w:rsidP="003B271B">
            <w:pPr>
              <w:pStyle w:val="ListBullet"/>
            </w:pPr>
            <w:r w:rsidRPr="003B271B">
              <w:t>testing and verifying functional operation of devices.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13" w:name="O_1079070"/>
      <w:bookmarkEnd w:id="13"/>
      <w:r w:rsidRPr="003B27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1B">
            <w:pPr>
              <w:pStyle w:val="BodyText"/>
              <w:rPr>
                <w:lang w:val="en-NZ"/>
              </w:rPr>
            </w:pPr>
            <w:r w:rsidRPr="003B271B">
              <w:t>Evidence required to demonstrate competence in t</w:t>
            </w:r>
            <w:r w:rsidRPr="003B271B">
              <w:t xml:space="preserve">his unit must be relevant to and satisfy all of the requirements of the elements, performance criteria and range of conditions and include knowledge of: </w:t>
            </w:r>
          </w:p>
        </w:tc>
      </w:tr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ListBullet"/>
            </w:pPr>
            <w:r w:rsidRPr="003B271B">
              <w:t>biometric device tools, software and testing techniques</w:t>
            </w:r>
          </w:p>
          <w:p w:rsidR="00000000" w:rsidRPr="003B271B" w:rsidP="003B271B">
            <w:pPr>
              <w:pStyle w:val="ListBullet"/>
            </w:pPr>
            <w:r w:rsidRPr="003B271B">
              <w:t>biometrics techniques and processes, includi</w:t>
            </w:r>
            <w:r w:rsidRPr="003B271B">
              <w:t>ng definitions, terminology, advantages, disadvantages and applications</w:t>
            </w:r>
          </w:p>
          <w:p w:rsidR="00000000" w:rsidRPr="003B271B" w:rsidP="003B271B">
            <w:pPr>
              <w:pStyle w:val="ListBullet"/>
            </w:pPr>
            <w:r w:rsidRPr="003B271B">
              <w:t>legal aspects of biometrics</w:t>
            </w:r>
          </w:p>
          <w:p w:rsidR="00000000" w:rsidRPr="003B271B" w:rsidP="003B271B">
            <w:pPr>
              <w:pStyle w:val="ListBullet"/>
            </w:pPr>
            <w:r w:rsidRPr="003B271B">
              <w:t>physical interaction with biometric devices, including operation and installation of biometric devices (e.g. iris scanners, hand scanners, voice recognition</w:t>
            </w:r>
            <w:r w:rsidRPr="003B271B">
              <w:t xml:space="preserve"> apparatus, facial recognition devices and relevant equipment)</w:t>
            </w:r>
          </w:p>
          <w:p w:rsidR="00000000" w:rsidRPr="003B271B" w:rsidP="003B271B">
            <w:pPr>
              <w:pStyle w:val="ListBullet"/>
            </w:pPr>
            <w:r w:rsidRPr="003B271B">
              <w:t>problem-solving techniques</w:t>
            </w:r>
          </w:p>
          <w:p w:rsidR="00000000" w:rsidRPr="003B271B" w:rsidP="003B271B">
            <w:pPr>
              <w:pStyle w:val="ListBullet"/>
            </w:pPr>
            <w:r w:rsidRPr="003B271B">
              <w:t>relevant hardware, software and materials</w:t>
            </w:r>
          </w:p>
          <w:p w:rsidR="00000000" w:rsidRPr="003B271B" w:rsidP="003B271B">
            <w:pPr>
              <w:pStyle w:val="ListBullet"/>
            </w:pPr>
            <w:r w:rsidRPr="003B271B">
              <w:t>relevant manufacturer specifications and operating instructions</w:t>
            </w:r>
          </w:p>
          <w:p w:rsidR="00000000" w:rsidRPr="003B271B" w:rsidP="003B271B">
            <w:pPr>
              <w:pStyle w:val="ListBullet"/>
            </w:pPr>
            <w:r w:rsidRPr="003B271B">
              <w:t>relevant job safety assessments or risk mitigation processes</w:t>
            </w:r>
          </w:p>
          <w:p w:rsidR="00000000" w:rsidRPr="003B271B" w:rsidP="003B271B">
            <w:pPr>
              <w:pStyle w:val="ListBullet"/>
            </w:pPr>
            <w:r w:rsidRPr="003B271B">
              <w:t>relevant WHS/OHS legislated requirements</w:t>
            </w:r>
          </w:p>
          <w:p w:rsidR="00000000" w:rsidRPr="003B271B" w:rsidP="003B271B">
            <w:pPr>
              <w:pStyle w:val="ListBullet"/>
            </w:pPr>
            <w:r w:rsidRPr="003B271B">
              <w:t>relevant workplace documentation</w:t>
            </w:r>
          </w:p>
          <w:p w:rsidR="00000000" w:rsidRPr="003B271B" w:rsidP="003B271B">
            <w:pPr>
              <w:pStyle w:val="ListBullet"/>
            </w:pPr>
            <w:r w:rsidRPr="003B271B">
              <w:t>relevant workplace policies and procedures</w:t>
            </w:r>
          </w:p>
          <w:p w:rsidR="00000000" w:rsidRPr="003B271B" w:rsidP="003B271B">
            <w:pPr>
              <w:pStyle w:val="ListBullet"/>
            </w:pPr>
            <w:r w:rsidRPr="003B271B">
              <w:t>sustainable energy principles.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14" w:name="O_1079071"/>
      <w:bookmarkEnd w:id="14"/>
      <w:r w:rsidRPr="003B27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1B" w:rsidP="003B271B">
            <w:pPr>
              <w:pStyle w:val="BodyText"/>
            </w:pPr>
            <w:r w:rsidRPr="003B271B">
              <w:t xml:space="preserve">Assessors must hold credentials specified within the Standards for Registered Training Organisations current at the time of assessment. </w:t>
            </w:r>
          </w:p>
          <w:p w:rsidR="00000000" w:rsidRPr="003B271B" w:rsidP="003B271B">
            <w:pPr>
              <w:pStyle w:val="BodyText"/>
            </w:pPr>
            <w:r w:rsidRPr="003B271B">
              <w:t>Assessment must satisfy the Principles of Assessment and Rules of Evidence and all regulatory requirements included wit</w:t>
            </w:r>
            <w:r w:rsidRPr="003B271B">
              <w:t>hin the Standards for Registered Training Organisations current at the time of assessment.</w:t>
            </w:r>
          </w:p>
          <w:p w:rsidR="00000000" w:rsidRPr="003B271B" w:rsidP="003B271B">
            <w:pPr>
              <w:pStyle w:val="BodyText"/>
            </w:pPr>
            <w:r w:rsidRPr="003B271B">
              <w:t>Assessment must occur in suitable workplace operational situations where it is appropriate to do so; where this is not appropriate, assessment must occur in simulate</w:t>
            </w:r>
            <w:r w:rsidRPr="003B271B">
              <w:t>d suitable workplace operational situations that replicate workplace conditions.</w:t>
            </w:r>
          </w:p>
          <w:p w:rsidR="00000000" w:rsidRPr="003B271B" w:rsidP="003B271B">
            <w:pPr>
              <w:pStyle w:val="BodyText"/>
            </w:pPr>
            <w:r w:rsidRPr="003B271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271B" w:rsidP="003B271B">
            <w:pPr>
              <w:pStyle w:val="BodyText"/>
            </w:pPr>
            <w:r w:rsidRPr="003B271B">
              <w:t>Resourc</w:t>
            </w:r>
            <w:r w:rsidRPr="003B271B">
              <w:t>es for assessment must include access to:</w:t>
            </w:r>
          </w:p>
          <w:p w:rsidR="00000000" w:rsidRPr="003B271B" w:rsidP="003B271B">
            <w:pPr>
              <w:pStyle w:val="ListBullet"/>
            </w:pPr>
            <w:r w:rsidRPr="003B271B">
              <w:t>a range of relevant exercises, case studies and/or simulations</w:t>
            </w:r>
          </w:p>
          <w:p w:rsidR="00000000" w:rsidRPr="003B271B" w:rsidP="003B271B">
            <w:pPr>
              <w:pStyle w:val="ListBullet"/>
            </w:pPr>
            <w:r w:rsidRPr="003B271B">
              <w:t>relevant and appropriate materials, tools, facilities and equipment currently used in industry</w:t>
            </w:r>
          </w:p>
          <w:p w:rsidR="00000000" w:rsidRPr="003B271B" w:rsidP="003B271B">
            <w:pPr>
              <w:pStyle w:val="ListBullet"/>
            </w:pPr>
            <w:r w:rsidRPr="003B271B">
              <w:t xml:space="preserve">resources that reflect current industry practices in relation to setting up and testing biometric devices </w:t>
            </w:r>
          </w:p>
          <w:p w:rsidR="00000000" w:rsidRPr="003B271B" w:rsidP="003B271B">
            <w:pPr>
              <w:pStyle w:val="ListBullet"/>
            </w:pPr>
            <w:r w:rsidRPr="003B271B">
              <w:t>applicable documentation including workplace procedures, equipment specifications, regulations, codes of practice and operation manuals.</w:t>
            </w:r>
          </w:p>
        </w:tc>
      </w:tr>
    </w:tbl>
    <w:p w:rsidR="00000000" w:rsidRPr="003B271B" w:rsidP="003B271B">
      <w:pPr>
        <w:pStyle w:val="NoPaddingFontSize1"/>
      </w:pPr>
    </w:p>
    <w:p w:rsidR="00000000" w:rsidRPr="003B271B" w:rsidP="003B271B">
      <w:pPr>
        <w:pStyle w:val="AllowPageBreak"/>
      </w:pPr>
    </w:p>
    <w:p w:rsidR="00000000" w:rsidRPr="003B271B" w:rsidP="003B271B">
      <w:pPr>
        <w:pStyle w:val="Heading1"/>
      </w:pPr>
      <w:bookmarkStart w:id="15" w:name="O_1079074"/>
      <w:bookmarkEnd w:id="15"/>
      <w:r w:rsidRPr="003B271B">
        <w:t>Links</w:t>
      </w:r>
    </w:p>
    <w:p w:rsidR="00000000" w:rsidRPr="003B271B" w:rsidP="0018244D">
      <w:pPr>
        <w:pStyle w:val="BodyText"/>
      </w:pPr>
      <w:r w:rsidRPr="003B271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155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B271B" w:rsidP="003B271B"/>
    <w:sectPr w:rsidSect="003B27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 w:rsidRPr="0018244D" w:rsidP="00182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44D" w:rsidP="003B2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44D" w:rsidP="003B2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8244D" w:rsidP="003B27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 w:rsidP="003B2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44D">
      <w:t>Approved</w:t>
    </w:r>
    <w:r w:rsidR="001824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4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44D">
      <w:rPr>
        <w:noProof/>
      </w:rPr>
      <w:t>4</w:t>
    </w:r>
    <w:r>
      <w:rPr>
        <w:noProof/>
      </w:rPr>
      <w:fldChar w:fldCharType="end"/>
    </w:r>
  </w:p>
  <w:p w:rsidR="003B271B" w:rsidP="003B2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4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44D">
      <w:t>Powering Skills Organisation</w:t>
    </w:r>
    <w:r w:rsidR="0018244D">
      <w:fldChar w:fldCharType="end"/>
    </w:r>
  </w:p>
  <w:p w:rsidR="003B271B" w:rsidP="003B2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71B" w:rsidRPr="0018244D" w:rsidP="00182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44D" w:rsidRPr="002D2AF8" w:rsidP="003B2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UEECS0030 Set up, configure and test biometric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44D" w:rsidP="003B27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1B" w:rsidRPr="002D2AF8" w:rsidP="003B2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44D">
      <w:t>UEECS0030 Set up, configure and test biometric devices</w:t>
    </w:r>
    <w:r w:rsidR="001824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44D">
      <w:rPr>
        <w:noProof/>
      </w:rPr>
      <w:t>2 March 2025</w:t>
    </w:r>
    <w:r>
      <w:fldChar w:fldCharType="end"/>
    </w:r>
  </w:p>
  <w:p w:rsidR="003B271B" w:rsidP="003B2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A05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A8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71B"/>
  </w:style>
  <w:style w:type="character" w:customStyle="1" w:styleId="Heading1Char">
    <w:name w:val="Heading 1 Char"/>
    <w:basedOn w:val="DefaultParagraphFont"/>
    <w:link w:val="Heading1"/>
    <w:rsid w:val="003B2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7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71B"/>
    <w:rPr>
      <w:b/>
      <w:spacing w:val="0"/>
    </w:rPr>
  </w:style>
  <w:style w:type="paragraph" w:customStyle="1" w:styleId="SuperHeading">
    <w:name w:val="SuperHeading"/>
    <w:basedOn w:val="Normal"/>
    <w:rsid w:val="003B2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7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71B"/>
    <w:rPr>
      <w:i/>
    </w:rPr>
  </w:style>
  <w:style w:type="paragraph" w:styleId="Caption">
    <w:name w:val="caption"/>
    <w:basedOn w:val="BodyText"/>
    <w:next w:val="Normal"/>
    <w:qFormat/>
    <w:rsid w:val="003B2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71B"/>
  </w:style>
  <w:style w:type="paragraph" w:styleId="TableofFigures">
    <w:name w:val="table of figures"/>
    <w:basedOn w:val="Normal"/>
    <w:next w:val="Normal"/>
    <w:semiHidden/>
    <w:rsid w:val="003B2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7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71B"/>
    <w:rPr>
      <w:rFonts w:ascii="Wingdings" w:hAnsi="Wingdings"/>
    </w:rPr>
  </w:style>
  <w:style w:type="paragraph" w:customStyle="1" w:styleId="TableHeading">
    <w:name w:val="Table Heading"/>
    <w:basedOn w:val="HeadingBase"/>
    <w:rsid w:val="003B2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71B"/>
    <w:rPr>
      <w:color w:val="0033CC"/>
      <w:u w:val="none"/>
    </w:rPr>
  </w:style>
  <w:style w:type="paragraph" w:customStyle="1" w:styleId="BodyTextRight">
    <w:name w:val="Body Text Right"/>
    <w:basedOn w:val="BodyText"/>
    <w:rsid w:val="003B2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7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71B"/>
    <w:rPr>
      <w:sz w:val="32"/>
    </w:rPr>
  </w:style>
  <w:style w:type="paragraph" w:customStyle="1" w:styleId="HeadingProcedure">
    <w:name w:val="Heading Procedure"/>
    <w:basedOn w:val="HeadingBase"/>
    <w:next w:val="Normal"/>
    <w:rsid w:val="003B2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71B"/>
    <w:pPr>
      <w:spacing w:before="60" w:after="60"/>
    </w:pPr>
  </w:style>
  <w:style w:type="paragraph" w:styleId="ListContinue">
    <w:name w:val="List Continue"/>
    <w:basedOn w:val="List"/>
    <w:rsid w:val="003B271B"/>
    <w:pPr>
      <w:ind w:firstLine="0"/>
    </w:pPr>
  </w:style>
  <w:style w:type="paragraph" w:customStyle="1" w:styleId="ListNote">
    <w:name w:val="List Note"/>
    <w:basedOn w:val="List"/>
    <w:rsid w:val="003B2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71B"/>
    <w:rPr>
      <w:rFonts w:ascii="Courier New" w:hAnsi="Courier New"/>
    </w:rPr>
  </w:style>
  <w:style w:type="paragraph" w:customStyle="1" w:styleId="NoteBullet">
    <w:name w:val="Note Bullet"/>
    <w:basedOn w:val="Note"/>
    <w:rsid w:val="003B2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7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71B"/>
    <w:rPr>
      <w:b/>
      <w:smallCaps/>
    </w:rPr>
  </w:style>
  <w:style w:type="paragraph" w:customStyle="1" w:styleId="TableListNumber">
    <w:name w:val="Table List Number"/>
    <w:basedOn w:val="ListNumber"/>
    <w:rsid w:val="003B2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71B"/>
    <w:pPr>
      <w:numPr>
        <w:numId w:val="8"/>
      </w:numPr>
    </w:pPr>
  </w:style>
  <w:style w:type="paragraph" w:customStyle="1" w:styleId="ListAlpha2">
    <w:name w:val="List Alpha 2"/>
    <w:basedOn w:val="List2"/>
    <w:rsid w:val="003B271B"/>
    <w:pPr>
      <w:numPr>
        <w:numId w:val="7"/>
      </w:numPr>
    </w:pPr>
  </w:style>
  <w:style w:type="paragraph" w:styleId="List2">
    <w:name w:val="List 2"/>
    <w:basedOn w:val="BodyText"/>
    <w:rsid w:val="003B2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7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7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71B"/>
    <w:pPr>
      <w:numPr>
        <w:numId w:val="3"/>
      </w:numPr>
    </w:pPr>
  </w:style>
  <w:style w:type="paragraph" w:styleId="ListContinue2">
    <w:name w:val="List Continue 2"/>
    <w:basedOn w:val="List2"/>
    <w:rsid w:val="003B271B"/>
    <w:pPr>
      <w:ind w:firstLine="0"/>
    </w:pPr>
  </w:style>
  <w:style w:type="paragraph" w:styleId="ListContinue3">
    <w:name w:val="List Continue 3"/>
    <w:basedOn w:val="List3"/>
    <w:rsid w:val="003B271B"/>
    <w:pPr>
      <w:ind w:left="1021" w:firstLine="0"/>
    </w:pPr>
  </w:style>
  <w:style w:type="paragraph" w:styleId="ListContinue4">
    <w:name w:val="List Continue 4"/>
    <w:basedOn w:val="List4"/>
    <w:rsid w:val="003B271B"/>
    <w:pPr>
      <w:ind w:firstLine="0"/>
    </w:pPr>
  </w:style>
  <w:style w:type="paragraph" w:styleId="ListContinue5">
    <w:name w:val="List Continue 5"/>
    <w:basedOn w:val="List5"/>
    <w:rsid w:val="003B271B"/>
    <w:pPr>
      <w:ind w:firstLine="0"/>
    </w:pPr>
  </w:style>
  <w:style w:type="paragraph" w:styleId="ListNumber3">
    <w:name w:val="List Number 3"/>
    <w:basedOn w:val="List3"/>
    <w:rsid w:val="003B271B"/>
    <w:pPr>
      <w:numPr>
        <w:numId w:val="4"/>
      </w:numPr>
    </w:pPr>
  </w:style>
  <w:style w:type="paragraph" w:styleId="ListNumber4">
    <w:name w:val="List Number 4"/>
    <w:basedOn w:val="List4"/>
    <w:rsid w:val="003B271B"/>
    <w:pPr>
      <w:numPr>
        <w:numId w:val="5"/>
      </w:numPr>
    </w:pPr>
  </w:style>
  <w:style w:type="paragraph" w:styleId="ListNumber5">
    <w:name w:val="List Number 5"/>
    <w:basedOn w:val="List5"/>
    <w:rsid w:val="003B271B"/>
    <w:pPr>
      <w:numPr>
        <w:numId w:val="6"/>
      </w:numPr>
    </w:pPr>
  </w:style>
  <w:style w:type="paragraph" w:styleId="BlockText">
    <w:name w:val="Block Text"/>
    <w:basedOn w:val="Normal"/>
    <w:rsid w:val="003B2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71B"/>
    <w:rPr>
      <w:sz w:val="16"/>
      <w:vertAlign w:val="superscript"/>
    </w:rPr>
  </w:style>
  <w:style w:type="character" w:customStyle="1" w:styleId="Symbols">
    <w:name w:val="Symbols"/>
    <w:basedOn w:val="DefaultParagraphFont"/>
    <w:rsid w:val="003B271B"/>
    <w:rPr>
      <w:rFonts w:ascii="Symbol" w:hAnsi="Symbol"/>
    </w:rPr>
  </w:style>
  <w:style w:type="character" w:customStyle="1" w:styleId="MenuOptions">
    <w:name w:val="Menu Options"/>
    <w:basedOn w:val="DefaultParagraphFont"/>
    <w:rsid w:val="003B2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71B"/>
    <w:rPr>
      <w:b/>
    </w:rPr>
  </w:style>
  <w:style w:type="character" w:customStyle="1" w:styleId="Underlined">
    <w:name w:val="Underlined"/>
    <w:basedOn w:val="DefaultParagraphFont"/>
    <w:rsid w:val="003B271B"/>
    <w:rPr>
      <w:u w:val="single"/>
    </w:rPr>
  </w:style>
  <w:style w:type="paragraph" w:customStyle="1" w:styleId="TableBodyTextRight">
    <w:name w:val="Table Body Text Right"/>
    <w:basedOn w:val="TableBodyText"/>
    <w:rsid w:val="003B2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71B"/>
    <w:rPr>
      <w:sz w:val="18"/>
    </w:rPr>
  </w:style>
  <w:style w:type="paragraph" w:customStyle="1" w:styleId="BodySmallRight">
    <w:name w:val="Body Small Right"/>
    <w:basedOn w:val="BodyTextRight"/>
    <w:rsid w:val="003B271B"/>
    <w:rPr>
      <w:sz w:val="18"/>
      <w:szCs w:val="18"/>
    </w:rPr>
  </w:style>
  <w:style w:type="paragraph" w:customStyle="1" w:styleId="MarginEdition">
    <w:name w:val="Margin Edition"/>
    <w:basedOn w:val="MarginNote"/>
    <w:rsid w:val="003B2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71B"/>
    <w:rPr>
      <w:sz w:val="2"/>
      <w:szCs w:val="2"/>
    </w:rPr>
  </w:style>
  <w:style w:type="character" w:customStyle="1" w:styleId="Small">
    <w:name w:val="Small"/>
    <w:basedOn w:val="DefaultParagraphFont"/>
    <w:rsid w:val="003B271B"/>
    <w:rPr>
      <w:sz w:val="16"/>
    </w:rPr>
  </w:style>
  <w:style w:type="paragraph" w:customStyle="1" w:styleId="WideTable">
    <w:name w:val="Wide Table"/>
    <w:basedOn w:val="Normal"/>
    <w:rsid w:val="003B2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71B"/>
  </w:style>
  <w:style w:type="paragraph" w:styleId="Quote">
    <w:name w:val="Quote"/>
    <w:basedOn w:val="Heading1"/>
    <w:link w:val="QuoteChar"/>
    <w:qFormat/>
    <w:rsid w:val="003B2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71B"/>
    <w:pPr>
      <w:pageBreakBefore/>
    </w:pPr>
  </w:style>
  <w:style w:type="paragraph" w:customStyle="1" w:styleId="Border">
    <w:name w:val="Border"/>
    <w:basedOn w:val="Normal"/>
    <w:qFormat/>
    <w:rsid w:val="003B2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71B"/>
    <w:rPr>
      <w:u w:val="single"/>
    </w:rPr>
  </w:style>
  <w:style w:type="character" w:customStyle="1" w:styleId="BoldandItalics">
    <w:name w:val="Bold and Italics"/>
    <w:qFormat/>
    <w:rsid w:val="003B271B"/>
    <w:rPr>
      <w:b/>
      <w:i/>
      <w:u w:val="none"/>
    </w:rPr>
  </w:style>
  <w:style w:type="paragraph" w:styleId="BalloonText">
    <w:name w:val="Balloon Text"/>
    <w:basedOn w:val="Normal"/>
    <w:link w:val="BalloonTextChar"/>
    <w:rsid w:val="003B2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71B"/>
    <w:pPr>
      <w:spacing w:before="0" w:after="0"/>
    </w:pPr>
  </w:style>
  <w:style w:type="paragraph" w:customStyle="1" w:styleId="BodyTextBold">
    <w:name w:val="Body Text Bold"/>
    <w:basedOn w:val="BodyText"/>
    <w:qFormat/>
    <w:rsid w:val="003B271B"/>
    <w:rPr>
      <w:b/>
    </w:rPr>
  </w:style>
  <w:style w:type="character" w:styleId="Hyperlink">
    <w:name w:val="Hyperlink"/>
    <w:basedOn w:val="DefaultParagraphFont"/>
    <w:uiPriority w:val="99"/>
    <w:unhideWhenUsed/>
    <w:rsid w:val="00182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1069</Words>
  <Characters>6981</Characters>
  <Application>Microsoft Office Word</Application>
  <DocSecurity>0</DocSecurity>
  <Lines>258</Lines>
  <Paragraphs>138</Paragraphs>
  <ScaleCrop>false</ScaleCrop>
  <Company>Author-it Software Corporation Ltd.</Company>
  <LinksUpToDate>false</LinksUpToDate>
  <CharactersWithSpaces>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UEECS0030 Set up, configure and test biometric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