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5853" w:rsidP="00935853">
      <w:pPr>
        <w:pStyle w:val="Title"/>
      </w:pPr>
      <w:r>
        <w:fldChar w:fldCharType="begin"/>
      </w:r>
      <w:r>
        <w:instrText xml:space="preserve"> TITLE   \* MERGEFORMAT </w:instrText>
      </w:r>
      <w:r>
        <w:fldChar w:fldCharType="separate"/>
      </w:r>
      <w:r>
        <w:t>UEECS0004 Commission industrial computer systems</w:t>
      </w:r>
      <w:r>
        <w:fldChar w:fldCharType="end"/>
      </w:r>
    </w:p>
    <w:p w:rsidR="00935853" w:rsidP="00935853">
      <w:pPr>
        <w:pStyle w:val="Version"/>
        <w:sectPr w:rsidSect="000B0B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0B94" w:rsidP="000B0B94">
      <w:pPr>
        <w:pStyle w:val="SuperHeading"/>
      </w:pPr>
      <w:r w:rsidRPr="000B0B94">
        <w:t>UEECS0004 Commission industrial computer systems</w:t>
      </w:r>
    </w:p>
    <w:p w:rsidR="00000000" w:rsidRPr="000B0B94" w:rsidP="000B0B94">
      <w:pPr>
        <w:pStyle w:val="Heading1"/>
      </w:pPr>
      <w:bookmarkStart w:id="1" w:name="O_1078226"/>
      <w:bookmarkEnd w:id="1"/>
      <w:r w:rsidRPr="000B0B94">
        <w:t>Modification History</w:t>
      </w:r>
    </w:p>
    <w:tbl>
      <w:tblPr>
        <w:tblW w:w="9497" w:type="dxa"/>
        <w:tblLayout w:type="fixed"/>
        <w:tblCellMar>
          <w:left w:w="62" w:type="dxa"/>
          <w:right w:w="62" w:type="dxa"/>
        </w:tblCellMar>
        <w:tblLook w:val="0000"/>
      </w:tblPr>
      <w:tblGrid>
        <w:gridCol w:w="9497"/>
      </w:tblGrid>
      <w:tr w:rsidTr="000B0B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B94" w:rsidP="000B0B94">
            <w:pPr>
              <w:pStyle w:val="BodyText"/>
            </w:pPr>
            <w:r w:rsidRPr="000B0B94">
              <w:t>Release 1. This is the first release of this unit of competency in the UEE Electrotechnology Training Package.</w:t>
            </w:r>
          </w:p>
        </w:tc>
      </w:tr>
    </w:tbl>
    <w:p w:rsidR="00000000" w:rsidRPr="000B0B94" w:rsidP="000B0B94">
      <w:pPr>
        <w:pStyle w:val="NoPaddingFontSize1"/>
      </w:pPr>
    </w:p>
    <w:p w:rsidR="00000000" w:rsidRPr="000B0B94" w:rsidP="000B0B94">
      <w:pPr>
        <w:pStyle w:val="AllowPageBreak"/>
      </w:pPr>
    </w:p>
    <w:p w:rsidR="00000000" w:rsidRPr="000B0B94" w:rsidP="000B0B94">
      <w:pPr>
        <w:pStyle w:val="Heading1"/>
      </w:pPr>
      <w:bookmarkStart w:id="2" w:name="O_1078227"/>
      <w:bookmarkEnd w:id="2"/>
      <w:r w:rsidRPr="000B0B94">
        <w:t>Application</w:t>
      </w:r>
    </w:p>
    <w:tbl>
      <w:tblPr>
        <w:tblW w:w="9497" w:type="dxa"/>
        <w:tblLayout w:type="fixed"/>
        <w:tblCellMar>
          <w:left w:w="62" w:type="dxa"/>
          <w:right w:w="62" w:type="dxa"/>
        </w:tblCellMar>
        <w:tblLook w:val="0000"/>
      </w:tblPr>
      <w:tblGrid>
        <w:gridCol w:w="9497"/>
      </w:tblGrid>
      <w:tr w:rsidTr="000B0B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B94" w:rsidP="000B0B94">
            <w:pPr>
              <w:pStyle w:val="BodyText"/>
            </w:pPr>
            <w:r w:rsidRPr="000B0B94">
              <w:t>This unit involves the skills and knowledge required to commission industrial comp</w:t>
            </w:r>
            <w:r w:rsidRPr="000B0B94">
              <w:t>uter systems.</w:t>
            </w:r>
          </w:p>
          <w:p w:rsidR="00000000" w:rsidRPr="000B0B94" w:rsidP="000B0B94">
            <w:pPr>
              <w:pStyle w:val="BodyText"/>
            </w:pPr>
            <w:r w:rsidRPr="000B0B94">
              <w:t>It encompasses applying safe working practices, testing system parameters, adjusting to assure optimum performance, following workplace procedures, and documenting final adjustment parameters and settings.</w:t>
            </w:r>
          </w:p>
          <w:p w:rsidR="00000000" w:rsidRPr="000B0B94" w:rsidP="000B0B94">
            <w:pPr>
              <w:pStyle w:val="BodyText"/>
            </w:pPr>
            <w:r w:rsidRPr="000B0B94">
              <w:t>The skills and knowledge described i</w:t>
            </w:r>
            <w:r w:rsidRPr="000B0B94">
              <w:t xml:space="preserve">n this unit require a licence or permit to practice in the workplace where work is carried out on electrical installations which are designed to operate at voltages greater than 50 volt (V) alternating current (a.c.) or 120 V direct current (d.c.). </w:t>
            </w:r>
          </w:p>
          <w:p w:rsidR="00000000" w:rsidRPr="000B0B94" w:rsidP="000B0B94">
            <w:pPr>
              <w:pStyle w:val="BodyText"/>
            </w:pPr>
            <w:r w:rsidRPr="000B0B94">
              <w:t>Compet</w:t>
            </w:r>
            <w:r w:rsidRPr="000B0B94">
              <w:t>ency development activities in this unit are subject to regulations directly related to licensing. Where a licence or permit to practice is not held, skills and knowledge described in this unit require a relevant contract of training, such as an Australian</w:t>
            </w:r>
            <w:r w:rsidRPr="000B0B94">
              <w:t xml:space="preserve"> Apprenticeship. </w:t>
            </w:r>
          </w:p>
          <w:p w:rsidR="00000000" w:rsidRPr="000B0B94" w:rsidP="000B0B94">
            <w:pPr>
              <w:pStyle w:val="BodyText"/>
            </w:pPr>
            <w:r w:rsidRPr="000B0B94">
              <w:t>Additional and/or other conditions may apply in some jurisdictions subject to regulations related to electrical work. Practice in the workplace and during training is also subject to work health and safety (WHS)/occupational health and sa</w:t>
            </w:r>
            <w:r w:rsidRPr="000B0B94">
              <w:t xml:space="preserve">fety (OHS) regulations. </w:t>
            </w:r>
          </w:p>
          <w:p w:rsidR="00000000" w:rsidRPr="000B0B94" w:rsidP="000B0B94">
            <w:pPr>
              <w:pStyle w:val="BodyText"/>
            </w:pPr>
            <w:r w:rsidRPr="000B0B94">
              <w:t>Permits may also be required for some work environments, such as confined spaces, working aloft, near live electrical apparatus and site rehabilitation.</w:t>
            </w:r>
          </w:p>
          <w:p w:rsidR="00000000" w:rsidRPr="000B0B94" w:rsidP="000B0B94">
            <w:pPr>
              <w:pStyle w:val="BodyText"/>
            </w:pPr>
            <w:r w:rsidRPr="000B0B94">
              <w:t>No other licensing, legislative or certification requirements apply to this un</w:t>
            </w:r>
            <w:r w:rsidRPr="000B0B94">
              <w:t>it at the time of publication.</w:t>
            </w:r>
          </w:p>
        </w:tc>
      </w:tr>
    </w:tbl>
    <w:p w:rsidR="00000000" w:rsidRPr="000B0B94" w:rsidP="000B0B94">
      <w:pPr>
        <w:pStyle w:val="NoPaddingFontSize1"/>
      </w:pPr>
    </w:p>
    <w:p w:rsidR="00000000" w:rsidRPr="000B0B94" w:rsidP="000B0B94">
      <w:pPr>
        <w:pStyle w:val="AllowPageBreak"/>
      </w:pPr>
    </w:p>
    <w:p w:rsidR="00000000" w:rsidRPr="000B0B94" w:rsidP="000B0B94">
      <w:pPr>
        <w:pStyle w:val="Heading1"/>
      </w:pPr>
      <w:bookmarkStart w:id="3" w:name="O_1078228"/>
      <w:bookmarkEnd w:id="3"/>
      <w:r w:rsidRPr="000B0B94">
        <w:t>Pre-requisite Unit</w:t>
      </w:r>
    </w:p>
    <w:tbl>
      <w:tblPr>
        <w:tblW w:w="9497" w:type="dxa"/>
        <w:tblLayout w:type="fixed"/>
        <w:tblCellMar>
          <w:left w:w="62" w:type="dxa"/>
          <w:right w:w="62" w:type="dxa"/>
        </w:tblCellMar>
        <w:tblLook w:val="0000"/>
      </w:tblPr>
      <w:tblGrid>
        <w:gridCol w:w="9497"/>
      </w:tblGrid>
      <w:tr w:rsidTr="000B0B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B94" w:rsidP="000B0B94">
            <w:pPr>
              <w:pStyle w:val="BodyText"/>
            </w:pPr>
            <w:r w:rsidRPr="000B0B94">
              <w:t>UEECD0007 Apply work health and safety regulations, codes and practices in the workplace</w:t>
            </w:r>
          </w:p>
        </w:tc>
      </w:tr>
    </w:tbl>
    <w:p w:rsidR="00000000" w:rsidRPr="000B0B94" w:rsidP="000B0B94">
      <w:pPr>
        <w:pStyle w:val="NoPaddingFontSize1"/>
      </w:pPr>
    </w:p>
    <w:p w:rsidR="00000000" w:rsidRPr="000B0B94" w:rsidP="000B0B94">
      <w:pPr>
        <w:pStyle w:val="AllowPageBreak"/>
      </w:pPr>
    </w:p>
    <w:p w:rsidR="00000000" w:rsidRPr="000B0B94" w:rsidP="000B0B94">
      <w:pPr>
        <w:pStyle w:val="Heading1"/>
      </w:pPr>
      <w:bookmarkStart w:id="4" w:name="O_1078229"/>
      <w:bookmarkEnd w:id="4"/>
      <w:r w:rsidRPr="000B0B94">
        <w:t>Competency Field</w:t>
      </w:r>
    </w:p>
    <w:tbl>
      <w:tblPr>
        <w:tblW w:w="9497" w:type="dxa"/>
        <w:tblLayout w:type="fixed"/>
        <w:tblCellMar>
          <w:left w:w="62" w:type="dxa"/>
          <w:right w:w="62" w:type="dxa"/>
        </w:tblCellMar>
        <w:tblLook w:val="0000"/>
      </w:tblPr>
      <w:tblGrid>
        <w:gridCol w:w="9497"/>
      </w:tblGrid>
      <w:tr w:rsidTr="000B0B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B94" w:rsidP="000B0B94">
            <w:pPr>
              <w:pStyle w:val="BodyText"/>
            </w:pPr>
            <w:r w:rsidRPr="000B0B94">
              <w:t>Computer Systems</w:t>
            </w:r>
          </w:p>
        </w:tc>
      </w:tr>
    </w:tbl>
    <w:p w:rsidR="00000000" w:rsidRPr="000B0B94" w:rsidP="000B0B94">
      <w:pPr>
        <w:pStyle w:val="NoPaddingFontSize1"/>
      </w:pPr>
    </w:p>
    <w:p w:rsidR="00000000" w:rsidRPr="000B0B94" w:rsidP="000B0B94">
      <w:pPr>
        <w:pStyle w:val="AllowPageBreak"/>
      </w:pPr>
    </w:p>
    <w:p w:rsidR="00000000" w:rsidRPr="000B0B94" w:rsidP="000B0B94">
      <w:pPr>
        <w:pStyle w:val="Heading1"/>
      </w:pPr>
      <w:bookmarkStart w:id="5" w:name="O_1078230"/>
      <w:bookmarkEnd w:id="5"/>
      <w:r w:rsidRPr="000B0B94">
        <w:t>Unit Sector</w:t>
      </w:r>
    </w:p>
    <w:tbl>
      <w:tblPr>
        <w:tblW w:w="9497" w:type="dxa"/>
        <w:tblLayout w:type="fixed"/>
        <w:tblCellMar>
          <w:left w:w="62" w:type="dxa"/>
          <w:right w:w="62" w:type="dxa"/>
        </w:tblCellMar>
        <w:tblLook w:val="0000"/>
      </w:tblPr>
      <w:tblGrid>
        <w:gridCol w:w="9497"/>
      </w:tblGrid>
      <w:tr w:rsidTr="000B0B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B94" w:rsidP="000B0B94">
            <w:pPr>
              <w:pStyle w:val="BodyText"/>
            </w:pPr>
            <w:r w:rsidRPr="000B0B94">
              <w:t>Electrotechnology</w:t>
            </w:r>
          </w:p>
        </w:tc>
      </w:tr>
    </w:tbl>
    <w:p w:rsidR="00000000" w:rsidRPr="000B0B94" w:rsidP="000B0B94">
      <w:pPr>
        <w:pStyle w:val="NoPaddingFontSize1"/>
      </w:pPr>
    </w:p>
    <w:p w:rsidR="00000000" w:rsidRPr="000B0B94" w:rsidP="000B0B94">
      <w:pPr>
        <w:pStyle w:val="AllowPageBreak"/>
      </w:pPr>
    </w:p>
    <w:p w:rsidR="00000000" w:rsidRPr="000B0B94" w:rsidP="000B0B94">
      <w:pPr>
        <w:pStyle w:val="Heading1"/>
      </w:pPr>
      <w:bookmarkStart w:id="6" w:name="O_1078231"/>
      <w:bookmarkEnd w:id="6"/>
      <w:r w:rsidRPr="000B0B9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B0B9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B0B94" w:rsidP="000B0B94">
            <w:pPr>
              <w:pStyle w:val="BodyText"/>
            </w:pPr>
            <w:r w:rsidRPr="000B0B9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B0B94">
            <w:pPr>
              <w:pStyle w:val="BodyText"/>
              <w:rPr>
                <w:lang w:val="en-NZ"/>
              </w:rPr>
            </w:pPr>
            <w:r w:rsidRPr="000B0B94">
              <w:rPr>
                <w:rStyle w:val="SpecialBold"/>
              </w:rPr>
              <w:t>PERFORMANCE CRITERIA</w:t>
            </w:r>
          </w:p>
        </w:tc>
      </w:tr>
      <w:tr w:rsidTr="000B0B9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B0B94">
            <w:pPr>
              <w:pStyle w:val="BodyText"/>
              <w:rPr>
                <w:lang w:val="en-NZ"/>
              </w:rPr>
            </w:pPr>
            <w:r w:rsidRPr="000B0B9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B0B94">
            <w:pPr>
              <w:pStyle w:val="BodyText"/>
              <w:rPr>
                <w:lang w:val="en-NZ"/>
              </w:rPr>
            </w:pPr>
            <w:r w:rsidRPr="000B0B94">
              <w:t>Performance criteria describe the performance needed to demonstrate achievement of the element.</w:t>
            </w:r>
          </w:p>
        </w:tc>
      </w:tr>
      <w:tr w:rsidTr="000B0B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B0B94" w:rsidP="000B0B94">
            <w:pPr>
              <w:pStyle w:val="BodyText"/>
            </w:pPr>
            <w:r w:rsidRPr="000B0B9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B0B94" w:rsidP="000B0B94">
            <w:pPr>
              <w:pStyle w:val="BodyText"/>
            </w:pPr>
            <w:r w:rsidRPr="000B0B94">
              <w:rPr>
                <w:rStyle w:val="SpecialBold"/>
              </w:rPr>
              <w:t>Prepare to commission computer systems</w:t>
            </w:r>
          </w:p>
        </w:tc>
        <w:tc>
          <w:tcPr>
            <w:tcW w:w="697" w:type="dxa"/>
            <w:tcBorders>
              <w:top w:val="nil"/>
              <w:left w:val="nil"/>
              <w:bottom w:val="nil"/>
              <w:right w:val="nil"/>
            </w:tcBorders>
            <w:tcMar>
              <w:top w:w="0" w:type="dxa"/>
              <w:left w:w="62" w:type="dxa"/>
              <w:bottom w:w="0" w:type="dxa"/>
              <w:right w:w="62" w:type="dxa"/>
            </w:tcMar>
          </w:tcPr>
          <w:p w:rsidR="00000000" w:rsidP="000B0B94">
            <w:pPr>
              <w:pStyle w:val="BodyText"/>
              <w:rPr>
                <w:lang w:val="en-NZ"/>
              </w:rPr>
            </w:pPr>
            <w:r w:rsidRPr="000B0B9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B0B94">
            <w:pPr>
              <w:pStyle w:val="BodyText"/>
              <w:rPr>
                <w:lang w:val="en-NZ"/>
              </w:rPr>
            </w:pPr>
            <w:r w:rsidRPr="000B0B94">
              <w:t>WHS/OHS processes and workplace procedures for a given work area are identified, obtained and applied</w:t>
            </w:r>
          </w:p>
        </w:tc>
      </w:tr>
      <w:tr w:rsidTr="000B0B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0B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B94">
            <w:pPr>
              <w:pStyle w:val="BodyText"/>
              <w:rPr>
                <w:lang w:val="en-NZ"/>
              </w:rPr>
            </w:pPr>
            <w:r w:rsidRPr="000B0B9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B0B94">
            <w:pPr>
              <w:pStyle w:val="BodyText"/>
              <w:rPr>
                <w:lang w:val="en-NZ"/>
              </w:rPr>
            </w:pPr>
            <w:r w:rsidRPr="000B0B94">
              <w:t>WHS/OHS risk control measures and workplace procedures in preparation for the work are followed</w:t>
            </w:r>
          </w:p>
        </w:tc>
      </w:tr>
      <w:tr w:rsidTr="000B0B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0B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B94">
            <w:pPr>
              <w:pStyle w:val="BodyText"/>
              <w:rPr>
                <w:lang w:val="en-NZ"/>
              </w:rPr>
            </w:pPr>
            <w:r w:rsidRPr="000B0B9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B0B94">
            <w:pPr>
              <w:pStyle w:val="BodyText"/>
              <w:rPr>
                <w:lang w:val="en-NZ"/>
              </w:rPr>
            </w:pPr>
            <w:r w:rsidRPr="000B0B94">
              <w:t>Safety hazards that have not previously been identified are noted and risk control measures implemented</w:t>
            </w:r>
          </w:p>
        </w:tc>
      </w:tr>
      <w:tr w:rsidTr="000B0B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0B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B94">
            <w:pPr>
              <w:pStyle w:val="BodyText"/>
              <w:rPr>
                <w:lang w:val="en-NZ"/>
              </w:rPr>
            </w:pPr>
            <w:r w:rsidRPr="000B0B9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B0B94">
            <w:pPr>
              <w:pStyle w:val="BodyText"/>
              <w:rPr>
                <w:lang w:val="en-NZ"/>
              </w:rPr>
            </w:pPr>
            <w:r w:rsidRPr="000B0B94">
              <w:t>Relevant person/s is consulted to ensure work is coordinated effectively with others involved on the worksite</w:t>
            </w:r>
          </w:p>
        </w:tc>
      </w:tr>
      <w:tr w:rsidTr="000B0B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0B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B94">
            <w:pPr>
              <w:pStyle w:val="BodyText"/>
              <w:rPr>
                <w:lang w:val="en-NZ"/>
              </w:rPr>
            </w:pPr>
            <w:r w:rsidRPr="000B0B9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B0B94">
            <w:pPr>
              <w:pStyle w:val="BodyText"/>
              <w:rPr>
                <w:lang w:val="en-NZ"/>
              </w:rPr>
            </w:pPr>
            <w:r w:rsidRPr="000B0B94">
              <w:t xml:space="preserve">System operating parameters </w:t>
            </w:r>
            <w:r w:rsidRPr="000B0B94">
              <w:t>are identified by reviewing system specifications and component technical data</w:t>
            </w:r>
          </w:p>
        </w:tc>
      </w:tr>
      <w:tr w:rsidTr="000B0B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0B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B94">
            <w:pPr>
              <w:pStyle w:val="BodyText"/>
              <w:rPr>
                <w:lang w:val="en-NZ"/>
              </w:rPr>
            </w:pPr>
            <w:r w:rsidRPr="000B0B9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B0B94">
            <w:pPr>
              <w:pStyle w:val="BodyText"/>
              <w:rPr>
                <w:lang w:val="en-NZ"/>
              </w:rPr>
            </w:pPr>
            <w:r w:rsidRPr="000B0B94">
              <w:t>Tools, equipment, applications and testing devices required for work are obtained in accordance with workplace procedures and checked for correct operation and safety</w:t>
            </w:r>
          </w:p>
        </w:tc>
      </w:tr>
      <w:tr w:rsidTr="000B0B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0B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B94">
            <w:pPr>
              <w:pStyle w:val="BodyText"/>
              <w:rPr>
                <w:lang w:val="en-NZ"/>
              </w:rPr>
            </w:pPr>
            <w:r w:rsidRPr="000B0B9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0B0B94">
            <w:pPr>
              <w:pStyle w:val="BodyText"/>
              <w:rPr>
                <w:lang w:val="en-NZ"/>
              </w:rPr>
            </w:pPr>
            <w:r w:rsidRPr="000B0B94">
              <w:t>Preparatory work is checked to ensure no damage has occurred in accordance with workplace procedures</w:t>
            </w:r>
          </w:p>
        </w:tc>
      </w:tr>
      <w:tr w:rsidTr="000B0B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0B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B94">
            <w:pPr>
              <w:pStyle w:val="BodyText"/>
              <w:rPr>
                <w:lang w:val="en-NZ"/>
              </w:rPr>
            </w:pPr>
            <w:r w:rsidRPr="000B0B94">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0B0B94">
            <w:pPr>
              <w:pStyle w:val="BodyText"/>
              <w:rPr>
                <w:lang w:val="en-NZ"/>
              </w:rPr>
            </w:pPr>
            <w:r w:rsidRPr="000B0B94">
              <w:t>Circuits are checked and isolated in accordance with WHS/OHS requirements and workplace procedures</w:t>
            </w:r>
          </w:p>
        </w:tc>
      </w:tr>
      <w:tr w:rsidTr="000B0B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B0B94" w:rsidP="000B0B94">
            <w:pPr>
              <w:pStyle w:val="BodyText"/>
            </w:pPr>
            <w:r w:rsidRPr="000B0B9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B0B94" w:rsidP="000B0B94">
            <w:pPr>
              <w:pStyle w:val="BodyText"/>
            </w:pPr>
            <w:r w:rsidRPr="000B0B94">
              <w:rPr>
                <w:rStyle w:val="SpecialBold"/>
              </w:rPr>
              <w:t>Commission computer systems</w:t>
            </w:r>
          </w:p>
        </w:tc>
        <w:tc>
          <w:tcPr>
            <w:tcW w:w="697" w:type="dxa"/>
            <w:tcBorders>
              <w:top w:val="nil"/>
              <w:left w:val="nil"/>
              <w:bottom w:val="nil"/>
              <w:right w:val="nil"/>
            </w:tcBorders>
            <w:tcMar>
              <w:top w:w="0" w:type="dxa"/>
              <w:left w:w="62" w:type="dxa"/>
              <w:bottom w:w="0" w:type="dxa"/>
              <w:right w:w="62" w:type="dxa"/>
            </w:tcMar>
          </w:tcPr>
          <w:p w:rsidR="00000000" w:rsidP="000B0B94">
            <w:pPr>
              <w:pStyle w:val="BodyText"/>
              <w:rPr>
                <w:lang w:val="en-NZ"/>
              </w:rPr>
            </w:pPr>
            <w:r w:rsidRPr="000B0B9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B0B94">
            <w:pPr>
              <w:pStyle w:val="BodyText"/>
              <w:rPr>
                <w:lang w:val="en-NZ"/>
              </w:rPr>
            </w:pPr>
            <w:r w:rsidRPr="000B0B94">
              <w:t>WHS/OHS ri</w:t>
            </w:r>
            <w:r w:rsidRPr="000B0B94">
              <w:t>sk control measures and workplace procedures for carrying out the work are followed</w:t>
            </w:r>
          </w:p>
        </w:tc>
      </w:tr>
      <w:tr w:rsidTr="000B0B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0B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B94">
            <w:pPr>
              <w:pStyle w:val="BodyText"/>
              <w:rPr>
                <w:lang w:val="en-NZ"/>
              </w:rPr>
            </w:pPr>
            <w:r w:rsidRPr="000B0B9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B0B94">
            <w:pPr>
              <w:pStyle w:val="BodyText"/>
              <w:rPr>
                <w:lang w:val="en-NZ"/>
              </w:rPr>
            </w:pPr>
            <w:r w:rsidRPr="000B0B94">
              <w:t>Testing/measuring devices are connected and set up in accordance with relevant industry standards</w:t>
            </w:r>
          </w:p>
        </w:tc>
      </w:tr>
      <w:tr w:rsidTr="000B0B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0B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B94">
            <w:pPr>
              <w:pStyle w:val="BodyText"/>
              <w:rPr>
                <w:lang w:val="en-NZ"/>
              </w:rPr>
            </w:pPr>
            <w:r w:rsidRPr="000B0B9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B0B94">
            <w:pPr>
              <w:pStyle w:val="BodyText"/>
              <w:rPr>
                <w:lang w:val="en-NZ"/>
              </w:rPr>
            </w:pPr>
            <w:r w:rsidRPr="000B0B94">
              <w:t xml:space="preserve">Measurements and adjustments are made to computer equipment </w:t>
            </w:r>
            <w:r w:rsidRPr="000B0B94">
              <w:t>to provide optimum system performance in accordance with system specifications and/or relevant industry standards</w:t>
            </w:r>
          </w:p>
        </w:tc>
      </w:tr>
      <w:tr w:rsidTr="000B0B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0B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B94">
            <w:pPr>
              <w:pStyle w:val="BodyText"/>
              <w:rPr>
                <w:lang w:val="en-NZ"/>
              </w:rPr>
            </w:pPr>
            <w:r w:rsidRPr="000B0B9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B0B94">
            <w:pPr>
              <w:pStyle w:val="BodyText"/>
              <w:rPr>
                <w:lang w:val="en-NZ"/>
              </w:rPr>
            </w:pPr>
            <w:r w:rsidRPr="000B0B94">
              <w:t>Decisions for dealing with unplanned situations are dealt with in consultation with relevant person/</w:t>
            </w:r>
            <w:r w:rsidRPr="000B0B94">
              <w:t>s and job specifications in accordance with relevant industry standards</w:t>
            </w:r>
          </w:p>
        </w:tc>
      </w:tr>
      <w:tr w:rsidTr="000B0B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0B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B94">
            <w:pPr>
              <w:pStyle w:val="BodyText"/>
              <w:rPr>
                <w:lang w:val="en-NZ"/>
              </w:rPr>
            </w:pPr>
            <w:r w:rsidRPr="000B0B9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B0B94">
            <w:pPr>
              <w:pStyle w:val="BodyText"/>
              <w:rPr>
                <w:lang w:val="en-NZ"/>
              </w:rPr>
            </w:pPr>
            <w:r w:rsidRPr="000B0B94">
              <w:t>Methods for dealing with unexpected situations are selected on the basis of safety and specified work outcomes</w:t>
            </w:r>
          </w:p>
        </w:tc>
      </w:tr>
      <w:tr w:rsidTr="000B0B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0B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B94">
            <w:pPr>
              <w:pStyle w:val="BodyText"/>
              <w:rPr>
                <w:lang w:val="en-NZ"/>
              </w:rPr>
            </w:pPr>
            <w:r w:rsidRPr="000B0B9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B0B94">
            <w:pPr>
              <w:pStyle w:val="BodyText"/>
              <w:rPr>
                <w:lang w:val="en-NZ"/>
              </w:rPr>
            </w:pPr>
            <w:r w:rsidRPr="000B0B94">
              <w:t>Systems commissioning workplace procedures are performed in</w:t>
            </w:r>
            <w:r w:rsidRPr="000B0B94">
              <w:t xml:space="preserve"> accordance with relevant industry standards</w:t>
            </w:r>
          </w:p>
        </w:tc>
      </w:tr>
      <w:tr w:rsidTr="000B0B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0B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B94">
            <w:pPr>
              <w:pStyle w:val="BodyText"/>
              <w:rPr>
                <w:lang w:val="en-NZ"/>
              </w:rPr>
            </w:pPr>
            <w:r w:rsidRPr="000B0B9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B0B94">
            <w:pPr>
              <w:pStyle w:val="BodyText"/>
              <w:rPr>
                <w:lang w:val="en-NZ"/>
              </w:rPr>
            </w:pPr>
            <w:r w:rsidRPr="000B0B94">
              <w:t>Commissioning is carried out efficiently without waste of materials or damage to apparatus, the surrounding environment or services using sustainable energy principles</w:t>
            </w:r>
          </w:p>
        </w:tc>
      </w:tr>
      <w:tr w:rsidTr="000B0B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B0B94" w:rsidP="000B0B94">
            <w:pPr>
              <w:pStyle w:val="BodyText"/>
            </w:pPr>
            <w:r w:rsidRPr="000B0B9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B0B94" w:rsidP="000B0B94">
            <w:pPr>
              <w:pStyle w:val="BodyText"/>
            </w:pPr>
            <w:r w:rsidRPr="000B0B94">
              <w:rPr>
                <w:rStyle w:val="SpecialBold"/>
              </w:rPr>
              <w:t>Complete and report commissioning activities</w:t>
            </w:r>
          </w:p>
        </w:tc>
        <w:tc>
          <w:tcPr>
            <w:tcW w:w="697" w:type="dxa"/>
            <w:tcBorders>
              <w:top w:val="nil"/>
              <w:left w:val="nil"/>
              <w:bottom w:val="nil"/>
              <w:right w:val="nil"/>
            </w:tcBorders>
            <w:tcMar>
              <w:top w:w="0" w:type="dxa"/>
              <w:left w:w="62" w:type="dxa"/>
              <w:bottom w:w="0" w:type="dxa"/>
              <w:right w:w="62" w:type="dxa"/>
            </w:tcMar>
          </w:tcPr>
          <w:p w:rsidR="00000000" w:rsidP="000B0B94">
            <w:pPr>
              <w:pStyle w:val="BodyText"/>
              <w:rPr>
                <w:lang w:val="en-NZ"/>
              </w:rPr>
            </w:pPr>
            <w:r w:rsidRPr="000B0B9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B0B94">
            <w:pPr>
              <w:pStyle w:val="BodyText"/>
              <w:rPr>
                <w:lang w:val="en-NZ"/>
              </w:rPr>
            </w:pPr>
            <w:r w:rsidRPr="000B0B94">
              <w:t>WHS/OHS risk control work completion measures and workplace procedures are followed</w:t>
            </w:r>
          </w:p>
        </w:tc>
      </w:tr>
      <w:tr w:rsidTr="000B0B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0B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B94">
            <w:pPr>
              <w:pStyle w:val="BodyText"/>
              <w:rPr>
                <w:lang w:val="en-NZ"/>
              </w:rPr>
            </w:pPr>
            <w:r w:rsidRPr="000B0B9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B0B94">
            <w:pPr>
              <w:pStyle w:val="BodyText"/>
              <w:rPr>
                <w:lang w:val="en-NZ"/>
              </w:rPr>
            </w:pPr>
            <w:r w:rsidRPr="000B0B94">
              <w:t>Adjustment settings are documented in accordance with workplace procedures</w:t>
            </w:r>
          </w:p>
        </w:tc>
      </w:tr>
      <w:tr w:rsidTr="000B0B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0B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B94">
            <w:pPr>
              <w:pStyle w:val="BodyText"/>
              <w:rPr>
                <w:lang w:val="en-NZ"/>
              </w:rPr>
            </w:pPr>
            <w:r w:rsidRPr="000B0B9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B0B94">
            <w:pPr>
              <w:pStyle w:val="BodyText"/>
              <w:rPr>
                <w:lang w:val="en-NZ"/>
              </w:rPr>
            </w:pPr>
            <w:r w:rsidRPr="000B0B94">
              <w:t xml:space="preserve">Worksite is cleaned and made safe </w:t>
            </w:r>
            <w:r w:rsidRPr="000B0B94">
              <w:t>in accordance with workplace procedures</w:t>
            </w:r>
          </w:p>
        </w:tc>
      </w:tr>
      <w:tr w:rsidTr="000B0B9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B0B9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0B94">
            <w:pPr>
              <w:pStyle w:val="BodyText"/>
              <w:rPr>
                <w:lang w:val="en-NZ"/>
              </w:rPr>
            </w:pPr>
            <w:r w:rsidRPr="000B0B9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0B0B94" w:rsidP="000B0B94">
            <w:pPr>
              <w:pStyle w:val="BodyText"/>
            </w:pPr>
            <w:r w:rsidRPr="000B0B94">
              <w:t>Commissioning results and work completion are notified to relevant person/s in accordance with workplace procedures</w:t>
            </w:r>
          </w:p>
        </w:tc>
      </w:tr>
    </w:tbl>
    <w:p w:rsidR="00000000" w:rsidRPr="000B0B94" w:rsidP="000B0B94">
      <w:pPr>
        <w:pStyle w:val="NoPaddingFontSize1"/>
      </w:pPr>
    </w:p>
    <w:p w:rsidR="00000000" w:rsidRPr="000B0B94" w:rsidP="000B0B94">
      <w:pPr>
        <w:pStyle w:val="AllowPageBreak"/>
      </w:pPr>
    </w:p>
    <w:p w:rsidR="00000000" w:rsidRPr="000B0B94" w:rsidP="000B0B94">
      <w:pPr>
        <w:pStyle w:val="Heading1"/>
      </w:pPr>
      <w:bookmarkStart w:id="7" w:name="O_1078232"/>
      <w:bookmarkEnd w:id="7"/>
      <w:r w:rsidRPr="000B0B94">
        <w:t>Foundation Skills</w:t>
      </w:r>
    </w:p>
    <w:tbl>
      <w:tblPr>
        <w:tblW w:w="9497" w:type="dxa"/>
        <w:tblLayout w:type="fixed"/>
        <w:tblCellMar>
          <w:left w:w="62" w:type="dxa"/>
          <w:right w:w="62" w:type="dxa"/>
        </w:tblCellMar>
        <w:tblLook w:val="0000"/>
      </w:tblPr>
      <w:tblGrid>
        <w:gridCol w:w="9497"/>
      </w:tblGrid>
      <w:tr w:rsidTr="000B0B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B94" w:rsidP="000B0B94">
            <w:pPr>
              <w:pStyle w:val="BodyText"/>
            </w:pPr>
            <w:r w:rsidRPr="000B0B94">
              <w:t>Foundation skills essential to performance are explicit in the performance criteria of this unit of competency.</w:t>
            </w:r>
          </w:p>
        </w:tc>
      </w:tr>
    </w:tbl>
    <w:p w:rsidR="00000000" w:rsidRPr="000B0B94" w:rsidP="000B0B94">
      <w:pPr>
        <w:pStyle w:val="NoPaddingFontSize1"/>
      </w:pPr>
    </w:p>
    <w:p w:rsidR="00000000" w:rsidRPr="000B0B94" w:rsidP="000B0B94">
      <w:pPr>
        <w:pStyle w:val="AllowPageBreak"/>
      </w:pPr>
    </w:p>
    <w:p w:rsidR="00000000" w:rsidRPr="000B0B94" w:rsidP="000B0B94">
      <w:pPr>
        <w:pStyle w:val="Heading1"/>
      </w:pPr>
      <w:bookmarkStart w:id="8" w:name="O_1078233"/>
      <w:bookmarkEnd w:id="8"/>
      <w:r w:rsidRPr="000B0B94">
        <w:t>Range of Conditions</w:t>
      </w:r>
    </w:p>
    <w:tbl>
      <w:tblPr>
        <w:tblW w:w="9497" w:type="dxa"/>
        <w:tblLayout w:type="fixed"/>
        <w:tblCellMar>
          <w:left w:w="62" w:type="dxa"/>
          <w:right w:w="62" w:type="dxa"/>
        </w:tblCellMar>
        <w:tblLook w:val="0000"/>
      </w:tblPr>
      <w:tblGrid>
        <w:gridCol w:w="4693"/>
        <w:gridCol w:w="4804"/>
      </w:tblGrid>
      <w:tr w:rsidTr="000B0B9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0B0B94" w:rsidP="000B0B94">
            <w:pPr>
              <w:pStyle w:val="BodyText"/>
            </w:pPr>
            <w:r w:rsidRPr="000B0B94">
              <w:t>Range is restricted to essential operating conditions and any other variables essential to the work env</w:t>
            </w:r>
            <w:r w:rsidRPr="000B0B94">
              <w:t>ironment.</w:t>
            </w:r>
          </w:p>
          <w:p w:rsidR="00000000" w:rsidP="000B0B94">
            <w:pPr>
              <w:pStyle w:val="BodyText"/>
              <w:rPr>
                <w:lang w:val="en-NZ"/>
              </w:rPr>
            </w:pPr>
            <w:r w:rsidRPr="000B0B94">
              <w:t>Non-essential conditions may be found in the UEE Electrotechnology Training Package Companion Volume Implementation Guide.</w:t>
            </w:r>
          </w:p>
        </w:tc>
      </w:tr>
      <w:tr w:rsidTr="000B0B9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B0B94">
            <w:pPr>
              <w:pStyle w:val="BodyText"/>
              <w:rPr>
                <w:lang w:val="en-NZ"/>
              </w:rPr>
            </w:pPr>
            <w:r w:rsidRPr="000B0B94">
              <w:t>Commissioning industrial computer systems must include at least two of the following:</w:t>
            </w:r>
          </w:p>
        </w:tc>
        <w:tc>
          <w:tcPr>
            <w:tcW w:w="4804" w:type="dxa"/>
            <w:tcBorders>
              <w:top w:val="nil"/>
              <w:left w:val="nil"/>
              <w:bottom w:val="nil"/>
              <w:right w:val="nil"/>
            </w:tcBorders>
            <w:tcMar>
              <w:top w:w="0" w:type="dxa"/>
              <w:left w:w="62" w:type="dxa"/>
              <w:bottom w:w="0" w:type="dxa"/>
              <w:right w:w="62" w:type="dxa"/>
            </w:tcMar>
          </w:tcPr>
          <w:p w:rsidR="00000000" w:rsidRPr="000B0B94" w:rsidP="000B0B94">
            <w:pPr>
              <w:pStyle w:val="ListBullet"/>
            </w:pPr>
            <w:r w:rsidRPr="000B0B94">
              <w:t>different types of computer system</w:t>
            </w:r>
            <w:r w:rsidRPr="000B0B94">
              <w:t>s</w:t>
            </w:r>
          </w:p>
          <w:p w:rsidR="00000000" w:rsidRPr="000B0B94" w:rsidP="000B0B94">
            <w:pPr>
              <w:pStyle w:val="ListBullet"/>
            </w:pPr>
            <w:r w:rsidRPr="000B0B94">
              <w:t xml:space="preserve">associated components </w:t>
            </w:r>
          </w:p>
          <w:p w:rsidR="00000000" w:rsidRPr="000B0B94" w:rsidP="000B0B94">
            <w:pPr>
              <w:pStyle w:val="ListBullet"/>
            </w:pPr>
            <w:r w:rsidRPr="000B0B94">
              <w:t>controls</w:t>
            </w:r>
          </w:p>
        </w:tc>
      </w:tr>
    </w:tbl>
    <w:p w:rsidR="00000000" w:rsidRPr="000B0B94" w:rsidP="000B0B94">
      <w:pPr>
        <w:pStyle w:val="NoPaddingFontSize1"/>
      </w:pPr>
    </w:p>
    <w:p w:rsidR="00000000" w:rsidRPr="000B0B94" w:rsidP="000B0B94">
      <w:pPr>
        <w:pStyle w:val="AllowPageBreak"/>
      </w:pPr>
    </w:p>
    <w:p w:rsidR="00000000" w:rsidRPr="000B0B94" w:rsidP="000B0B94">
      <w:pPr>
        <w:pStyle w:val="Heading1"/>
      </w:pPr>
      <w:bookmarkStart w:id="9" w:name="O_1078234"/>
      <w:bookmarkEnd w:id="9"/>
      <w:r w:rsidRPr="000B0B94">
        <w:t>Unit Mapping Information</w:t>
      </w:r>
    </w:p>
    <w:tbl>
      <w:tblPr>
        <w:tblW w:w="9497" w:type="dxa"/>
        <w:tblLayout w:type="fixed"/>
        <w:tblCellMar>
          <w:left w:w="62" w:type="dxa"/>
          <w:right w:w="62" w:type="dxa"/>
        </w:tblCellMar>
        <w:tblLook w:val="0000"/>
      </w:tblPr>
      <w:tblGrid>
        <w:gridCol w:w="9497"/>
      </w:tblGrid>
      <w:tr w:rsidTr="000B0B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B94" w:rsidP="000B0B94">
            <w:pPr>
              <w:pStyle w:val="BodyText"/>
            </w:pPr>
            <w:r w:rsidRPr="000B0B94">
              <w:t>This unit replaces and is equivalent to UEENEED144A Commission industrial computer systems.</w:t>
            </w:r>
          </w:p>
        </w:tc>
      </w:tr>
    </w:tbl>
    <w:p w:rsidR="00000000" w:rsidRPr="000B0B94" w:rsidP="000B0B94">
      <w:pPr>
        <w:pStyle w:val="NoPaddingFontSize1"/>
      </w:pPr>
    </w:p>
    <w:p w:rsidR="00000000" w:rsidRPr="000B0B94" w:rsidP="000B0B94">
      <w:pPr>
        <w:pStyle w:val="AllowPageBreak"/>
      </w:pPr>
    </w:p>
    <w:p w:rsidR="00000000" w:rsidRPr="000B0B94" w:rsidP="000B0B94">
      <w:pPr>
        <w:pStyle w:val="Heading1"/>
      </w:pPr>
      <w:bookmarkStart w:id="10" w:name="O_1078241"/>
      <w:bookmarkEnd w:id="10"/>
      <w:r w:rsidRPr="000B0B94">
        <w:t>Links</w:t>
      </w:r>
    </w:p>
    <w:p w:rsidR="00000000" w:rsidRPr="000B0B94" w:rsidP="00935853">
      <w:pPr>
        <w:pStyle w:val="BodyText"/>
      </w:pPr>
      <w:r w:rsidRPr="000B0B9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A3EBE">
        <w:rPr>
          <w:rStyle w:val="Hyperlink"/>
        </w:rPr>
        <w:t>https://vetnet.gov.au/Pages/TrainingDocs.aspx?q=b8a8f136-5421-4ce1-92e0-2b50341431b6</w:t>
      </w:r>
      <w:r>
        <w:fldChar w:fldCharType="end"/>
      </w:r>
    </w:p>
    <w:p w:rsidR="00000000" w:rsidRPr="000B0B94" w:rsidP="00935853">
      <w:pPr>
        <w:pStyle w:val="BodyText"/>
        <w:sectPr w:rsidSect="000B0B94">
          <w:headerReference w:type="default" r:id="rId10"/>
          <w:footerReference w:type="default" r:id="rId11"/>
          <w:pgSz w:w="11908" w:h="16833"/>
          <w:pgMar w:top="1702" w:right="1418" w:bottom="1702" w:left="1418" w:header="992" w:footer="992" w:gutter="0"/>
          <w:cols w:space="720"/>
          <w:noEndnote/>
          <w:docGrid w:linePitch="299"/>
        </w:sectPr>
      </w:pPr>
    </w:p>
    <w:p w:rsidR="00000000" w:rsidRPr="000B0B94" w:rsidP="000B0B94">
      <w:pPr>
        <w:pStyle w:val="SuperHeading"/>
      </w:pPr>
      <w:r w:rsidRPr="000B0B94">
        <w:t>Assessment Requirements for UEECS0004 Commission industrial c</w:t>
      </w:r>
      <w:r w:rsidRPr="000B0B94">
        <w:t>omputer systems</w:t>
      </w:r>
    </w:p>
    <w:p w:rsidR="00000000" w:rsidRPr="000B0B94" w:rsidP="000B0B94">
      <w:pPr>
        <w:pStyle w:val="Heading1"/>
      </w:pPr>
      <w:bookmarkStart w:id="11" w:name="O_1078236"/>
      <w:bookmarkEnd w:id="11"/>
      <w:r w:rsidRPr="000B0B94">
        <w:t>Modification History</w:t>
      </w:r>
    </w:p>
    <w:tbl>
      <w:tblPr>
        <w:tblW w:w="9497" w:type="dxa"/>
        <w:tblLayout w:type="fixed"/>
        <w:tblCellMar>
          <w:left w:w="62" w:type="dxa"/>
          <w:right w:w="62" w:type="dxa"/>
        </w:tblCellMar>
        <w:tblLook w:val="0000"/>
      </w:tblPr>
      <w:tblGrid>
        <w:gridCol w:w="9497"/>
      </w:tblGrid>
      <w:tr w:rsidTr="000B0B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B94" w:rsidP="000B0B94">
            <w:pPr>
              <w:pStyle w:val="BodyText"/>
            </w:pPr>
            <w:r w:rsidRPr="000B0B94">
              <w:t>Release 1. This is the first release of this unit of competency in the UEE Electrotechnology Training Package.</w:t>
            </w:r>
          </w:p>
        </w:tc>
      </w:tr>
    </w:tbl>
    <w:p w:rsidR="00000000" w:rsidRPr="000B0B94" w:rsidP="000B0B94">
      <w:pPr>
        <w:pStyle w:val="NoPaddingFontSize1"/>
      </w:pPr>
    </w:p>
    <w:p w:rsidR="00000000" w:rsidRPr="000B0B94" w:rsidP="000B0B94">
      <w:pPr>
        <w:pStyle w:val="AllowPageBreak"/>
      </w:pPr>
    </w:p>
    <w:p w:rsidR="00000000" w:rsidRPr="000B0B94" w:rsidP="000B0B94">
      <w:pPr>
        <w:pStyle w:val="Heading1"/>
      </w:pPr>
      <w:bookmarkStart w:id="12" w:name="O_1078237"/>
      <w:bookmarkEnd w:id="12"/>
      <w:r w:rsidRPr="000B0B94">
        <w:t>Performance Evidence</w:t>
      </w:r>
    </w:p>
    <w:tbl>
      <w:tblPr>
        <w:tblW w:w="9497" w:type="dxa"/>
        <w:tblLayout w:type="fixed"/>
        <w:tblCellMar>
          <w:left w:w="62" w:type="dxa"/>
          <w:right w:w="62" w:type="dxa"/>
        </w:tblCellMar>
        <w:tblLook w:val="0000"/>
      </w:tblPr>
      <w:tblGrid>
        <w:gridCol w:w="9497"/>
      </w:tblGrid>
      <w:tr w:rsidTr="000B0B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B0B94">
            <w:pPr>
              <w:pStyle w:val="BodyText"/>
              <w:rPr>
                <w:lang w:val="en-NZ"/>
              </w:rPr>
            </w:pPr>
            <w:r w:rsidRPr="000B0B94">
              <w:t>Evidence required to demonstrate competence in t</w:t>
            </w:r>
            <w:r w:rsidRPr="000B0B94">
              <w:t xml:space="preserve">his unit must be relevant to and satisfy all of the requirements of the elements, performance criteria and range of conditions on at least two separate occasions and include: </w:t>
            </w:r>
          </w:p>
        </w:tc>
      </w:tr>
      <w:tr w:rsidTr="000B0B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B94" w:rsidP="000B0B94">
            <w:pPr>
              <w:pStyle w:val="ListBullet"/>
            </w:pPr>
            <w:r w:rsidRPr="000B0B94">
              <w:t xml:space="preserve">applying relevant work health and safety (WHS)/occupational health and safety </w:t>
            </w:r>
            <w:r w:rsidRPr="000B0B94">
              <w:t>(OHS) requirements, including:</w:t>
            </w:r>
          </w:p>
          <w:p w:rsidR="00000000" w:rsidRPr="000B0B94" w:rsidP="000B0B94">
            <w:pPr>
              <w:pStyle w:val="ListBullet2"/>
            </w:pPr>
            <w:r w:rsidRPr="000B0B94">
              <w:t>using risk control measures</w:t>
            </w:r>
          </w:p>
          <w:p w:rsidR="00000000" w:rsidRPr="000B0B94" w:rsidP="000B0B94">
            <w:pPr>
              <w:pStyle w:val="ListBullet"/>
            </w:pPr>
            <w:r w:rsidRPr="000B0B94">
              <w:t>checking and isolating circuits</w:t>
            </w:r>
          </w:p>
          <w:p w:rsidR="00000000" w:rsidRPr="000B0B94" w:rsidP="000B0B94">
            <w:pPr>
              <w:pStyle w:val="ListBullet"/>
            </w:pPr>
            <w:r w:rsidRPr="000B0B94">
              <w:t xml:space="preserve">checking work to ensure no damage and/or waste to apparatus, environment, materials and services </w:t>
            </w:r>
          </w:p>
          <w:p w:rsidR="00000000" w:rsidRPr="000B0B94" w:rsidP="000B0B94">
            <w:pPr>
              <w:pStyle w:val="ListBullet"/>
            </w:pPr>
            <w:r w:rsidRPr="000B0B94">
              <w:t>commissioning systems in accordance with workplace procedures</w:t>
            </w:r>
          </w:p>
          <w:p w:rsidR="00000000" w:rsidRPr="000B0B94" w:rsidP="000B0B94">
            <w:pPr>
              <w:pStyle w:val="ListBullet"/>
            </w:pPr>
            <w:r w:rsidRPr="000B0B94">
              <w:t>connecting and setting up testing/measuring devices</w:t>
            </w:r>
          </w:p>
          <w:p w:rsidR="00000000" w:rsidRPr="000B0B94" w:rsidP="000B0B94">
            <w:pPr>
              <w:pStyle w:val="ListBullet"/>
            </w:pPr>
            <w:r w:rsidRPr="000B0B94">
              <w:t xml:space="preserve">dealing with unplanned events in consultation with relevant person/s and job specifications </w:t>
            </w:r>
          </w:p>
          <w:p w:rsidR="00000000" w:rsidRPr="000B0B94" w:rsidP="000B0B94">
            <w:pPr>
              <w:pStyle w:val="ListBullet"/>
            </w:pPr>
            <w:r w:rsidRPr="000B0B94">
              <w:t>consulting with relevant person/s to ensure work is coordinated effectively</w:t>
            </w:r>
          </w:p>
          <w:p w:rsidR="00000000" w:rsidRPr="000B0B94" w:rsidP="000B0B94">
            <w:pPr>
              <w:pStyle w:val="ListBullet"/>
            </w:pPr>
            <w:r w:rsidRPr="000B0B94">
              <w:t xml:space="preserve">documenting adjustment settings in </w:t>
            </w:r>
            <w:r w:rsidRPr="000B0B94">
              <w:t>accordance with workplace procedures</w:t>
            </w:r>
          </w:p>
          <w:p w:rsidR="00000000" w:rsidRPr="000B0B94" w:rsidP="000B0B94">
            <w:pPr>
              <w:pStyle w:val="ListBullet"/>
            </w:pPr>
            <w:r w:rsidRPr="000B0B94">
              <w:t>identifying system performance parameters by reviewing system specifications and component technical data</w:t>
            </w:r>
          </w:p>
          <w:p w:rsidR="00000000" w:rsidRPr="000B0B94" w:rsidP="000B0B94">
            <w:pPr>
              <w:pStyle w:val="ListBullet"/>
            </w:pPr>
            <w:r w:rsidRPr="000B0B94">
              <w:t>measuring and adjusting computer equipment to provide optimum system performance</w:t>
            </w:r>
          </w:p>
          <w:p w:rsidR="00000000" w:rsidRPr="000B0B94" w:rsidP="000B0B94">
            <w:pPr>
              <w:pStyle w:val="ListBullet"/>
            </w:pPr>
            <w:r w:rsidRPr="000B0B94">
              <w:t>obtaining tools, equipment, appl</w:t>
            </w:r>
            <w:r w:rsidRPr="000B0B94">
              <w:t>ications and testing devices required for work</w:t>
            </w:r>
          </w:p>
          <w:p w:rsidR="00000000" w:rsidRPr="000B0B94" w:rsidP="000B0B94">
            <w:pPr>
              <w:pStyle w:val="ListBullet"/>
            </w:pPr>
            <w:r w:rsidRPr="000B0B94">
              <w:t>preparing to commission computer systems</w:t>
            </w:r>
          </w:p>
          <w:p w:rsidR="00000000" w:rsidRPr="000B0B94" w:rsidP="000B0B94">
            <w:pPr>
              <w:pStyle w:val="ListBullet"/>
            </w:pPr>
            <w:r w:rsidRPr="000B0B94">
              <w:t xml:space="preserve">using sustainable energy practices. </w:t>
            </w:r>
          </w:p>
        </w:tc>
      </w:tr>
    </w:tbl>
    <w:p w:rsidR="00000000" w:rsidRPr="000B0B94" w:rsidP="000B0B94">
      <w:pPr>
        <w:pStyle w:val="NoPaddingFontSize1"/>
      </w:pPr>
    </w:p>
    <w:p w:rsidR="00000000" w:rsidRPr="000B0B94" w:rsidP="000B0B94">
      <w:pPr>
        <w:pStyle w:val="AllowPageBreak"/>
      </w:pPr>
    </w:p>
    <w:p w:rsidR="00000000" w:rsidRPr="000B0B94" w:rsidP="000B0B94">
      <w:pPr>
        <w:pStyle w:val="Heading1"/>
      </w:pPr>
      <w:bookmarkStart w:id="13" w:name="O_1078238"/>
      <w:bookmarkEnd w:id="13"/>
      <w:r w:rsidRPr="000B0B94">
        <w:t>Knowledge Evidence</w:t>
      </w:r>
    </w:p>
    <w:tbl>
      <w:tblPr>
        <w:tblW w:w="9497" w:type="dxa"/>
        <w:tblLayout w:type="fixed"/>
        <w:tblCellMar>
          <w:left w:w="62" w:type="dxa"/>
          <w:right w:w="62" w:type="dxa"/>
        </w:tblCellMar>
        <w:tblLook w:val="0000"/>
      </w:tblPr>
      <w:tblGrid>
        <w:gridCol w:w="9497"/>
      </w:tblGrid>
      <w:tr w:rsidTr="000B0B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B0B94">
            <w:pPr>
              <w:pStyle w:val="BodyText"/>
              <w:rPr>
                <w:lang w:val="en-NZ"/>
              </w:rPr>
            </w:pPr>
            <w:r w:rsidRPr="000B0B94">
              <w:t>Evidence req</w:t>
            </w:r>
            <w:r w:rsidRPr="000B0B94">
              <w:t xml:space="preserve">uired to demonstrate competence in this unit must be relevant to and satisfy all of the requirements of the elements, performance criteria and range of conditions and include knowledge of: </w:t>
            </w:r>
          </w:p>
        </w:tc>
      </w:tr>
      <w:tr w:rsidTr="000B0B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B94" w:rsidP="000B0B94">
            <w:pPr>
              <w:pStyle w:val="ListBullet"/>
            </w:pPr>
            <w:r w:rsidRPr="000B0B94">
              <w:t>problem-solving techniques</w:t>
            </w:r>
          </w:p>
          <w:p w:rsidR="00000000" w:rsidRPr="000B0B94" w:rsidP="000B0B94">
            <w:pPr>
              <w:pStyle w:val="ListBullet"/>
            </w:pPr>
            <w:r w:rsidRPr="000B0B94">
              <w:t>relevant commissioning, including:</w:t>
            </w:r>
          </w:p>
          <w:p w:rsidR="00000000" w:rsidRPr="000B0B94" w:rsidP="000B0B94">
            <w:pPr>
              <w:pStyle w:val="ListBullet2"/>
            </w:pPr>
            <w:r w:rsidRPr="000B0B94">
              <w:t>c</w:t>
            </w:r>
            <w:r w:rsidRPr="000B0B94">
              <w:t>ommissioning, planning and documentation</w:t>
            </w:r>
          </w:p>
          <w:p w:rsidR="00000000" w:rsidRPr="000B0B94" w:rsidP="000B0B94">
            <w:pPr>
              <w:pStyle w:val="ListBullet2"/>
            </w:pPr>
            <w:r w:rsidRPr="000B0B94">
              <w:t>purpose of commissioning</w:t>
            </w:r>
          </w:p>
          <w:p w:rsidR="00000000" w:rsidRPr="000B0B94" w:rsidP="000B0B94">
            <w:pPr>
              <w:pStyle w:val="ListBullet2"/>
            </w:pPr>
            <w:r w:rsidRPr="000B0B94">
              <w:t>workplace procedures for commissioning systems</w:t>
            </w:r>
          </w:p>
          <w:p w:rsidR="00000000" w:rsidRPr="000B0B94" w:rsidP="000B0B94">
            <w:pPr>
              <w:pStyle w:val="ListBullet"/>
            </w:pPr>
            <w:r w:rsidRPr="000B0B94">
              <w:t>relevant industrial computer systems</w:t>
            </w:r>
          </w:p>
          <w:p w:rsidR="00000000" w:rsidRPr="000B0B94" w:rsidP="000B0B94">
            <w:pPr>
              <w:pStyle w:val="ListBullet"/>
            </w:pPr>
            <w:r w:rsidRPr="000B0B94">
              <w:t>relevant industry standards</w:t>
            </w:r>
          </w:p>
          <w:p w:rsidR="00000000" w:rsidRPr="000B0B94" w:rsidP="000B0B94">
            <w:pPr>
              <w:pStyle w:val="ListBullet"/>
            </w:pPr>
            <w:r w:rsidRPr="000B0B94">
              <w:t>relevant manufacturer specifications and installation instructions</w:t>
            </w:r>
          </w:p>
          <w:p w:rsidR="00000000" w:rsidRPr="000B0B94" w:rsidP="000B0B94">
            <w:pPr>
              <w:pStyle w:val="ListBullet"/>
            </w:pPr>
            <w:r w:rsidRPr="000B0B94">
              <w:t>relevant materials, apparatus, environment and services</w:t>
            </w:r>
          </w:p>
          <w:p w:rsidR="00000000" w:rsidRPr="000B0B94" w:rsidP="000B0B94">
            <w:pPr>
              <w:pStyle w:val="ListBullet"/>
            </w:pPr>
            <w:r w:rsidRPr="000B0B94">
              <w:t>relevant job safety assessments or risk mitigation processes</w:t>
            </w:r>
          </w:p>
          <w:p w:rsidR="00000000" w:rsidRPr="000B0B94" w:rsidP="000B0B94">
            <w:pPr>
              <w:pStyle w:val="ListBullet"/>
            </w:pPr>
            <w:r w:rsidRPr="000B0B94">
              <w:t>relevant system operating parameters</w:t>
            </w:r>
          </w:p>
          <w:p w:rsidR="00000000" w:rsidRPr="000B0B94" w:rsidP="000B0B94">
            <w:pPr>
              <w:pStyle w:val="ListBullet"/>
            </w:pPr>
            <w:r w:rsidRPr="000B0B94">
              <w:t>relevant tools, equipment, applications and testing/measuring devices</w:t>
            </w:r>
          </w:p>
          <w:p w:rsidR="00000000" w:rsidRPr="000B0B94" w:rsidP="000B0B94">
            <w:pPr>
              <w:pStyle w:val="ListBullet"/>
            </w:pPr>
            <w:r w:rsidRPr="000B0B94">
              <w:t>relevant WHS/OHS legislated requ</w:t>
            </w:r>
            <w:r w:rsidRPr="000B0B94">
              <w:t>irements</w:t>
            </w:r>
          </w:p>
          <w:p w:rsidR="00000000" w:rsidRPr="000B0B94" w:rsidP="000B0B94">
            <w:pPr>
              <w:pStyle w:val="ListBullet"/>
            </w:pPr>
            <w:r w:rsidRPr="000B0B94">
              <w:t>relevant workplace documentation</w:t>
            </w:r>
          </w:p>
          <w:p w:rsidR="00000000" w:rsidRPr="000B0B94" w:rsidP="000B0B94">
            <w:pPr>
              <w:pStyle w:val="ListBullet"/>
            </w:pPr>
            <w:r w:rsidRPr="000B0B94">
              <w:t>relevant workplace policies and procedures</w:t>
            </w:r>
          </w:p>
          <w:p w:rsidR="00000000" w:rsidRPr="000B0B94" w:rsidP="000B0B94">
            <w:pPr>
              <w:pStyle w:val="ListBullet"/>
            </w:pPr>
            <w:r w:rsidRPr="000B0B94">
              <w:t>sustainable energy principles.</w:t>
            </w:r>
          </w:p>
        </w:tc>
      </w:tr>
    </w:tbl>
    <w:p w:rsidR="00000000" w:rsidRPr="000B0B94" w:rsidP="000B0B94">
      <w:pPr>
        <w:pStyle w:val="NoPaddingFontSize1"/>
      </w:pPr>
    </w:p>
    <w:p w:rsidR="00000000" w:rsidRPr="000B0B94" w:rsidP="000B0B94">
      <w:pPr>
        <w:pStyle w:val="AllowPageBreak"/>
      </w:pPr>
    </w:p>
    <w:p w:rsidR="00000000" w:rsidRPr="000B0B94" w:rsidP="000B0B94">
      <w:pPr>
        <w:pStyle w:val="Heading1"/>
      </w:pPr>
      <w:bookmarkStart w:id="14" w:name="O_1078239"/>
      <w:bookmarkEnd w:id="14"/>
      <w:r w:rsidRPr="000B0B94">
        <w:t>Assessment Conditions</w:t>
      </w:r>
    </w:p>
    <w:tbl>
      <w:tblPr>
        <w:tblW w:w="9497" w:type="dxa"/>
        <w:tblLayout w:type="fixed"/>
        <w:tblCellMar>
          <w:left w:w="62" w:type="dxa"/>
          <w:right w:w="62" w:type="dxa"/>
        </w:tblCellMar>
        <w:tblLook w:val="0000"/>
      </w:tblPr>
      <w:tblGrid>
        <w:gridCol w:w="9497"/>
      </w:tblGrid>
      <w:tr w:rsidTr="000B0B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0B94" w:rsidP="000B0B94">
            <w:pPr>
              <w:pStyle w:val="BodyText"/>
            </w:pPr>
            <w:r w:rsidRPr="000B0B94">
              <w:t xml:space="preserve">Assessors must hold credentials specified within the Standards for Registered Training Organisations current at the time of assessment. </w:t>
            </w:r>
          </w:p>
          <w:p w:rsidR="00000000" w:rsidRPr="000B0B94" w:rsidP="000B0B94">
            <w:pPr>
              <w:pStyle w:val="BodyText"/>
            </w:pPr>
            <w:r w:rsidRPr="000B0B94">
              <w:t>Assessment must satisfy the Principles of Assessment and Rules of Evidence and all regulatory requirements included wit</w:t>
            </w:r>
            <w:r w:rsidRPr="000B0B94">
              <w:t>hin the Standards for Registered Training Organisations current at the time of assessment.</w:t>
            </w:r>
          </w:p>
          <w:p w:rsidR="00000000" w:rsidRPr="000B0B94" w:rsidP="000B0B94">
            <w:pPr>
              <w:pStyle w:val="BodyText"/>
            </w:pPr>
            <w:r w:rsidRPr="000B0B94">
              <w:t>Assessment must occur in suitable workplace operational situations where it is appropriate to do so; where this is not appropriate, assessment must occur in simulate</w:t>
            </w:r>
            <w:r w:rsidRPr="000B0B94">
              <w:t>d suitable workplace operational situations that replicate workplace conditions.</w:t>
            </w:r>
          </w:p>
          <w:p w:rsidR="00000000" w:rsidRPr="000B0B94" w:rsidP="000B0B94">
            <w:pPr>
              <w:pStyle w:val="BodyText"/>
            </w:pPr>
            <w:r w:rsidRPr="000B0B94">
              <w:t>Assessment processes and techniques must be appropriate to the language, literacy and numeracy requirements of the work being performed and the needs of the candidate.</w:t>
            </w:r>
          </w:p>
          <w:p w:rsidR="00000000" w:rsidRPr="000B0B94" w:rsidP="000B0B94">
            <w:pPr>
              <w:pStyle w:val="BodyText"/>
            </w:pPr>
            <w:r w:rsidRPr="000B0B94">
              <w:t>Resourc</w:t>
            </w:r>
            <w:r w:rsidRPr="000B0B94">
              <w:t>es for assessment must include access to:</w:t>
            </w:r>
          </w:p>
          <w:p w:rsidR="00000000" w:rsidRPr="000B0B94" w:rsidP="000B0B94">
            <w:pPr>
              <w:pStyle w:val="ListBullet"/>
            </w:pPr>
            <w:r w:rsidRPr="000B0B94">
              <w:t>a range of relevant exercises, case studies and/or simulations</w:t>
            </w:r>
          </w:p>
          <w:p w:rsidR="00000000" w:rsidRPr="000B0B94" w:rsidP="000B0B94">
            <w:pPr>
              <w:pStyle w:val="ListBullet"/>
            </w:pPr>
            <w:r w:rsidRPr="000B0B94">
              <w:t>relevant and appropriate materials, tools, facilities and equipment currently used in industry</w:t>
            </w:r>
          </w:p>
          <w:p w:rsidR="00000000" w:rsidRPr="000B0B94" w:rsidP="000B0B94">
            <w:pPr>
              <w:pStyle w:val="ListBullet"/>
            </w:pPr>
            <w:r w:rsidRPr="000B0B94">
              <w:t>resources that reflect current industry practices in re</w:t>
            </w:r>
            <w:r w:rsidRPr="000B0B94">
              <w:t xml:space="preserve">lation to commissioning computer systems </w:t>
            </w:r>
          </w:p>
          <w:p w:rsidR="00000000" w:rsidRPr="000B0B94" w:rsidP="000B0B94">
            <w:pPr>
              <w:pStyle w:val="ListBullet"/>
            </w:pPr>
            <w:r w:rsidRPr="000B0B94">
              <w:t>applicable documentation, including workplace procedures, equipment specifications, regulations, codes of practice and operation manuals.</w:t>
            </w:r>
          </w:p>
        </w:tc>
      </w:tr>
    </w:tbl>
    <w:p w:rsidR="00000000" w:rsidRPr="000B0B94" w:rsidP="000B0B94">
      <w:pPr>
        <w:pStyle w:val="NoPaddingFontSize1"/>
      </w:pPr>
    </w:p>
    <w:p w:rsidR="00000000" w:rsidRPr="000B0B94" w:rsidP="000B0B94">
      <w:pPr>
        <w:pStyle w:val="AllowPageBreak"/>
      </w:pPr>
    </w:p>
    <w:p w:rsidR="00000000" w:rsidRPr="000B0B94" w:rsidP="000B0B94">
      <w:pPr>
        <w:pStyle w:val="Heading1"/>
      </w:pPr>
      <w:bookmarkStart w:id="15" w:name="O_1078242"/>
      <w:bookmarkEnd w:id="15"/>
      <w:r w:rsidRPr="000B0B94">
        <w:t>Links</w:t>
      </w:r>
    </w:p>
    <w:p w:rsidR="00000000" w:rsidRPr="000B0B94" w:rsidP="00935853">
      <w:pPr>
        <w:pStyle w:val="BodyText"/>
      </w:pPr>
      <w:r w:rsidRPr="000B0B9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A3EBE">
        <w:rPr>
          <w:rStyle w:val="Hyperlink"/>
        </w:rPr>
        <w:t>https://vetnet.gov.au/Pages/TrainingDocs.aspx?q=b8a8f136-5421-4ce1-92e0-2b50341431b6</w:t>
      </w:r>
      <w:r>
        <w:fldChar w:fldCharType="end"/>
      </w:r>
    </w:p>
    <w:p w:rsidR="00000000" w:rsidRPr="000B0B94" w:rsidP="000B0B94"/>
    <w:sectPr w:rsidSect="000B0B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B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B94" w:rsidRPr="00935853" w:rsidP="009358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B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853" w:rsidP="000B0B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5853" w:rsidP="000B0B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35853" w:rsidP="000B0B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B94" w:rsidP="000B0B94">
    <w:pPr>
      <w:pStyle w:val="Footer"/>
      <w:framePr w:wrap="around"/>
    </w:pPr>
    <w:r>
      <w:fldChar w:fldCharType="begin"/>
    </w:r>
    <w:r>
      <w:instrText xml:space="preserve"> DOCPROPERTY  Subject  \* MERGEFORMAT </w:instrText>
    </w:r>
    <w:r>
      <w:fldChar w:fldCharType="separate"/>
    </w:r>
    <w:r w:rsidR="00935853">
      <w:t>Approved</w:t>
    </w:r>
    <w:r w:rsidR="00935853">
      <w:fldChar w:fldCharType="end"/>
    </w:r>
    <w:r>
      <w:tab/>
      <w:t xml:space="preserve">Page </w:t>
    </w:r>
    <w:r>
      <w:fldChar w:fldCharType="begin"/>
    </w:r>
    <w:r>
      <w:instrText xml:space="preserve"> PAGE  \* Arabic  \* MERGEFORMAT </w:instrText>
    </w:r>
    <w:r>
      <w:fldChar w:fldCharType="separate"/>
    </w:r>
    <w:r w:rsidR="0093585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5853">
      <w:rPr>
        <w:noProof/>
      </w:rPr>
      <w:t>4</w:t>
    </w:r>
    <w:r>
      <w:rPr>
        <w:noProof/>
      </w:rPr>
      <w:fldChar w:fldCharType="end"/>
    </w:r>
  </w:p>
  <w:p w:rsidR="000B0B94" w:rsidP="000B0B94">
    <w:pPr>
      <w:pStyle w:val="Footer"/>
      <w:framePr w:wrap="around"/>
    </w:pPr>
    <w:r>
      <w:t xml:space="preserve">© Commonwealth of Australia, </w:t>
    </w:r>
    <w:r>
      <w:fldChar w:fldCharType="begin"/>
    </w:r>
    <w:r>
      <w:instrText xml:space="preserve"> DATE  \@ "yyyy"  \* MERGEFORMAT </w:instrText>
    </w:r>
    <w:r>
      <w:fldChar w:fldCharType="separate"/>
    </w:r>
    <w:r w:rsidR="00935853">
      <w:rPr>
        <w:noProof/>
      </w:rPr>
      <w:t>2025</w:t>
    </w:r>
    <w:r>
      <w:fldChar w:fldCharType="end"/>
    </w:r>
    <w:r>
      <w:tab/>
    </w:r>
    <w:r>
      <w:fldChar w:fldCharType="begin"/>
    </w:r>
    <w:r>
      <w:instrText xml:space="preserve"> DOCPROPERTY  Author  \* MERGEFORMAT </w:instrText>
    </w:r>
    <w:r>
      <w:fldChar w:fldCharType="separate"/>
    </w:r>
    <w:r w:rsidR="00935853">
      <w:t>Powering Skills Organisation</w:t>
    </w:r>
    <w:r w:rsidR="00935853">
      <w:fldChar w:fldCharType="end"/>
    </w:r>
  </w:p>
  <w:p w:rsidR="000B0B94" w:rsidP="000B0B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B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8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0B94" w:rsidRPr="00935853" w:rsidP="009358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B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853" w:rsidRPr="002D2AF8" w:rsidP="000B0B94">
    <w:pPr>
      <w:pStyle w:val="Header"/>
      <w:framePr w:wrap="around"/>
    </w:pPr>
    <w:r>
      <w:fldChar w:fldCharType="begin"/>
    </w:r>
    <w:r>
      <w:instrText xml:space="preserve"> TITLE   \* MERGEFORMAT </w:instrText>
    </w:r>
    <w:r>
      <w:fldChar w:fldCharType="separate"/>
    </w:r>
    <w:r>
      <w:t>UEECS0004 Commission industrial computer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35853" w:rsidP="000B0B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B94" w:rsidRPr="002D2AF8" w:rsidP="000B0B94">
    <w:pPr>
      <w:pStyle w:val="Header"/>
      <w:framePr w:wrap="around"/>
    </w:pPr>
    <w:r>
      <w:fldChar w:fldCharType="begin"/>
    </w:r>
    <w:r>
      <w:instrText xml:space="preserve"> TITLE   \* MERGEFORMAT </w:instrText>
    </w:r>
    <w:r>
      <w:fldChar w:fldCharType="separate"/>
    </w:r>
    <w:r w:rsidR="00935853">
      <w:t>UEECS0004 Commission industrial computer systems</w:t>
    </w:r>
    <w:r w:rsidR="00935853">
      <w:fldChar w:fldCharType="end"/>
    </w:r>
    <w:r>
      <w:tab/>
      <w:t xml:space="preserve">Date this document was generated: </w:t>
    </w:r>
    <w:r>
      <w:fldChar w:fldCharType="begin"/>
    </w:r>
    <w:r>
      <w:instrText xml:space="preserve"> CREATEDATE  \@ "d MMMM yyyy"  \* MERGEFORMAT </w:instrText>
    </w:r>
    <w:r>
      <w:fldChar w:fldCharType="separate"/>
    </w:r>
    <w:r w:rsidR="00935853">
      <w:rPr>
        <w:noProof/>
      </w:rPr>
      <w:t>2 March 2025</w:t>
    </w:r>
    <w:r>
      <w:fldChar w:fldCharType="end"/>
    </w:r>
  </w:p>
  <w:p w:rsidR="000B0B94" w:rsidP="000B0B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460B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2ABD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E0A1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0B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0B94"/>
    <w:pPr>
      <w:spacing w:before="360" w:after="60"/>
      <w:outlineLvl w:val="0"/>
    </w:pPr>
    <w:rPr>
      <w:sz w:val="32"/>
    </w:rPr>
  </w:style>
  <w:style w:type="paragraph" w:styleId="Heading2">
    <w:name w:val="heading 2"/>
    <w:basedOn w:val="HeadingBase"/>
    <w:next w:val="BodyText"/>
    <w:link w:val="Heading2Char"/>
    <w:qFormat/>
    <w:rsid w:val="000B0B94"/>
    <w:pPr>
      <w:keepLines/>
      <w:spacing w:before="240" w:after="120"/>
      <w:outlineLvl w:val="1"/>
    </w:pPr>
    <w:rPr>
      <w:sz w:val="28"/>
      <w:szCs w:val="40"/>
    </w:rPr>
  </w:style>
  <w:style w:type="paragraph" w:styleId="Heading3">
    <w:name w:val="heading 3"/>
    <w:basedOn w:val="HeadingBase"/>
    <w:next w:val="BodyText"/>
    <w:link w:val="Heading3Char"/>
    <w:qFormat/>
    <w:rsid w:val="000B0B94"/>
    <w:pPr>
      <w:spacing w:before="180" w:after="120"/>
      <w:outlineLvl w:val="2"/>
    </w:pPr>
    <w:rPr>
      <w:spacing w:val="-10"/>
      <w:kern w:val="32"/>
    </w:rPr>
  </w:style>
  <w:style w:type="paragraph" w:styleId="Heading4">
    <w:name w:val="heading 4"/>
    <w:basedOn w:val="HeadingBase"/>
    <w:next w:val="BodyText"/>
    <w:link w:val="Heading4Char"/>
    <w:qFormat/>
    <w:rsid w:val="000B0B94"/>
    <w:pPr>
      <w:spacing w:before="160" w:after="120"/>
      <w:outlineLvl w:val="3"/>
    </w:pPr>
    <w:rPr>
      <w:sz w:val="22"/>
    </w:rPr>
  </w:style>
  <w:style w:type="paragraph" w:styleId="Heading5">
    <w:name w:val="heading 5"/>
    <w:basedOn w:val="HeadingBase"/>
    <w:next w:val="Normal"/>
    <w:link w:val="Heading5Char"/>
    <w:qFormat/>
    <w:rsid w:val="000B0B94"/>
    <w:pPr>
      <w:spacing w:before="80"/>
      <w:outlineLvl w:val="4"/>
    </w:pPr>
    <w:rPr>
      <w:color w:val="918585"/>
      <w:sz w:val="20"/>
    </w:rPr>
  </w:style>
  <w:style w:type="paragraph" w:styleId="Heading6">
    <w:name w:val="heading 6"/>
    <w:basedOn w:val="HeadingBase"/>
    <w:next w:val="Normal"/>
    <w:link w:val="Heading6Char"/>
    <w:qFormat/>
    <w:rsid w:val="000B0B94"/>
    <w:pPr>
      <w:spacing w:before="60"/>
      <w:outlineLvl w:val="5"/>
    </w:pPr>
    <w:rPr>
      <w:color w:val="918585"/>
      <w:sz w:val="20"/>
    </w:rPr>
  </w:style>
  <w:style w:type="paragraph" w:styleId="Heading7">
    <w:name w:val="heading 7"/>
    <w:basedOn w:val="Normal"/>
    <w:next w:val="Normal"/>
    <w:link w:val="Heading7Char"/>
    <w:qFormat/>
    <w:rsid w:val="000B0B94"/>
    <w:pPr>
      <w:ind w:left="720"/>
      <w:outlineLvl w:val="6"/>
    </w:pPr>
    <w:rPr>
      <w:i/>
    </w:rPr>
  </w:style>
  <w:style w:type="paragraph" w:styleId="Heading8">
    <w:name w:val="heading 8"/>
    <w:basedOn w:val="Normal"/>
    <w:next w:val="Normal"/>
    <w:link w:val="Heading8Char"/>
    <w:qFormat/>
    <w:rsid w:val="000B0B94"/>
    <w:pPr>
      <w:ind w:left="720"/>
      <w:outlineLvl w:val="7"/>
    </w:pPr>
    <w:rPr>
      <w:i/>
    </w:rPr>
  </w:style>
  <w:style w:type="paragraph" w:styleId="Heading9">
    <w:name w:val="heading 9"/>
    <w:basedOn w:val="Normal"/>
    <w:next w:val="Normal"/>
    <w:link w:val="Heading9Char"/>
    <w:qFormat/>
    <w:rsid w:val="000B0B94"/>
    <w:pPr>
      <w:ind w:left="720"/>
      <w:outlineLvl w:val="8"/>
    </w:pPr>
    <w:rPr>
      <w:i/>
    </w:rPr>
  </w:style>
  <w:style w:type="character" w:default="1" w:styleId="DefaultParagraphFont">
    <w:name w:val="Default Paragraph Font"/>
    <w:uiPriority w:val="1"/>
    <w:unhideWhenUsed/>
    <w:rsid w:val="000B0B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0B94"/>
  </w:style>
  <w:style w:type="character" w:customStyle="1" w:styleId="Heading1Char">
    <w:name w:val="Heading 1 Char"/>
    <w:basedOn w:val="DefaultParagraphFont"/>
    <w:link w:val="Heading1"/>
    <w:rsid w:val="000B0B94"/>
    <w:rPr>
      <w:rFonts w:ascii="Times New Roman" w:eastAsia="Times New Roman" w:hAnsi="Times New Roman" w:cs="Times New Roman"/>
      <w:b/>
      <w:sz w:val="32"/>
      <w:szCs w:val="20"/>
      <w:lang w:eastAsia="en-US"/>
    </w:rPr>
  </w:style>
  <w:style w:type="paragraph" w:styleId="BodyText">
    <w:name w:val="Body Text"/>
    <w:basedOn w:val="Normal"/>
    <w:link w:val="BodyTextChar"/>
    <w:rsid w:val="000B0B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0B94"/>
    <w:rPr>
      <w:rFonts w:ascii="Times New Roman" w:eastAsia="Times New Roman" w:hAnsi="Times New Roman" w:cs="Times New Roman"/>
      <w:sz w:val="24"/>
      <w:lang w:eastAsia="en-US"/>
    </w:rPr>
  </w:style>
  <w:style w:type="paragraph" w:styleId="ListBullet">
    <w:name w:val="List Bullet"/>
    <w:basedOn w:val="List"/>
    <w:rsid w:val="000B0B94"/>
    <w:pPr>
      <w:numPr>
        <w:numId w:val="12"/>
      </w:numPr>
      <w:tabs>
        <w:tab w:val="clear" w:pos="340"/>
      </w:tabs>
      <w:spacing w:before="40" w:after="40"/>
    </w:pPr>
  </w:style>
  <w:style w:type="character" w:customStyle="1" w:styleId="SpecialBold">
    <w:name w:val="Special Bold"/>
    <w:basedOn w:val="DefaultParagraphFont"/>
    <w:rsid w:val="000B0B94"/>
    <w:rPr>
      <w:b/>
      <w:spacing w:val="0"/>
    </w:rPr>
  </w:style>
  <w:style w:type="paragraph" w:styleId="ListBullet2">
    <w:name w:val="List Bullet 2"/>
    <w:basedOn w:val="List2"/>
    <w:rsid w:val="000B0B94"/>
    <w:pPr>
      <w:numPr>
        <w:numId w:val="13"/>
      </w:numPr>
      <w:tabs>
        <w:tab w:val="clear" w:pos="680"/>
      </w:tabs>
    </w:pPr>
  </w:style>
  <w:style w:type="paragraph" w:customStyle="1" w:styleId="SuperHeading">
    <w:name w:val="SuperHeading"/>
    <w:basedOn w:val="Normal"/>
    <w:rsid w:val="000B0B94"/>
    <w:pPr>
      <w:spacing w:before="240" w:after="120"/>
      <w:outlineLvl w:val="0"/>
    </w:pPr>
    <w:rPr>
      <w:rFonts w:ascii="Times New Roman" w:hAnsi="Times New Roman"/>
      <w:b/>
      <w:sz w:val="32"/>
    </w:rPr>
  </w:style>
  <w:style w:type="paragraph" w:customStyle="1" w:styleId="AllowPageBreak">
    <w:name w:val="AllowPageBreak"/>
    <w:rsid w:val="000B0B9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B0B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0B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0B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0B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0B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0B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0B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0B94"/>
    <w:rPr>
      <w:rFonts w:ascii="Courier New" w:eastAsia="Times New Roman" w:hAnsi="Courier New" w:cs="Times New Roman"/>
      <w:i/>
      <w:szCs w:val="20"/>
      <w:lang w:eastAsia="en-US"/>
    </w:rPr>
  </w:style>
  <w:style w:type="paragraph" w:customStyle="1" w:styleId="HeadingBase">
    <w:name w:val="Heading Base"/>
    <w:rsid w:val="000B0B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0B94"/>
    <w:pPr>
      <w:tabs>
        <w:tab w:val="right" w:leader="dot" w:pos="9072"/>
      </w:tabs>
      <w:ind w:left="567"/>
    </w:pPr>
    <w:rPr>
      <w:szCs w:val="22"/>
    </w:rPr>
  </w:style>
  <w:style w:type="paragraph" w:customStyle="1" w:styleId="TOCBase">
    <w:name w:val="TOC Base"/>
    <w:rsid w:val="000B0B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0B94"/>
    <w:pPr>
      <w:tabs>
        <w:tab w:val="right" w:leader="dot" w:pos="9072"/>
      </w:tabs>
      <w:spacing w:before="40" w:after="40"/>
      <w:ind w:left="284"/>
    </w:pPr>
    <w:rPr>
      <w:rFonts w:ascii="Times New Roman" w:hAnsi="Times New Roman"/>
    </w:rPr>
  </w:style>
  <w:style w:type="paragraph" w:styleId="TOC1">
    <w:name w:val="toc 1"/>
    <w:basedOn w:val="TOCBase"/>
    <w:next w:val="Normal"/>
    <w:rsid w:val="000B0B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0B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0B94"/>
    <w:rPr>
      <w:rFonts w:ascii="Times New Roman" w:eastAsia="Times New Roman" w:hAnsi="Times New Roman" w:cs="Times New Roman"/>
      <w:sz w:val="16"/>
      <w:lang w:eastAsia="en-US"/>
    </w:rPr>
  </w:style>
  <w:style w:type="paragraph" w:styleId="Title">
    <w:name w:val="Title"/>
    <w:basedOn w:val="HeadingBase"/>
    <w:link w:val="TitleChar"/>
    <w:qFormat/>
    <w:rsid w:val="000B0B94"/>
    <w:pPr>
      <w:spacing w:before="5040"/>
      <w:jc w:val="center"/>
    </w:pPr>
    <w:rPr>
      <w:sz w:val="48"/>
      <w:szCs w:val="72"/>
      <w:lang w:val="en-US"/>
    </w:rPr>
  </w:style>
  <w:style w:type="character" w:customStyle="1" w:styleId="TitleChar">
    <w:name w:val="Title Char"/>
    <w:basedOn w:val="DefaultParagraphFont"/>
    <w:link w:val="Title"/>
    <w:rsid w:val="000B0B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0B94"/>
    <w:pPr>
      <w:tabs>
        <w:tab w:val="left" w:pos="3600"/>
        <w:tab w:val="left" w:pos="3958"/>
      </w:tabs>
    </w:pPr>
  </w:style>
  <w:style w:type="paragraph" w:styleId="List">
    <w:name w:val="List"/>
    <w:basedOn w:val="BodyText"/>
    <w:next w:val="BodyText"/>
    <w:rsid w:val="000B0B94"/>
    <w:pPr>
      <w:tabs>
        <w:tab w:val="left" w:pos="340"/>
      </w:tabs>
      <w:spacing w:before="60" w:after="60"/>
      <w:ind w:left="340" w:hanging="340"/>
    </w:pPr>
  </w:style>
  <w:style w:type="paragraph" w:customStyle="1" w:styleId="Note">
    <w:name w:val="Note"/>
    <w:basedOn w:val="BodyText"/>
    <w:rsid w:val="000B0B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0B94"/>
    <w:pPr>
      <w:framePr w:wrap="auto" w:hAnchor="text" w:y="6049"/>
    </w:pPr>
    <w:rPr>
      <w:color w:val="000000"/>
      <w:sz w:val="40"/>
    </w:rPr>
  </w:style>
  <w:style w:type="paragraph" w:customStyle="1" w:styleId="TOCTitle">
    <w:name w:val="TOCTitle"/>
    <w:basedOn w:val="Heading1"/>
    <w:rsid w:val="000B0B94"/>
    <w:pPr>
      <w:spacing w:after="240"/>
      <w:jc w:val="center"/>
      <w:outlineLvl w:val="9"/>
    </w:pPr>
    <w:rPr>
      <w:caps/>
    </w:rPr>
  </w:style>
  <w:style w:type="paragraph" w:customStyle="1" w:styleId="Version">
    <w:name w:val="Version"/>
    <w:rsid w:val="000B0B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0B94"/>
    <w:pPr>
      <w:keepNext w:val="0"/>
      <w:tabs>
        <w:tab w:val="right" w:pos="4176"/>
      </w:tabs>
      <w:ind w:left="198" w:hanging="198"/>
    </w:pPr>
    <w:rPr>
      <w:rFonts w:ascii="Garamond" w:hAnsi="Garamond"/>
    </w:rPr>
  </w:style>
  <w:style w:type="paragraph" w:styleId="IndexHeading">
    <w:name w:val="index heading"/>
    <w:basedOn w:val="Normal"/>
    <w:next w:val="Index1"/>
    <w:semiHidden/>
    <w:rsid w:val="000B0B94"/>
    <w:pPr>
      <w:spacing w:before="120" w:after="120"/>
    </w:pPr>
    <w:rPr>
      <w:rFonts w:ascii="Arial" w:hAnsi="Arial"/>
      <w:b/>
      <w:color w:val="918585"/>
      <w:sz w:val="24"/>
    </w:rPr>
  </w:style>
  <w:style w:type="paragraph" w:styleId="Header">
    <w:name w:val="header"/>
    <w:basedOn w:val="Normal"/>
    <w:link w:val="HeaderChar"/>
    <w:rsid w:val="000B0B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0B94"/>
    <w:rPr>
      <w:rFonts w:ascii="Times New Roman" w:eastAsia="Times New Roman" w:hAnsi="Times New Roman" w:cs="Times New Roman"/>
      <w:sz w:val="16"/>
      <w:szCs w:val="20"/>
      <w:lang w:val="en-GB" w:eastAsia="en-US"/>
    </w:rPr>
  </w:style>
  <w:style w:type="paragraph" w:customStyle="1" w:styleId="Chapter">
    <w:name w:val="Chapter"/>
    <w:basedOn w:val="Normal"/>
    <w:rsid w:val="000B0B94"/>
    <w:pPr>
      <w:spacing w:before="240"/>
    </w:pPr>
    <w:rPr>
      <w:rFonts w:ascii="Times New Roman" w:hAnsi="Times New Roman"/>
      <w:smallCaps/>
      <w:spacing w:val="80"/>
      <w:sz w:val="28"/>
    </w:rPr>
  </w:style>
  <w:style w:type="paragraph" w:customStyle="1" w:styleId="InChapter">
    <w:name w:val="InChapter"/>
    <w:basedOn w:val="Heading3"/>
    <w:rsid w:val="000B0B94"/>
    <w:pPr>
      <w:spacing w:after="240"/>
      <w:outlineLvl w:val="9"/>
    </w:pPr>
    <w:rPr>
      <w:noProof/>
    </w:rPr>
  </w:style>
  <w:style w:type="paragraph" w:styleId="Index2">
    <w:name w:val="index 2"/>
    <w:basedOn w:val="Normal"/>
    <w:next w:val="Normal"/>
    <w:semiHidden/>
    <w:rsid w:val="000B0B94"/>
    <w:pPr>
      <w:tabs>
        <w:tab w:val="right" w:pos="4176"/>
      </w:tabs>
      <w:ind w:left="568" w:hanging="284"/>
    </w:pPr>
    <w:rPr>
      <w:rFonts w:ascii="Garamond" w:hAnsi="Garamond"/>
    </w:rPr>
  </w:style>
  <w:style w:type="paragraph" w:customStyle="1" w:styleId="Byline">
    <w:name w:val="Byline"/>
    <w:rsid w:val="000B0B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0B94"/>
    <w:pPr>
      <w:tabs>
        <w:tab w:val="clear" w:pos="3600"/>
        <w:tab w:val="clear" w:pos="3958"/>
      </w:tabs>
      <w:jc w:val="right"/>
    </w:pPr>
  </w:style>
  <w:style w:type="character" w:styleId="Emphasis">
    <w:name w:val="Emphasis"/>
    <w:basedOn w:val="DefaultParagraphFont"/>
    <w:qFormat/>
    <w:rsid w:val="000B0B94"/>
    <w:rPr>
      <w:i/>
    </w:rPr>
  </w:style>
  <w:style w:type="paragraph" w:styleId="Caption">
    <w:name w:val="caption"/>
    <w:basedOn w:val="BodyText"/>
    <w:next w:val="Normal"/>
    <w:qFormat/>
    <w:rsid w:val="000B0B94"/>
    <w:pPr>
      <w:framePr w:w="2268" w:hSpace="181" w:vSpace="181" w:wrap="around" w:vAnchor="text" w:hAnchor="page" w:x="1135" w:y="285" w:anchorLock="1"/>
    </w:pPr>
    <w:rPr>
      <w:i/>
    </w:rPr>
  </w:style>
  <w:style w:type="paragraph" w:customStyle="1" w:styleId="MiniTOCTitle">
    <w:name w:val="MiniTOCTitle"/>
    <w:basedOn w:val="Heading4"/>
    <w:rsid w:val="000B0B94"/>
    <w:pPr>
      <w:spacing w:before="240"/>
      <w:outlineLvl w:val="9"/>
    </w:pPr>
    <w:rPr>
      <w:noProof/>
      <w:sz w:val="24"/>
    </w:rPr>
  </w:style>
  <w:style w:type="paragraph" w:customStyle="1" w:styleId="MiniTOCItem">
    <w:name w:val="MiniTOCItem"/>
    <w:basedOn w:val="ListBullet"/>
    <w:rsid w:val="000B0B94"/>
    <w:pPr>
      <w:numPr>
        <w:numId w:val="0"/>
      </w:numPr>
      <w:tabs>
        <w:tab w:val="right" w:leader="dot" w:pos="6521"/>
      </w:tabs>
      <w:spacing w:before="0" w:after="0"/>
    </w:pPr>
  </w:style>
  <w:style w:type="paragraph" w:customStyle="1" w:styleId="TOFTitle">
    <w:name w:val="TOFTitle"/>
    <w:basedOn w:val="TOCTitle"/>
    <w:rsid w:val="000B0B94"/>
  </w:style>
  <w:style w:type="paragraph" w:styleId="TableofFigures">
    <w:name w:val="table of figures"/>
    <w:basedOn w:val="Normal"/>
    <w:next w:val="Normal"/>
    <w:semiHidden/>
    <w:rsid w:val="000B0B94"/>
    <w:pPr>
      <w:tabs>
        <w:tab w:val="right" w:leader="dot" w:pos="9072"/>
      </w:tabs>
      <w:ind w:left="970" w:hanging="403"/>
    </w:pPr>
    <w:rPr>
      <w:rFonts w:ascii="Times New Roman" w:hAnsi="Times New Roman"/>
      <w:b/>
    </w:rPr>
  </w:style>
  <w:style w:type="paragraph" w:styleId="ListNumber">
    <w:name w:val="List Number"/>
    <w:basedOn w:val="List"/>
    <w:rsid w:val="000B0B94"/>
    <w:pPr>
      <w:numPr>
        <w:numId w:val="15"/>
      </w:numPr>
      <w:tabs>
        <w:tab w:val="clear" w:pos="340"/>
      </w:tabs>
    </w:pPr>
  </w:style>
  <w:style w:type="character" w:customStyle="1" w:styleId="WingdingSymbols">
    <w:name w:val="Wingding Symbols"/>
    <w:rsid w:val="000B0B94"/>
    <w:rPr>
      <w:rFonts w:ascii="Wingdings" w:hAnsi="Wingdings"/>
    </w:rPr>
  </w:style>
  <w:style w:type="paragraph" w:customStyle="1" w:styleId="TableHeading">
    <w:name w:val="Table Heading"/>
    <w:basedOn w:val="HeadingBase"/>
    <w:rsid w:val="000B0B94"/>
    <w:pPr>
      <w:keepLines/>
      <w:pBdr>
        <w:bottom w:val="single" w:sz="6" w:space="1" w:color="918585"/>
      </w:pBdr>
      <w:spacing w:before="240"/>
    </w:pPr>
  </w:style>
  <w:style w:type="character" w:customStyle="1" w:styleId="HotSpot">
    <w:name w:val="HotSpot"/>
    <w:rsid w:val="000B0B94"/>
    <w:rPr>
      <w:color w:val="0033CC"/>
      <w:u w:val="none"/>
    </w:rPr>
  </w:style>
  <w:style w:type="paragraph" w:customStyle="1" w:styleId="BodyTextRight">
    <w:name w:val="Body Text Right"/>
    <w:basedOn w:val="BodyText"/>
    <w:rsid w:val="000B0B94"/>
    <w:pPr>
      <w:spacing w:before="0" w:after="0"/>
      <w:jc w:val="right"/>
    </w:pPr>
  </w:style>
  <w:style w:type="paragraph" w:styleId="Index3">
    <w:name w:val="index 3"/>
    <w:basedOn w:val="ListNumber2"/>
    <w:next w:val="Normal"/>
    <w:semiHidden/>
    <w:rsid w:val="000B0B94"/>
    <w:pPr>
      <w:numPr>
        <w:numId w:val="0"/>
      </w:numPr>
      <w:tabs>
        <w:tab w:val="right" w:leader="dot" w:pos="4176"/>
      </w:tabs>
    </w:pPr>
  </w:style>
  <w:style w:type="paragraph" w:styleId="ListNumber2">
    <w:name w:val="List Number 2"/>
    <w:basedOn w:val="List2"/>
    <w:rsid w:val="000B0B94"/>
    <w:pPr>
      <w:numPr>
        <w:numId w:val="10"/>
      </w:numPr>
      <w:tabs>
        <w:tab w:val="clear" w:pos="1060"/>
      </w:tabs>
    </w:pPr>
  </w:style>
  <w:style w:type="paragraph" w:customStyle="1" w:styleId="MarginNote">
    <w:name w:val="Margin Note"/>
    <w:basedOn w:val="BodyText"/>
    <w:rsid w:val="000B0B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0B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0B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0B94"/>
    <w:rPr>
      <w:sz w:val="32"/>
    </w:rPr>
  </w:style>
  <w:style w:type="paragraph" w:customStyle="1" w:styleId="HeadingProcedure">
    <w:name w:val="Heading Procedure"/>
    <w:basedOn w:val="HeadingBase"/>
    <w:next w:val="Normal"/>
    <w:rsid w:val="000B0B94"/>
    <w:pPr>
      <w:tabs>
        <w:tab w:val="left" w:pos="0"/>
      </w:tabs>
      <w:spacing w:before="120" w:after="60"/>
    </w:pPr>
    <w:rPr>
      <w:i/>
      <w:color w:val="918585"/>
      <w:sz w:val="22"/>
    </w:rPr>
  </w:style>
  <w:style w:type="paragraph" w:customStyle="1" w:styleId="TableBodyText">
    <w:name w:val="Table Body Text"/>
    <w:basedOn w:val="BodyText"/>
    <w:rsid w:val="000B0B94"/>
    <w:pPr>
      <w:spacing w:before="60" w:after="60"/>
    </w:pPr>
  </w:style>
  <w:style w:type="paragraph" w:styleId="ListContinue">
    <w:name w:val="List Continue"/>
    <w:basedOn w:val="List"/>
    <w:rsid w:val="000B0B94"/>
    <w:pPr>
      <w:ind w:firstLine="0"/>
    </w:pPr>
  </w:style>
  <w:style w:type="paragraph" w:customStyle="1" w:styleId="ListNote">
    <w:name w:val="List Note"/>
    <w:basedOn w:val="List"/>
    <w:rsid w:val="000B0B94"/>
    <w:pPr>
      <w:pBdr>
        <w:top w:val="single" w:sz="6" w:space="2" w:color="918585"/>
        <w:bottom w:val="single" w:sz="6" w:space="2" w:color="918585"/>
      </w:pBdr>
      <w:tabs>
        <w:tab w:val="left" w:pos="1021"/>
      </w:tabs>
      <w:ind w:firstLine="0"/>
    </w:pPr>
  </w:style>
  <w:style w:type="paragraph" w:customStyle="1" w:styleId="Warning">
    <w:name w:val="Warning"/>
    <w:basedOn w:val="BodyText"/>
    <w:rsid w:val="000B0B94"/>
    <w:pPr>
      <w:shd w:val="clear" w:color="auto" w:fill="D9D9D9"/>
      <w:tabs>
        <w:tab w:val="left" w:pos="992"/>
      </w:tabs>
      <w:ind w:left="119" w:right="119"/>
    </w:pPr>
    <w:rPr>
      <w:sz w:val="20"/>
    </w:rPr>
  </w:style>
  <w:style w:type="paragraph" w:customStyle="1" w:styleId="MarginIcons">
    <w:name w:val="Margin Icons"/>
    <w:basedOn w:val="BodyText"/>
    <w:rsid w:val="000B0B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0B94"/>
    <w:rPr>
      <w:rFonts w:ascii="Courier New" w:hAnsi="Courier New"/>
    </w:rPr>
  </w:style>
  <w:style w:type="paragraph" w:customStyle="1" w:styleId="NoteBullet">
    <w:name w:val="Note Bullet"/>
    <w:basedOn w:val="Note"/>
    <w:rsid w:val="000B0B94"/>
    <w:pPr>
      <w:tabs>
        <w:tab w:val="clear" w:pos="680"/>
      </w:tabs>
      <w:spacing w:before="60" w:after="60"/>
    </w:pPr>
  </w:style>
  <w:style w:type="paragraph" w:customStyle="1" w:styleId="SubHeading2">
    <w:name w:val="SubHeading2"/>
    <w:basedOn w:val="HeadingBase"/>
    <w:rsid w:val="000B0B94"/>
    <w:pPr>
      <w:spacing w:before="240" w:after="60"/>
    </w:pPr>
    <w:rPr>
      <w:sz w:val="20"/>
    </w:rPr>
  </w:style>
  <w:style w:type="paragraph" w:customStyle="1" w:styleId="SubHeading1">
    <w:name w:val="SubHeading1"/>
    <w:basedOn w:val="HeadingBase"/>
    <w:rsid w:val="000B0B94"/>
    <w:pPr>
      <w:spacing w:before="240" w:after="60"/>
    </w:pPr>
    <w:rPr>
      <w:color w:val="918585"/>
      <w:sz w:val="22"/>
    </w:rPr>
  </w:style>
  <w:style w:type="paragraph" w:customStyle="1" w:styleId="SideHeading">
    <w:name w:val="Side Heading"/>
    <w:basedOn w:val="HeadingBase"/>
    <w:rsid w:val="000B0B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0B94"/>
    <w:pPr>
      <w:tabs>
        <w:tab w:val="num" w:pos="360"/>
      </w:tabs>
    </w:pPr>
  </w:style>
  <w:style w:type="paragraph" w:styleId="PlainText">
    <w:name w:val="Plain Text"/>
    <w:basedOn w:val="Normal"/>
    <w:link w:val="PlainTextChar"/>
    <w:rsid w:val="000B0B94"/>
    <w:rPr>
      <w:sz w:val="20"/>
    </w:rPr>
  </w:style>
  <w:style w:type="character" w:customStyle="1" w:styleId="PlainTextChar">
    <w:name w:val="Plain Text Char"/>
    <w:basedOn w:val="DefaultParagraphFont"/>
    <w:link w:val="PlainText"/>
    <w:rsid w:val="000B0B94"/>
    <w:rPr>
      <w:rFonts w:ascii="Courier New" w:eastAsia="Times New Roman" w:hAnsi="Courier New" w:cs="Times New Roman"/>
      <w:sz w:val="20"/>
      <w:szCs w:val="20"/>
      <w:lang w:eastAsia="en-US"/>
    </w:rPr>
  </w:style>
  <w:style w:type="character" w:customStyle="1" w:styleId="MenuOption">
    <w:name w:val="Menu Option"/>
    <w:basedOn w:val="DefaultParagraphFont"/>
    <w:rsid w:val="000B0B94"/>
    <w:rPr>
      <w:b/>
      <w:smallCaps/>
    </w:rPr>
  </w:style>
  <w:style w:type="paragraph" w:customStyle="1" w:styleId="TableListNumber">
    <w:name w:val="Table List Number"/>
    <w:basedOn w:val="ListNumber"/>
    <w:rsid w:val="000B0B94"/>
    <w:pPr>
      <w:numPr>
        <w:numId w:val="0"/>
      </w:numPr>
    </w:pPr>
  </w:style>
  <w:style w:type="paragraph" w:styleId="TOC4">
    <w:name w:val="toc 4"/>
    <w:basedOn w:val="TOCBase"/>
    <w:next w:val="Normal"/>
    <w:semiHidden/>
    <w:rsid w:val="000B0B94"/>
    <w:pPr>
      <w:tabs>
        <w:tab w:val="right" w:leader="dot" w:pos="9071"/>
      </w:tabs>
      <w:ind w:left="1701"/>
    </w:pPr>
  </w:style>
  <w:style w:type="paragraph" w:customStyle="1" w:styleId="ListAlpha">
    <w:name w:val="List Alpha"/>
    <w:basedOn w:val="List"/>
    <w:rsid w:val="000B0B94"/>
    <w:pPr>
      <w:numPr>
        <w:numId w:val="9"/>
      </w:numPr>
    </w:pPr>
  </w:style>
  <w:style w:type="paragraph" w:customStyle="1" w:styleId="ListAlpha2">
    <w:name w:val="List Alpha 2"/>
    <w:basedOn w:val="List2"/>
    <w:rsid w:val="000B0B94"/>
    <w:pPr>
      <w:numPr>
        <w:numId w:val="8"/>
      </w:numPr>
    </w:pPr>
  </w:style>
  <w:style w:type="paragraph" w:styleId="List2">
    <w:name w:val="List 2"/>
    <w:basedOn w:val="BodyText"/>
    <w:rsid w:val="000B0B94"/>
    <w:pPr>
      <w:tabs>
        <w:tab w:val="left" w:pos="680"/>
      </w:tabs>
      <w:spacing w:before="60" w:after="60"/>
      <w:ind w:left="680" w:hanging="340"/>
    </w:pPr>
  </w:style>
  <w:style w:type="paragraph" w:styleId="List3">
    <w:name w:val="List 3"/>
    <w:basedOn w:val="BodyText"/>
    <w:rsid w:val="000B0B94"/>
    <w:pPr>
      <w:tabs>
        <w:tab w:val="left" w:pos="1021"/>
      </w:tabs>
      <w:spacing w:before="60" w:after="60"/>
      <w:ind w:left="1020" w:hanging="340"/>
    </w:pPr>
  </w:style>
  <w:style w:type="paragraph" w:styleId="List4">
    <w:name w:val="List 4"/>
    <w:basedOn w:val="BodyText"/>
    <w:rsid w:val="000B0B94"/>
    <w:pPr>
      <w:tabs>
        <w:tab w:val="left" w:pos="1361"/>
      </w:tabs>
      <w:spacing w:before="60" w:after="60"/>
      <w:ind w:left="1361" w:hanging="340"/>
    </w:pPr>
  </w:style>
  <w:style w:type="paragraph" w:styleId="List5">
    <w:name w:val="List 5"/>
    <w:basedOn w:val="BodyText"/>
    <w:rsid w:val="000B0B94"/>
    <w:pPr>
      <w:tabs>
        <w:tab w:val="left" w:pos="1701"/>
      </w:tabs>
      <w:spacing w:before="60" w:after="60"/>
      <w:ind w:left="1701" w:hanging="340"/>
    </w:pPr>
  </w:style>
  <w:style w:type="paragraph" w:styleId="ListBullet3">
    <w:name w:val="List Bullet 3"/>
    <w:basedOn w:val="List3"/>
    <w:rsid w:val="000B0B94"/>
    <w:pPr>
      <w:numPr>
        <w:numId w:val="14"/>
      </w:numPr>
      <w:tabs>
        <w:tab w:val="clear" w:pos="1021"/>
      </w:tabs>
      <w:ind w:left="1037" w:hanging="357"/>
    </w:pPr>
  </w:style>
  <w:style w:type="paragraph" w:styleId="ListBullet4">
    <w:name w:val="List Bullet 4"/>
    <w:basedOn w:val="List4"/>
    <w:rsid w:val="000B0B94"/>
    <w:pPr>
      <w:numPr>
        <w:numId w:val="3"/>
      </w:numPr>
      <w:tabs>
        <w:tab w:val="clear" w:pos="1361"/>
      </w:tabs>
    </w:pPr>
  </w:style>
  <w:style w:type="paragraph" w:styleId="ListBullet5">
    <w:name w:val="List Bullet 5"/>
    <w:basedOn w:val="List5"/>
    <w:rsid w:val="000B0B94"/>
    <w:pPr>
      <w:numPr>
        <w:numId w:val="4"/>
      </w:numPr>
    </w:pPr>
  </w:style>
  <w:style w:type="paragraph" w:styleId="ListContinue2">
    <w:name w:val="List Continue 2"/>
    <w:basedOn w:val="List2"/>
    <w:rsid w:val="000B0B94"/>
    <w:pPr>
      <w:ind w:firstLine="0"/>
    </w:pPr>
  </w:style>
  <w:style w:type="paragraph" w:styleId="ListContinue3">
    <w:name w:val="List Continue 3"/>
    <w:basedOn w:val="List3"/>
    <w:rsid w:val="000B0B94"/>
    <w:pPr>
      <w:ind w:left="1021" w:firstLine="0"/>
    </w:pPr>
  </w:style>
  <w:style w:type="paragraph" w:styleId="ListContinue4">
    <w:name w:val="List Continue 4"/>
    <w:basedOn w:val="List4"/>
    <w:rsid w:val="000B0B94"/>
    <w:pPr>
      <w:ind w:firstLine="0"/>
    </w:pPr>
  </w:style>
  <w:style w:type="paragraph" w:styleId="ListContinue5">
    <w:name w:val="List Continue 5"/>
    <w:basedOn w:val="List5"/>
    <w:rsid w:val="000B0B94"/>
    <w:pPr>
      <w:ind w:firstLine="0"/>
    </w:pPr>
  </w:style>
  <w:style w:type="paragraph" w:styleId="ListNumber3">
    <w:name w:val="List Number 3"/>
    <w:basedOn w:val="List3"/>
    <w:rsid w:val="000B0B94"/>
    <w:pPr>
      <w:numPr>
        <w:numId w:val="5"/>
      </w:numPr>
    </w:pPr>
  </w:style>
  <w:style w:type="paragraph" w:styleId="ListNumber4">
    <w:name w:val="List Number 4"/>
    <w:basedOn w:val="List4"/>
    <w:rsid w:val="000B0B94"/>
    <w:pPr>
      <w:numPr>
        <w:numId w:val="6"/>
      </w:numPr>
    </w:pPr>
  </w:style>
  <w:style w:type="paragraph" w:styleId="ListNumber5">
    <w:name w:val="List Number 5"/>
    <w:basedOn w:val="List5"/>
    <w:rsid w:val="000B0B94"/>
    <w:pPr>
      <w:numPr>
        <w:numId w:val="7"/>
      </w:numPr>
    </w:pPr>
  </w:style>
  <w:style w:type="paragraph" w:styleId="BlockText">
    <w:name w:val="Block Text"/>
    <w:basedOn w:val="Normal"/>
    <w:rsid w:val="000B0B94"/>
    <w:pPr>
      <w:spacing w:after="120"/>
      <w:ind w:left="1440" w:right="1440"/>
    </w:pPr>
  </w:style>
  <w:style w:type="character" w:customStyle="1" w:styleId="Subscript">
    <w:name w:val="Subscript"/>
    <w:basedOn w:val="DefaultParagraphFont"/>
    <w:rsid w:val="000B0B94"/>
    <w:rPr>
      <w:sz w:val="16"/>
      <w:vertAlign w:val="subscript"/>
    </w:rPr>
  </w:style>
  <w:style w:type="character" w:customStyle="1" w:styleId="Superscript">
    <w:name w:val="Superscript"/>
    <w:basedOn w:val="DefaultParagraphFont"/>
    <w:rsid w:val="000B0B94"/>
    <w:rPr>
      <w:sz w:val="16"/>
      <w:vertAlign w:val="superscript"/>
    </w:rPr>
  </w:style>
  <w:style w:type="character" w:customStyle="1" w:styleId="Symbols">
    <w:name w:val="Symbols"/>
    <w:basedOn w:val="DefaultParagraphFont"/>
    <w:rsid w:val="000B0B94"/>
    <w:rPr>
      <w:rFonts w:ascii="Symbol" w:hAnsi="Symbol"/>
    </w:rPr>
  </w:style>
  <w:style w:type="character" w:customStyle="1" w:styleId="MenuOptions">
    <w:name w:val="Menu Options"/>
    <w:basedOn w:val="DefaultParagraphFont"/>
    <w:rsid w:val="000B0B94"/>
    <w:rPr>
      <w:rFonts w:ascii="Arial Narrow" w:hAnsi="Arial Narrow"/>
      <w:smallCaps/>
    </w:rPr>
  </w:style>
  <w:style w:type="character" w:customStyle="1" w:styleId="Buttons">
    <w:name w:val="Buttons"/>
    <w:basedOn w:val="DefaultParagraphFont"/>
    <w:rsid w:val="000B0B94"/>
    <w:rPr>
      <w:b/>
    </w:rPr>
  </w:style>
  <w:style w:type="character" w:customStyle="1" w:styleId="Underlined">
    <w:name w:val="Underlined"/>
    <w:basedOn w:val="DefaultParagraphFont"/>
    <w:rsid w:val="000B0B94"/>
    <w:rPr>
      <w:u w:val="single"/>
    </w:rPr>
  </w:style>
  <w:style w:type="paragraph" w:customStyle="1" w:styleId="TableBodyTextRight">
    <w:name w:val="Table Body Text Right"/>
    <w:basedOn w:val="TableBodyText"/>
    <w:rsid w:val="000B0B94"/>
    <w:pPr>
      <w:widowControl w:val="0"/>
      <w:autoSpaceDE w:val="0"/>
      <w:autoSpaceDN w:val="0"/>
      <w:adjustRightInd w:val="0"/>
      <w:jc w:val="right"/>
    </w:pPr>
    <w:rPr>
      <w:rFonts w:cs="Arial"/>
      <w:szCs w:val="18"/>
    </w:rPr>
  </w:style>
  <w:style w:type="paragraph" w:customStyle="1" w:styleId="CopyrightText">
    <w:name w:val="Copyright Text"/>
    <w:basedOn w:val="BodyText"/>
    <w:rsid w:val="000B0B94"/>
    <w:rPr>
      <w:sz w:val="18"/>
    </w:rPr>
  </w:style>
  <w:style w:type="paragraph" w:customStyle="1" w:styleId="BodySmallRight">
    <w:name w:val="Body Small Right"/>
    <w:basedOn w:val="BodyTextRight"/>
    <w:rsid w:val="000B0B94"/>
    <w:rPr>
      <w:sz w:val="18"/>
      <w:szCs w:val="18"/>
    </w:rPr>
  </w:style>
  <w:style w:type="paragraph" w:customStyle="1" w:styleId="MarginEdition">
    <w:name w:val="Margin Edition"/>
    <w:basedOn w:val="MarginNote"/>
    <w:rsid w:val="000B0B94"/>
    <w:pPr>
      <w:spacing w:before="0" w:after="0"/>
    </w:pPr>
    <w:rPr>
      <w:rFonts w:ascii="Times New Roman" w:hAnsi="Times New Roman"/>
      <w:color w:val="999999"/>
    </w:rPr>
  </w:style>
  <w:style w:type="paragraph" w:customStyle="1" w:styleId="Spacer">
    <w:name w:val="Spacer"/>
    <w:basedOn w:val="Normal"/>
    <w:rsid w:val="000B0B94"/>
    <w:rPr>
      <w:sz w:val="2"/>
      <w:szCs w:val="2"/>
    </w:rPr>
  </w:style>
  <w:style w:type="character" w:customStyle="1" w:styleId="Small">
    <w:name w:val="Small"/>
    <w:basedOn w:val="DefaultParagraphFont"/>
    <w:rsid w:val="000B0B94"/>
    <w:rPr>
      <w:sz w:val="16"/>
    </w:rPr>
  </w:style>
  <w:style w:type="paragraph" w:customStyle="1" w:styleId="WideTable">
    <w:name w:val="Wide Table"/>
    <w:basedOn w:val="Normal"/>
    <w:rsid w:val="000B0B94"/>
    <w:pPr>
      <w:ind w:left="-1418"/>
    </w:pPr>
    <w:rPr>
      <w:sz w:val="2"/>
      <w:szCs w:val="2"/>
    </w:rPr>
  </w:style>
  <w:style w:type="character" w:styleId="PageNumber">
    <w:name w:val="page number"/>
    <w:basedOn w:val="DefaultParagraphFont"/>
    <w:rsid w:val="000B0B94"/>
  </w:style>
  <w:style w:type="paragraph" w:styleId="Quote">
    <w:name w:val="Quote"/>
    <w:basedOn w:val="Heading1"/>
    <w:link w:val="QuoteChar"/>
    <w:qFormat/>
    <w:rsid w:val="000B0B94"/>
    <w:rPr>
      <w:b w:val="0"/>
      <w:sz w:val="72"/>
      <w:szCs w:val="72"/>
      <w:lang w:val="en-NZ"/>
    </w:rPr>
  </w:style>
  <w:style w:type="character" w:customStyle="1" w:styleId="QuoteChar">
    <w:name w:val="Quote Char"/>
    <w:basedOn w:val="DefaultParagraphFont"/>
    <w:link w:val="Quote"/>
    <w:rsid w:val="000B0B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0B94"/>
    <w:pPr>
      <w:pageBreakBefore/>
    </w:pPr>
  </w:style>
  <w:style w:type="paragraph" w:customStyle="1" w:styleId="Border">
    <w:name w:val="Border"/>
    <w:basedOn w:val="Normal"/>
    <w:qFormat/>
    <w:rsid w:val="000B0B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0B94"/>
    <w:rPr>
      <w:b/>
      <w:bCs/>
      <w:i/>
      <w:iCs/>
      <w:color w:val="auto"/>
    </w:rPr>
  </w:style>
  <w:style w:type="paragraph" w:styleId="IntenseQuote">
    <w:name w:val="Intense Quote"/>
    <w:basedOn w:val="Normal"/>
    <w:next w:val="Normal"/>
    <w:link w:val="IntenseQuoteChar"/>
    <w:uiPriority w:val="30"/>
    <w:qFormat/>
    <w:rsid w:val="000B0B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0B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0B94"/>
    <w:rPr>
      <w:smallCaps/>
      <w:color w:val="auto"/>
      <w:u w:val="single"/>
    </w:rPr>
  </w:style>
  <w:style w:type="character" w:styleId="IntenseReference">
    <w:name w:val="Intense Reference"/>
    <w:basedOn w:val="DefaultParagraphFont"/>
    <w:uiPriority w:val="32"/>
    <w:qFormat/>
    <w:rsid w:val="000B0B94"/>
    <w:rPr>
      <w:b/>
      <w:bCs/>
      <w:smallCaps/>
      <w:color w:val="auto"/>
      <w:spacing w:val="5"/>
      <w:u w:val="single"/>
    </w:rPr>
  </w:style>
  <w:style w:type="paragraph" w:customStyle="1" w:styleId="2ColumnHeading">
    <w:name w:val="2Column Heading"/>
    <w:basedOn w:val="BodyText"/>
    <w:qFormat/>
    <w:rsid w:val="000B0B94"/>
    <w:pPr>
      <w:spacing w:after="60"/>
      <w:ind w:left="-2268"/>
    </w:pPr>
    <w:rPr>
      <w:b/>
    </w:rPr>
  </w:style>
  <w:style w:type="paragraph" w:customStyle="1" w:styleId="Heading1TOC">
    <w:name w:val="Heading1 TOC"/>
    <w:basedOn w:val="Normal"/>
    <w:qFormat/>
    <w:rsid w:val="000B0B94"/>
    <w:pPr>
      <w:spacing w:before="240" w:after="120"/>
    </w:pPr>
    <w:rPr>
      <w:rFonts w:ascii="Times New Roman" w:hAnsi="Times New Roman"/>
      <w:b/>
      <w:sz w:val="32"/>
    </w:rPr>
  </w:style>
  <w:style w:type="paragraph" w:customStyle="1" w:styleId="Heading2TOC">
    <w:name w:val="Heading2 TOC"/>
    <w:basedOn w:val="Normal"/>
    <w:qFormat/>
    <w:rsid w:val="000B0B94"/>
    <w:pPr>
      <w:spacing w:before="240" w:after="60"/>
    </w:pPr>
    <w:rPr>
      <w:rFonts w:ascii="Times New Roman" w:hAnsi="Times New Roman"/>
      <w:b/>
      <w:sz w:val="28"/>
    </w:rPr>
  </w:style>
  <w:style w:type="character" w:customStyle="1" w:styleId="Underline">
    <w:name w:val="Underline"/>
    <w:basedOn w:val="DefaultParagraphFont"/>
    <w:qFormat/>
    <w:rsid w:val="000B0B94"/>
    <w:rPr>
      <w:u w:val="single"/>
    </w:rPr>
  </w:style>
  <w:style w:type="character" w:customStyle="1" w:styleId="BoldandItalics">
    <w:name w:val="Bold and Italics"/>
    <w:qFormat/>
    <w:rsid w:val="000B0B94"/>
    <w:rPr>
      <w:b/>
      <w:i/>
      <w:u w:val="none"/>
    </w:rPr>
  </w:style>
  <w:style w:type="paragraph" w:styleId="BalloonText">
    <w:name w:val="Balloon Text"/>
    <w:basedOn w:val="Normal"/>
    <w:link w:val="BalloonTextChar"/>
    <w:rsid w:val="000B0B94"/>
    <w:rPr>
      <w:rFonts w:ascii="Tahoma" w:hAnsi="Tahoma" w:cs="Tahoma"/>
      <w:sz w:val="16"/>
      <w:szCs w:val="16"/>
    </w:rPr>
  </w:style>
  <w:style w:type="character" w:customStyle="1" w:styleId="BalloonTextChar">
    <w:name w:val="Balloon Text Char"/>
    <w:basedOn w:val="DefaultParagraphFont"/>
    <w:link w:val="BalloonText"/>
    <w:rsid w:val="000B0B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0B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0B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0B94"/>
    <w:rPr>
      <w:b/>
      <w:color w:val="660033"/>
      <w:spacing w:val="0"/>
    </w:rPr>
  </w:style>
  <w:style w:type="paragraph" w:customStyle="1" w:styleId="Nameditemlist">
    <w:name w:val="Named item list"/>
    <w:basedOn w:val="BodyText"/>
    <w:qFormat/>
    <w:rsid w:val="000B0B94"/>
    <w:pPr>
      <w:tabs>
        <w:tab w:val="left" w:pos="2835"/>
      </w:tabs>
      <w:ind w:left="2835" w:hanging="2835"/>
    </w:pPr>
  </w:style>
  <w:style w:type="paragraph" w:customStyle="1" w:styleId="BodyTextnopadding">
    <w:name w:val="Body Text no padding"/>
    <w:basedOn w:val="BodyText"/>
    <w:qFormat/>
    <w:rsid w:val="000B0B94"/>
    <w:pPr>
      <w:spacing w:before="0" w:after="0"/>
    </w:pPr>
  </w:style>
  <w:style w:type="paragraph" w:customStyle="1" w:styleId="BodyTextBold">
    <w:name w:val="Body Text Bold"/>
    <w:basedOn w:val="BodyText"/>
    <w:qFormat/>
    <w:rsid w:val="000B0B94"/>
    <w:rPr>
      <w:b/>
    </w:rPr>
  </w:style>
  <w:style w:type="character" w:styleId="Hyperlink">
    <w:name w:val="Hyperlink"/>
    <w:basedOn w:val="DefaultParagraphFont"/>
    <w:uiPriority w:val="99"/>
    <w:unhideWhenUsed/>
    <w:rsid w:val="009358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1212</Words>
  <Characters>8037</Characters>
  <Application>Microsoft Office Word</Application>
  <DocSecurity>0</DocSecurity>
  <Lines>277</Lines>
  <Paragraphs>154</Paragraphs>
  <ScaleCrop>false</ScaleCrop>
  <Company>Author-it Software Corporation Ltd.</Company>
  <LinksUpToDate>false</LinksUpToDate>
  <CharactersWithSpaces>9095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UEECS0004 Commission industrial computer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2025-03-01T15:08:00Z</dcterms:created>
  <dcterms:modified xsi:type="dcterms:W3CDTF">2025-03-01T15:08:00Z</dcterms:modified>
</cp:coreProperties>
</file>