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2B31" w:rsidP="00862B31">
      <w:pPr>
        <w:pStyle w:val="Title"/>
      </w:pPr>
      <w:r>
        <w:fldChar w:fldCharType="begin"/>
      </w:r>
      <w:r>
        <w:instrText xml:space="preserve"> TITLE   \* MERGEFORMAT </w:instrText>
      </w:r>
      <w:r>
        <w:fldChar w:fldCharType="separate"/>
      </w:r>
      <w:r>
        <w:t>UEECO0025 Provide quotations for inspection and compliance audit services</w:t>
      </w:r>
      <w:r>
        <w:fldChar w:fldCharType="end"/>
      </w:r>
    </w:p>
    <w:p w:rsidR="00862B31" w:rsidP="00862B31">
      <w:pPr>
        <w:pStyle w:val="Version"/>
        <w:sectPr w:rsidSect="001F6F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6FCB" w:rsidP="001F6FCB">
      <w:pPr>
        <w:pStyle w:val="SuperHeading"/>
      </w:pPr>
      <w:r w:rsidRPr="001F6FCB">
        <w:t>UEECO0025 Provide quotations for inspection and compliance audit services</w:t>
      </w:r>
    </w:p>
    <w:p w:rsidR="00000000" w:rsidRPr="001F6FCB" w:rsidP="001F6FCB">
      <w:pPr>
        <w:pStyle w:val="Heading1"/>
      </w:pPr>
      <w:bookmarkStart w:id="1" w:name="O_1103493"/>
      <w:bookmarkEnd w:id="1"/>
      <w:r w:rsidRPr="001F6FCB">
        <w:t>Modification History</w:t>
      </w:r>
    </w:p>
    <w:tbl>
      <w:tblPr>
        <w:tblW w:w="9497" w:type="dxa"/>
        <w:tblLayout w:type="fixed"/>
        <w:tblCellMar>
          <w:left w:w="62" w:type="dxa"/>
          <w:right w:w="62" w:type="dxa"/>
        </w:tblCellMar>
        <w:tblLook w:val="0000"/>
      </w:tblPr>
      <w:tblGrid>
        <w:gridCol w:w="9497"/>
      </w:tblGrid>
      <w:tr w:rsidTr="001F6F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6FCB" w:rsidP="001F6FCB">
            <w:pPr>
              <w:pStyle w:val="BodyText"/>
            </w:pPr>
            <w:r w:rsidRPr="001F6FCB">
              <w:t>Release 1. This is the first release of this unit of competency in the UEE Electrotechnology Training Package.</w:t>
            </w:r>
          </w:p>
        </w:tc>
      </w:tr>
    </w:tbl>
    <w:p w:rsidR="00000000" w:rsidRPr="001F6FCB" w:rsidP="001F6FCB">
      <w:pPr>
        <w:pStyle w:val="NoPaddingFontSize1"/>
      </w:pPr>
    </w:p>
    <w:p w:rsidR="00000000" w:rsidRPr="001F6FCB" w:rsidP="001F6FCB">
      <w:pPr>
        <w:pStyle w:val="AllowPageBreak"/>
      </w:pPr>
    </w:p>
    <w:p w:rsidR="00000000" w:rsidRPr="001F6FCB" w:rsidP="001F6FCB">
      <w:pPr>
        <w:pStyle w:val="Heading1"/>
      </w:pPr>
      <w:bookmarkStart w:id="2" w:name="O_1103494"/>
      <w:bookmarkEnd w:id="2"/>
      <w:r w:rsidRPr="001F6FCB">
        <w:t>Application</w:t>
      </w:r>
    </w:p>
    <w:tbl>
      <w:tblPr>
        <w:tblW w:w="9497" w:type="dxa"/>
        <w:tblLayout w:type="fixed"/>
        <w:tblCellMar>
          <w:left w:w="62" w:type="dxa"/>
          <w:right w:w="62" w:type="dxa"/>
        </w:tblCellMar>
        <w:tblLook w:val="0000"/>
      </w:tblPr>
      <w:tblGrid>
        <w:gridCol w:w="9497"/>
      </w:tblGrid>
      <w:tr w:rsidTr="001F6F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6FCB" w:rsidP="001F6FCB">
            <w:pPr>
              <w:pStyle w:val="BodyText"/>
            </w:pPr>
            <w:r w:rsidRPr="001F6FCB">
              <w:t>This unit involves the skills and knowledge required to provide quotations for inspections and compliance audit services.</w:t>
            </w:r>
          </w:p>
          <w:p w:rsidR="00000000" w:rsidRPr="001F6FCB" w:rsidP="001F6FCB">
            <w:pPr>
              <w:pStyle w:val="BodyText"/>
            </w:pPr>
            <w:r w:rsidRPr="001F6FCB">
              <w:t>It includes planning, developing, documenting and submitting quotations. It also includes reading job specifications, pric</w:t>
            </w:r>
            <w:r w:rsidRPr="001F6FCB">
              <w:t>ing labour and site costs, completing quotation documentation and applying customer communication protocols.</w:t>
            </w:r>
          </w:p>
          <w:p w:rsidR="00000000" w:rsidRPr="001F6FCB" w:rsidP="001F6FCB">
            <w:pPr>
              <w:pStyle w:val="BodyText"/>
            </w:pPr>
            <w:r w:rsidRPr="001F6FCB">
              <w:t>No licensing, legislative or certification requirements apply to this unit at the time of publication.</w:t>
            </w:r>
          </w:p>
        </w:tc>
      </w:tr>
    </w:tbl>
    <w:p w:rsidR="00000000" w:rsidRPr="001F6FCB" w:rsidP="001F6FCB">
      <w:pPr>
        <w:pStyle w:val="NoPaddingFontSize1"/>
      </w:pPr>
    </w:p>
    <w:p w:rsidR="00000000" w:rsidRPr="001F6FCB" w:rsidP="001F6FCB">
      <w:pPr>
        <w:pStyle w:val="AllowPageBreak"/>
      </w:pPr>
    </w:p>
    <w:p w:rsidR="00000000" w:rsidRPr="001F6FCB" w:rsidP="001F6FCB">
      <w:pPr>
        <w:pStyle w:val="Heading1"/>
      </w:pPr>
      <w:bookmarkStart w:id="3" w:name="O_1103495"/>
      <w:bookmarkEnd w:id="3"/>
      <w:r w:rsidRPr="001F6FCB">
        <w:t>Pre-requisite Unit</w:t>
      </w:r>
    </w:p>
    <w:tbl>
      <w:tblPr>
        <w:tblW w:w="9497" w:type="dxa"/>
        <w:tblLayout w:type="fixed"/>
        <w:tblCellMar>
          <w:left w:w="62" w:type="dxa"/>
          <w:right w:w="62" w:type="dxa"/>
        </w:tblCellMar>
        <w:tblLook w:val="0000"/>
      </w:tblPr>
      <w:tblGrid>
        <w:gridCol w:w="9497"/>
      </w:tblGrid>
      <w:tr w:rsidTr="001F6F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6FCB" w:rsidP="001F6FCB">
            <w:pPr>
              <w:pStyle w:val="BodyText"/>
            </w:pPr>
            <w:r w:rsidRPr="001F6FCB">
              <w:t xml:space="preserve">Not </w:t>
            </w:r>
            <w:r w:rsidRPr="001F6FCB">
              <w:t>applicable</w:t>
            </w:r>
          </w:p>
        </w:tc>
      </w:tr>
    </w:tbl>
    <w:p w:rsidR="00000000" w:rsidRPr="001F6FCB" w:rsidP="001F6FCB">
      <w:pPr>
        <w:pStyle w:val="NoPaddingFontSize1"/>
      </w:pPr>
    </w:p>
    <w:p w:rsidR="00000000" w:rsidRPr="001F6FCB" w:rsidP="001F6FCB">
      <w:pPr>
        <w:pStyle w:val="AllowPageBreak"/>
      </w:pPr>
    </w:p>
    <w:p w:rsidR="00000000" w:rsidRPr="001F6FCB" w:rsidP="001F6FCB">
      <w:pPr>
        <w:pStyle w:val="Heading1"/>
      </w:pPr>
      <w:bookmarkStart w:id="4" w:name="O_1103496"/>
      <w:bookmarkEnd w:id="4"/>
      <w:r w:rsidRPr="001F6FCB">
        <w:t>Competency Field</w:t>
      </w:r>
    </w:p>
    <w:tbl>
      <w:tblPr>
        <w:tblW w:w="9497" w:type="dxa"/>
        <w:tblLayout w:type="fixed"/>
        <w:tblCellMar>
          <w:left w:w="62" w:type="dxa"/>
          <w:right w:w="62" w:type="dxa"/>
        </w:tblCellMar>
        <w:tblLook w:val="0000"/>
      </w:tblPr>
      <w:tblGrid>
        <w:gridCol w:w="9497"/>
      </w:tblGrid>
      <w:tr w:rsidTr="001F6F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6FCB" w:rsidP="001F6FCB">
            <w:pPr>
              <w:pStyle w:val="BodyText"/>
            </w:pPr>
            <w:r w:rsidRPr="001F6FCB">
              <w:t>Commercial</w:t>
            </w:r>
          </w:p>
        </w:tc>
      </w:tr>
    </w:tbl>
    <w:p w:rsidR="00000000" w:rsidRPr="001F6FCB" w:rsidP="001F6FCB">
      <w:pPr>
        <w:pStyle w:val="NoPaddingFontSize1"/>
      </w:pPr>
    </w:p>
    <w:p w:rsidR="00000000" w:rsidRPr="001F6FCB" w:rsidP="001F6FCB">
      <w:pPr>
        <w:pStyle w:val="AllowPageBreak"/>
      </w:pPr>
    </w:p>
    <w:p w:rsidR="00000000" w:rsidRPr="001F6FCB" w:rsidP="001F6FCB">
      <w:pPr>
        <w:pStyle w:val="Heading1"/>
      </w:pPr>
      <w:bookmarkStart w:id="5" w:name="O_1103497"/>
      <w:bookmarkEnd w:id="5"/>
      <w:r w:rsidRPr="001F6FCB">
        <w:t>Unit Sector</w:t>
      </w:r>
    </w:p>
    <w:tbl>
      <w:tblPr>
        <w:tblW w:w="9497" w:type="dxa"/>
        <w:tblLayout w:type="fixed"/>
        <w:tblCellMar>
          <w:left w:w="62" w:type="dxa"/>
          <w:right w:w="62" w:type="dxa"/>
        </w:tblCellMar>
        <w:tblLook w:val="0000"/>
      </w:tblPr>
      <w:tblGrid>
        <w:gridCol w:w="9497"/>
      </w:tblGrid>
      <w:tr w:rsidTr="001F6F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6FCB" w:rsidP="001F6FCB">
            <w:pPr>
              <w:pStyle w:val="BodyText"/>
            </w:pPr>
            <w:r w:rsidRPr="001F6FCB">
              <w:t>Electrotechnology</w:t>
            </w:r>
          </w:p>
        </w:tc>
      </w:tr>
    </w:tbl>
    <w:p w:rsidR="00000000" w:rsidRPr="001F6FCB" w:rsidP="001F6FCB">
      <w:pPr>
        <w:pStyle w:val="NoPaddingFontSize1"/>
      </w:pPr>
    </w:p>
    <w:p w:rsidR="00000000" w:rsidRPr="001F6FCB" w:rsidP="001F6FCB">
      <w:pPr>
        <w:pStyle w:val="AllowPageBreak"/>
      </w:pPr>
    </w:p>
    <w:p w:rsidR="00000000" w:rsidRPr="001F6FCB" w:rsidP="001F6FCB">
      <w:pPr>
        <w:pStyle w:val="Heading1"/>
      </w:pPr>
      <w:bookmarkStart w:id="6" w:name="O_1103498"/>
      <w:bookmarkEnd w:id="6"/>
      <w:r w:rsidRPr="001F6FCB">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F6FC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F6FCB" w:rsidP="001F6FCB">
            <w:pPr>
              <w:pStyle w:val="BodyText"/>
            </w:pPr>
            <w:r w:rsidRPr="001F6FC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F6FCB">
            <w:pPr>
              <w:pStyle w:val="BodyText"/>
              <w:rPr>
                <w:lang w:val="en-NZ"/>
              </w:rPr>
            </w:pPr>
            <w:r w:rsidRPr="001F6FCB">
              <w:rPr>
                <w:rStyle w:val="SpecialBold"/>
              </w:rPr>
              <w:t>PERFORMANCE CRITERIA</w:t>
            </w:r>
          </w:p>
        </w:tc>
      </w:tr>
      <w:tr w:rsidTr="001F6FC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F6FCB">
            <w:pPr>
              <w:pStyle w:val="BodyText"/>
              <w:rPr>
                <w:lang w:val="en-NZ"/>
              </w:rPr>
            </w:pPr>
            <w:r w:rsidRPr="001F6FC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F6FCB">
            <w:pPr>
              <w:pStyle w:val="BodyText"/>
              <w:rPr>
                <w:lang w:val="en-NZ"/>
              </w:rPr>
            </w:pPr>
            <w:r w:rsidRPr="001F6FCB">
              <w:t>Performance criteria describe the performance needed to demonstrate achievement of the element.</w:t>
            </w:r>
          </w:p>
        </w:tc>
      </w:tr>
      <w:tr w:rsidTr="001F6F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F6FCB" w:rsidP="001F6FCB">
            <w:pPr>
              <w:pStyle w:val="BodyText"/>
            </w:pPr>
            <w:r w:rsidRPr="001F6FCB">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F6FCB" w:rsidP="001F6FCB">
            <w:pPr>
              <w:pStyle w:val="BodyText"/>
            </w:pPr>
            <w:r w:rsidRPr="001F6FCB">
              <w:rPr>
                <w:rStyle w:val="SpecialBold"/>
              </w:rPr>
              <w:t>Determine extent of audit services work</w:t>
            </w:r>
          </w:p>
        </w:tc>
        <w:tc>
          <w:tcPr>
            <w:tcW w:w="697" w:type="dxa"/>
            <w:tcBorders>
              <w:top w:val="nil"/>
              <w:left w:val="nil"/>
              <w:bottom w:val="nil"/>
              <w:right w:val="nil"/>
            </w:tcBorders>
            <w:tcMar>
              <w:top w:w="0" w:type="dxa"/>
              <w:left w:w="62" w:type="dxa"/>
              <w:bottom w:w="0" w:type="dxa"/>
              <w:right w:w="62" w:type="dxa"/>
            </w:tcMar>
          </w:tcPr>
          <w:p w:rsidR="00000000" w:rsidP="001F6FCB">
            <w:pPr>
              <w:pStyle w:val="BodyText"/>
              <w:rPr>
                <w:lang w:val="en-NZ"/>
              </w:rPr>
            </w:pPr>
            <w:r w:rsidRPr="001F6FC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F6FCB">
            <w:pPr>
              <w:pStyle w:val="BodyText"/>
              <w:rPr>
                <w:lang w:val="en-NZ"/>
              </w:rPr>
            </w:pPr>
            <w:r w:rsidRPr="001F6FCB">
              <w:t xml:space="preserve">Work health and safety (WHS)/occupational health and safety (OHS) requirements and workplace procedures are identified </w:t>
            </w:r>
          </w:p>
        </w:tc>
      </w:tr>
      <w:tr w:rsidTr="001F6F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6F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6FCB">
            <w:pPr>
              <w:pStyle w:val="BodyText"/>
              <w:rPr>
                <w:lang w:val="en-NZ"/>
              </w:rPr>
            </w:pPr>
            <w:r w:rsidRPr="001F6FC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F6FCB">
            <w:pPr>
              <w:pStyle w:val="BodyText"/>
              <w:rPr>
                <w:lang w:val="en-NZ"/>
              </w:rPr>
            </w:pPr>
            <w:r w:rsidRPr="001F6FCB">
              <w:t xml:space="preserve">Hazards are identified, risks are assessed and control </w:t>
            </w:r>
            <w:r w:rsidRPr="001F6FCB">
              <w:t>measures implemented</w:t>
            </w:r>
          </w:p>
        </w:tc>
      </w:tr>
      <w:tr w:rsidTr="001F6F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6F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6FCB">
            <w:pPr>
              <w:pStyle w:val="BodyText"/>
              <w:rPr>
                <w:lang w:val="en-NZ"/>
              </w:rPr>
            </w:pPr>
            <w:r w:rsidRPr="001F6FC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F6FCB">
            <w:pPr>
              <w:pStyle w:val="BodyText"/>
              <w:rPr>
                <w:lang w:val="en-NZ"/>
              </w:rPr>
            </w:pPr>
            <w:r w:rsidRPr="001F6FCB">
              <w:t>Extent of inspection or audit service work is determined from job specifications and drawings and discussions with appropriate person/s</w:t>
            </w:r>
          </w:p>
        </w:tc>
      </w:tr>
      <w:tr w:rsidTr="001F6F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6F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6FCB">
            <w:pPr>
              <w:pStyle w:val="BodyText"/>
              <w:rPr>
                <w:lang w:val="en-NZ"/>
              </w:rPr>
            </w:pPr>
            <w:r w:rsidRPr="001F6FC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F6FCB">
            <w:pPr>
              <w:pStyle w:val="BodyText"/>
              <w:rPr>
                <w:lang w:val="en-NZ"/>
              </w:rPr>
            </w:pPr>
            <w:r w:rsidRPr="001F6FCB">
              <w:t>Extent of inspection or audit service work is documented as a job specification and agreement sought with relevan</w:t>
            </w:r>
            <w:r w:rsidRPr="001F6FCB">
              <w:t>t person/s</w:t>
            </w:r>
          </w:p>
        </w:tc>
      </w:tr>
      <w:tr w:rsidTr="001F6F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6F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6FCB">
            <w:pPr>
              <w:pStyle w:val="BodyText"/>
              <w:rPr>
                <w:lang w:val="en-NZ"/>
              </w:rPr>
            </w:pPr>
            <w:r w:rsidRPr="001F6FC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F6FCB">
            <w:pPr>
              <w:pStyle w:val="BodyText"/>
              <w:rPr>
                <w:lang w:val="en-NZ"/>
              </w:rPr>
            </w:pPr>
            <w:r w:rsidRPr="001F6FCB">
              <w:t xml:space="preserve">WHS/OHS and regulatory requirements are incorporated in the work contained in quotation </w:t>
            </w:r>
          </w:p>
        </w:tc>
      </w:tr>
      <w:tr w:rsidTr="001F6F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6F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6FCB">
            <w:pPr>
              <w:pStyle w:val="BodyText"/>
              <w:rPr>
                <w:lang w:val="en-NZ"/>
              </w:rPr>
            </w:pPr>
            <w:r w:rsidRPr="001F6FC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F6FCB">
            <w:pPr>
              <w:pStyle w:val="BodyText"/>
              <w:rPr>
                <w:lang w:val="en-NZ"/>
              </w:rPr>
            </w:pPr>
            <w:r w:rsidRPr="001F6FCB">
              <w:t>Timeframes specified in quotations are agreed with relevant person/s</w:t>
            </w:r>
          </w:p>
        </w:tc>
      </w:tr>
      <w:tr w:rsidTr="001F6F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F6FCB" w:rsidP="001F6FCB">
            <w:pPr>
              <w:pStyle w:val="BodyText"/>
            </w:pPr>
            <w:r w:rsidRPr="001F6FCB">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F6FCB" w:rsidP="001F6FCB">
            <w:pPr>
              <w:pStyle w:val="BodyText"/>
            </w:pPr>
            <w:r w:rsidRPr="001F6FCB">
              <w:rPr>
                <w:rStyle w:val="SpecialBold"/>
              </w:rPr>
              <w:t>Develop audit services quotation</w:t>
            </w:r>
          </w:p>
        </w:tc>
        <w:tc>
          <w:tcPr>
            <w:tcW w:w="697" w:type="dxa"/>
            <w:tcBorders>
              <w:top w:val="nil"/>
              <w:left w:val="nil"/>
              <w:bottom w:val="nil"/>
              <w:right w:val="nil"/>
            </w:tcBorders>
            <w:tcMar>
              <w:top w:w="0" w:type="dxa"/>
              <w:left w:w="62" w:type="dxa"/>
              <w:bottom w:w="0" w:type="dxa"/>
              <w:right w:w="62" w:type="dxa"/>
            </w:tcMar>
          </w:tcPr>
          <w:p w:rsidR="00000000" w:rsidP="001F6FCB">
            <w:pPr>
              <w:pStyle w:val="BodyText"/>
              <w:rPr>
                <w:lang w:val="en-NZ"/>
              </w:rPr>
            </w:pPr>
            <w:r w:rsidRPr="001F6FC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F6FCB">
            <w:pPr>
              <w:pStyle w:val="BodyText"/>
              <w:rPr>
                <w:lang w:val="en-NZ"/>
              </w:rPr>
            </w:pPr>
            <w:r w:rsidRPr="001F6FCB">
              <w:t>Labour and other costs are determ</w:t>
            </w:r>
            <w:r w:rsidRPr="001F6FCB">
              <w:t>ined from relevant workplace documentation</w:t>
            </w:r>
          </w:p>
        </w:tc>
      </w:tr>
      <w:tr w:rsidTr="001F6F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6F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6FCB">
            <w:pPr>
              <w:pStyle w:val="BodyText"/>
              <w:rPr>
                <w:lang w:val="en-NZ"/>
              </w:rPr>
            </w:pPr>
            <w:r w:rsidRPr="001F6FC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F6FCB">
            <w:pPr>
              <w:pStyle w:val="BodyText"/>
              <w:rPr>
                <w:lang w:val="en-NZ"/>
              </w:rPr>
            </w:pPr>
            <w:r w:rsidRPr="001F6FCB">
              <w:t>Costing is performed and checked against job specifications</w:t>
            </w:r>
          </w:p>
        </w:tc>
      </w:tr>
      <w:tr w:rsidTr="001F6F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6F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6FCB">
            <w:pPr>
              <w:pStyle w:val="BodyText"/>
              <w:rPr>
                <w:lang w:val="en-NZ"/>
              </w:rPr>
            </w:pPr>
            <w:r w:rsidRPr="001F6FC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F6FCB">
            <w:pPr>
              <w:pStyle w:val="BodyText"/>
              <w:rPr>
                <w:lang w:val="en-NZ"/>
              </w:rPr>
            </w:pPr>
            <w:r w:rsidRPr="001F6FCB">
              <w:t>Costings used in job specifications and quotations are checked for accuracy</w:t>
            </w:r>
          </w:p>
        </w:tc>
      </w:tr>
      <w:tr w:rsidTr="001F6F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F6FCB" w:rsidP="001F6FCB">
            <w:pPr>
              <w:pStyle w:val="BodyText"/>
            </w:pPr>
            <w:r w:rsidRPr="001F6FCB">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F6FCB" w:rsidP="001F6FCB">
            <w:pPr>
              <w:pStyle w:val="BodyText"/>
            </w:pPr>
            <w:r w:rsidRPr="001F6FCB">
              <w:rPr>
                <w:rStyle w:val="SpecialBold"/>
              </w:rPr>
              <w:t>Document and submit quotation</w:t>
            </w:r>
          </w:p>
        </w:tc>
        <w:tc>
          <w:tcPr>
            <w:tcW w:w="697" w:type="dxa"/>
            <w:tcBorders>
              <w:top w:val="nil"/>
              <w:left w:val="nil"/>
              <w:bottom w:val="nil"/>
              <w:right w:val="nil"/>
            </w:tcBorders>
            <w:tcMar>
              <w:top w:w="0" w:type="dxa"/>
              <w:left w:w="62" w:type="dxa"/>
              <w:bottom w:w="0" w:type="dxa"/>
              <w:right w:w="62" w:type="dxa"/>
            </w:tcMar>
          </w:tcPr>
          <w:p w:rsidR="00000000" w:rsidP="001F6FCB">
            <w:pPr>
              <w:pStyle w:val="BodyText"/>
              <w:rPr>
                <w:lang w:val="en-NZ"/>
              </w:rPr>
            </w:pPr>
            <w:r w:rsidRPr="001F6FC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F6FCB">
            <w:pPr>
              <w:pStyle w:val="BodyText"/>
              <w:rPr>
                <w:lang w:val="en-NZ"/>
              </w:rPr>
            </w:pPr>
            <w:r w:rsidRPr="001F6FCB">
              <w:t>Quotation is documented in accordance with workplace procedures</w:t>
            </w:r>
          </w:p>
        </w:tc>
      </w:tr>
      <w:tr w:rsidTr="001F6F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6F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6FCB">
            <w:pPr>
              <w:pStyle w:val="BodyText"/>
              <w:rPr>
                <w:lang w:val="en-NZ"/>
              </w:rPr>
            </w:pPr>
            <w:r w:rsidRPr="001F6FC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1F6FCB" w:rsidP="001F6FCB">
            <w:pPr>
              <w:pStyle w:val="BodyText"/>
            </w:pPr>
            <w:r w:rsidRPr="001F6FCB">
              <w:t>Quotation is submitted to customer within agreed timeframes and in accordance with workplace procedures</w:t>
            </w:r>
          </w:p>
        </w:tc>
      </w:tr>
    </w:tbl>
    <w:p w:rsidR="00000000" w:rsidRPr="001F6FCB" w:rsidP="001F6FCB">
      <w:pPr>
        <w:pStyle w:val="NoPaddingFontSize1"/>
      </w:pPr>
    </w:p>
    <w:p w:rsidR="00000000" w:rsidRPr="001F6FCB" w:rsidP="001F6FCB">
      <w:pPr>
        <w:pStyle w:val="AllowPageBreak"/>
      </w:pPr>
    </w:p>
    <w:p w:rsidR="00000000" w:rsidRPr="001F6FCB" w:rsidP="001F6FCB">
      <w:pPr>
        <w:pStyle w:val="Heading1"/>
      </w:pPr>
      <w:bookmarkStart w:id="7" w:name="O_1103499"/>
      <w:bookmarkEnd w:id="7"/>
      <w:r w:rsidRPr="001F6FCB">
        <w:t>Foundation Skills</w:t>
      </w:r>
    </w:p>
    <w:tbl>
      <w:tblPr>
        <w:tblW w:w="9497" w:type="dxa"/>
        <w:tblLayout w:type="fixed"/>
        <w:tblCellMar>
          <w:left w:w="62" w:type="dxa"/>
          <w:right w:w="62" w:type="dxa"/>
        </w:tblCellMar>
        <w:tblLook w:val="0000"/>
      </w:tblPr>
      <w:tblGrid>
        <w:gridCol w:w="9497"/>
      </w:tblGrid>
      <w:tr w:rsidTr="001F6F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6FCB" w:rsidP="001F6FCB">
            <w:pPr>
              <w:pStyle w:val="BodyText"/>
            </w:pPr>
            <w:r w:rsidRPr="001F6FCB">
              <w:t>Foundation skills essential to performance are explicit in the performance criteria of this unit of competency.</w:t>
            </w:r>
          </w:p>
        </w:tc>
      </w:tr>
    </w:tbl>
    <w:p w:rsidR="00000000" w:rsidRPr="001F6FCB" w:rsidP="001F6FCB">
      <w:pPr>
        <w:pStyle w:val="NoPaddingFontSize1"/>
      </w:pPr>
    </w:p>
    <w:p w:rsidR="00000000" w:rsidRPr="001F6FCB" w:rsidP="001F6FCB">
      <w:pPr>
        <w:pStyle w:val="AllowPageBreak"/>
      </w:pPr>
    </w:p>
    <w:p w:rsidR="00000000" w:rsidRPr="001F6FCB" w:rsidP="001F6FCB">
      <w:pPr>
        <w:pStyle w:val="Heading1"/>
      </w:pPr>
      <w:bookmarkStart w:id="8" w:name="O_1103500"/>
      <w:bookmarkEnd w:id="8"/>
      <w:r w:rsidRPr="001F6FCB">
        <w:t>Range of Conditions</w:t>
      </w:r>
    </w:p>
    <w:tbl>
      <w:tblPr>
        <w:tblW w:w="9497" w:type="dxa"/>
        <w:tblLayout w:type="fixed"/>
        <w:tblCellMar>
          <w:left w:w="62" w:type="dxa"/>
          <w:right w:w="62" w:type="dxa"/>
        </w:tblCellMar>
        <w:tblLook w:val="0000"/>
      </w:tblPr>
      <w:tblGrid>
        <w:gridCol w:w="4693"/>
        <w:gridCol w:w="4804"/>
      </w:tblGrid>
      <w:tr w:rsidTr="001F6FC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1F6FCB" w:rsidP="001F6FCB">
            <w:pPr>
              <w:pStyle w:val="BodyText"/>
            </w:pPr>
            <w:r w:rsidRPr="001F6FCB">
              <w:t>Range is restricted to essential operating conditions and any other variables essential to the work env</w:t>
            </w:r>
            <w:r w:rsidRPr="001F6FCB">
              <w:t>ironment.</w:t>
            </w:r>
          </w:p>
          <w:p w:rsidR="00000000" w:rsidP="001F6FCB">
            <w:pPr>
              <w:pStyle w:val="BodyText"/>
              <w:rPr>
                <w:lang w:val="en-NZ"/>
              </w:rPr>
            </w:pPr>
            <w:r w:rsidRPr="001F6FCB">
              <w:t>Non-essential conditions may be found in the UEE Electrotechnology Training Package Companion Volume Implementation Guide.</w:t>
            </w:r>
          </w:p>
        </w:tc>
      </w:tr>
      <w:tr w:rsidTr="001F6FCB">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1F6FCB">
            <w:pPr>
              <w:pStyle w:val="BodyText"/>
              <w:rPr>
                <w:lang w:val="en-NZ"/>
              </w:rPr>
            </w:pPr>
            <w:r w:rsidRPr="001F6FCB">
              <w:t>Providing at least one quotation for an inspection job and one for a compliance audit must include quotation jobs not exc</w:t>
            </w:r>
            <w:r w:rsidRPr="001F6FCB">
              <w:t xml:space="preserve">eeding </w:t>
            </w:r>
            <w:r w:rsidRPr="001F6FCB">
              <w:t>$20,000 for any of the following electrotechnology disciplines:</w:t>
            </w:r>
          </w:p>
        </w:tc>
        <w:tc>
          <w:tcPr>
            <w:tcW w:w="4804" w:type="dxa"/>
            <w:tcBorders>
              <w:top w:val="nil"/>
              <w:left w:val="nil"/>
              <w:bottom w:val="nil"/>
              <w:right w:val="nil"/>
            </w:tcBorders>
            <w:tcMar>
              <w:top w:w="0" w:type="dxa"/>
              <w:left w:w="62" w:type="dxa"/>
              <w:bottom w:w="0" w:type="dxa"/>
              <w:right w:w="62" w:type="dxa"/>
            </w:tcMar>
          </w:tcPr>
          <w:p w:rsidR="00000000" w:rsidRPr="001F6FCB" w:rsidP="001F6FCB">
            <w:pPr>
              <w:pStyle w:val="ListBullet"/>
            </w:pPr>
            <w:r w:rsidRPr="001F6FCB">
              <w:t>automation technologies</w:t>
            </w:r>
          </w:p>
          <w:p w:rsidR="00000000" w:rsidRPr="001F6FCB" w:rsidP="001F6FCB">
            <w:pPr>
              <w:pStyle w:val="ListBullet"/>
            </w:pPr>
            <w:r w:rsidRPr="001F6FCB">
              <w:t>computers</w:t>
            </w:r>
          </w:p>
          <w:p w:rsidR="00000000" w:rsidRPr="001F6FCB" w:rsidP="001F6FCB">
            <w:pPr>
              <w:pStyle w:val="ListBullet"/>
            </w:pPr>
            <w:r w:rsidRPr="001F6FCB">
              <w:t>data communications</w:t>
            </w:r>
          </w:p>
          <w:p w:rsidR="00000000" w:rsidRPr="001F6FCB" w:rsidP="001F6FCB">
            <w:pPr>
              <w:pStyle w:val="ListBullet"/>
            </w:pPr>
            <w:r w:rsidRPr="001F6FCB">
              <w:t>electrical</w:t>
            </w:r>
          </w:p>
          <w:p w:rsidR="00000000" w:rsidRPr="001F6FCB" w:rsidP="001F6FCB">
            <w:pPr>
              <w:pStyle w:val="ListBullet"/>
            </w:pPr>
            <w:r w:rsidRPr="001F6FCB">
              <w:t>electrical machines</w:t>
            </w:r>
          </w:p>
          <w:p w:rsidR="00000000" w:rsidRPr="001F6FCB" w:rsidP="001F6FCB">
            <w:pPr>
              <w:pStyle w:val="ListBullet"/>
            </w:pPr>
            <w:r w:rsidRPr="001F6FCB">
              <w:t>electronics</w:t>
            </w:r>
          </w:p>
          <w:p w:rsidR="00000000" w:rsidRPr="001F6FCB" w:rsidP="001F6FCB">
            <w:pPr>
              <w:pStyle w:val="ListBullet"/>
            </w:pPr>
            <w:r w:rsidRPr="001F6FCB">
              <w:t>fire protection</w:t>
            </w:r>
          </w:p>
          <w:p w:rsidR="00000000" w:rsidRPr="001F6FCB" w:rsidP="001F6FCB">
            <w:pPr>
              <w:pStyle w:val="ListBullet"/>
            </w:pPr>
            <w:r w:rsidRPr="001F6FCB">
              <w:t>instrumentation</w:t>
            </w:r>
          </w:p>
          <w:p w:rsidR="00000000" w:rsidRPr="001F6FCB" w:rsidP="001F6FCB">
            <w:pPr>
              <w:pStyle w:val="ListBullet"/>
            </w:pPr>
            <w:r w:rsidRPr="001F6FCB">
              <w:t>refrigeration and air conditioning</w:t>
            </w:r>
          </w:p>
          <w:p w:rsidR="00000000" w:rsidRPr="001F6FCB" w:rsidP="001F6FCB">
            <w:pPr>
              <w:pStyle w:val="ListBullet"/>
            </w:pPr>
            <w:r w:rsidRPr="001F6FCB">
              <w:t>renewable/sustainable energy</w:t>
            </w:r>
          </w:p>
          <w:p w:rsidR="00000000" w:rsidRPr="001F6FCB" w:rsidP="001F6FCB">
            <w:pPr>
              <w:pStyle w:val="ListBullet"/>
            </w:pPr>
            <w:r w:rsidRPr="001F6FCB">
              <w:t>security technology</w:t>
            </w:r>
          </w:p>
        </w:tc>
      </w:tr>
    </w:tbl>
    <w:p w:rsidR="00000000" w:rsidRPr="001F6FCB" w:rsidP="001F6FCB">
      <w:pPr>
        <w:pStyle w:val="NoPaddingFontSize1"/>
      </w:pPr>
    </w:p>
    <w:p w:rsidR="00000000" w:rsidRPr="001F6FCB" w:rsidP="001F6FCB">
      <w:pPr>
        <w:pStyle w:val="AllowPageBreak"/>
      </w:pPr>
    </w:p>
    <w:p w:rsidR="00000000" w:rsidRPr="001F6FCB" w:rsidP="001F6FCB">
      <w:pPr>
        <w:pStyle w:val="Heading1"/>
      </w:pPr>
      <w:bookmarkStart w:id="9" w:name="O_1103501"/>
      <w:bookmarkEnd w:id="9"/>
      <w:r w:rsidRPr="001F6FCB">
        <w:t>Unit Mapping Information</w:t>
      </w:r>
    </w:p>
    <w:tbl>
      <w:tblPr>
        <w:tblW w:w="9497" w:type="dxa"/>
        <w:tblLayout w:type="fixed"/>
        <w:tblCellMar>
          <w:left w:w="62" w:type="dxa"/>
          <w:right w:w="62" w:type="dxa"/>
        </w:tblCellMar>
        <w:tblLook w:val="0000"/>
      </w:tblPr>
      <w:tblGrid>
        <w:gridCol w:w="9497"/>
      </w:tblGrid>
      <w:tr w:rsidTr="001F6F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6FCB" w:rsidP="001F6FCB">
            <w:pPr>
              <w:pStyle w:val="BodyText"/>
            </w:pPr>
            <w:r w:rsidRPr="001F6FCB">
              <w:t>This unit replaces and is equivalent to UEENEEC009B Provide quotations for inspection and compliance audit services.</w:t>
            </w:r>
          </w:p>
        </w:tc>
      </w:tr>
    </w:tbl>
    <w:p w:rsidR="00000000" w:rsidRPr="001F6FCB" w:rsidP="001F6FCB">
      <w:pPr>
        <w:pStyle w:val="NoPaddingFontSize1"/>
      </w:pPr>
    </w:p>
    <w:p w:rsidR="00000000" w:rsidRPr="001F6FCB" w:rsidP="001F6FCB">
      <w:pPr>
        <w:pStyle w:val="AllowPageBreak"/>
      </w:pPr>
    </w:p>
    <w:p w:rsidR="00000000" w:rsidRPr="001F6FCB" w:rsidP="001F6FCB">
      <w:pPr>
        <w:pStyle w:val="Heading1"/>
      </w:pPr>
      <w:bookmarkStart w:id="10" w:name="O_1103508"/>
      <w:bookmarkEnd w:id="10"/>
      <w:r w:rsidRPr="001F6FCB">
        <w:t>Links</w:t>
      </w:r>
    </w:p>
    <w:p w:rsidR="00000000" w:rsidRPr="001F6FCB" w:rsidP="00862B31">
      <w:pPr>
        <w:pStyle w:val="BodyText"/>
      </w:pPr>
      <w:r w:rsidRPr="001F6FCB">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67F0D">
        <w:rPr>
          <w:rStyle w:val="Hyperlink"/>
        </w:rPr>
        <w:t>https://vetnet.gov.au/Pages/TrainingDocs.aspx?q=b8a8f136-5421-4ce1-92e0-2b50341431b6</w:t>
      </w:r>
      <w:r>
        <w:fldChar w:fldCharType="end"/>
      </w:r>
    </w:p>
    <w:p w:rsidR="00000000" w:rsidRPr="001F6FCB" w:rsidP="00862B31">
      <w:pPr>
        <w:pStyle w:val="BodyText"/>
        <w:sectPr w:rsidSect="001F6FCB">
          <w:headerReference w:type="default" r:id="rId10"/>
          <w:footerReference w:type="default" r:id="rId11"/>
          <w:pgSz w:w="11908" w:h="16833"/>
          <w:pgMar w:top="1702" w:right="1418" w:bottom="1702" w:left="1418" w:header="992" w:footer="992" w:gutter="0"/>
          <w:cols w:space="720"/>
          <w:noEndnote/>
          <w:docGrid w:linePitch="299"/>
        </w:sectPr>
      </w:pPr>
    </w:p>
    <w:p w:rsidR="00000000" w:rsidRPr="001F6FCB" w:rsidP="001F6FCB">
      <w:pPr>
        <w:pStyle w:val="SuperHeading"/>
      </w:pPr>
      <w:r w:rsidRPr="001F6FCB">
        <w:t xml:space="preserve">Assessment Requirements for UEECO0025 Provide quotations for </w:t>
      </w:r>
      <w:r w:rsidRPr="001F6FCB">
        <w:t>inspection and compliance audit services</w:t>
      </w:r>
    </w:p>
    <w:p w:rsidR="00000000" w:rsidRPr="001F6FCB" w:rsidP="001F6FCB">
      <w:pPr>
        <w:pStyle w:val="Heading1"/>
      </w:pPr>
      <w:bookmarkStart w:id="11" w:name="O_1103503"/>
      <w:bookmarkEnd w:id="11"/>
      <w:r w:rsidRPr="001F6FCB">
        <w:t>Modification History</w:t>
      </w:r>
    </w:p>
    <w:tbl>
      <w:tblPr>
        <w:tblW w:w="9497" w:type="dxa"/>
        <w:tblLayout w:type="fixed"/>
        <w:tblCellMar>
          <w:left w:w="62" w:type="dxa"/>
          <w:right w:w="62" w:type="dxa"/>
        </w:tblCellMar>
        <w:tblLook w:val="0000"/>
      </w:tblPr>
      <w:tblGrid>
        <w:gridCol w:w="9497"/>
      </w:tblGrid>
      <w:tr w:rsidTr="001F6F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6FCB" w:rsidP="001F6FCB">
            <w:pPr>
              <w:pStyle w:val="BodyText"/>
            </w:pPr>
            <w:r w:rsidRPr="001F6FCB">
              <w:t>Release 1. This is the first release of this unit of competency in the UEE Electrotechnology Training Package.</w:t>
            </w:r>
          </w:p>
        </w:tc>
      </w:tr>
    </w:tbl>
    <w:p w:rsidR="00000000" w:rsidRPr="001F6FCB" w:rsidP="001F6FCB">
      <w:pPr>
        <w:pStyle w:val="NoPaddingFontSize1"/>
      </w:pPr>
    </w:p>
    <w:p w:rsidR="00000000" w:rsidRPr="001F6FCB" w:rsidP="001F6FCB">
      <w:pPr>
        <w:pStyle w:val="AllowPageBreak"/>
      </w:pPr>
    </w:p>
    <w:p w:rsidR="00000000" w:rsidRPr="001F6FCB" w:rsidP="001F6FCB">
      <w:pPr>
        <w:pStyle w:val="Heading1"/>
      </w:pPr>
      <w:bookmarkStart w:id="12" w:name="O_1103504"/>
      <w:bookmarkEnd w:id="12"/>
      <w:r w:rsidRPr="001F6FCB">
        <w:t>Performance Evidence</w:t>
      </w:r>
    </w:p>
    <w:tbl>
      <w:tblPr>
        <w:tblW w:w="9497" w:type="dxa"/>
        <w:tblLayout w:type="fixed"/>
        <w:tblCellMar>
          <w:left w:w="62" w:type="dxa"/>
          <w:right w:w="62" w:type="dxa"/>
        </w:tblCellMar>
        <w:tblLook w:val="0000"/>
      </w:tblPr>
      <w:tblGrid>
        <w:gridCol w:w="9497"/>
      </w:tblGrid>
      <w:tr w:rsidTr="001F6F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F6FCB">
            <w:pPr>
              <w:pStyle w:val="BodyText"/>
              <w:rPr>
                <w:lang w:val="en-NZ"/>
              </w:rPr>
            </w:pPr>
            <w:r w:rsidRPr="001F6FCB">
              <w:t>Evidence required to de</w:t>
            </w:r>
            <w:r w:rsidRPr="001F6FCB">
              <w:t xml:space="preserve">monstrate competence in this unit must be relevant to and satisfy all of the requirements of the elements, performance criteria and range of conditions on at least two separate occasions and include: </w:t>
            </w:r>
          </w:p>
        </w:tc>
      </w:tr>
      <w:tr w:rsidTr="001F6F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6FCB" w:rsidP="001F6FCB">
            <w:pPr>
              <w:pStyle w:val="ListBullet"/>
            </w:pPr>
            <w:r w:rsidRPr="001F6FCB">
              <w:t>applying relevant work health and safety (WHS)/occupa</w:t>
            </w:r>
            <w:r w:rsidRPr="001F6FCB">
              <w:t>tion health and safety (OHS) requirements, including implementing risk control measures</w:t>
            </w:r>
          </w:p>
          <w:p w:rsidR="00000000" w:rsidRPr="001F6FCB" w:rsidP="001F6FCB">
            <w:pPr>
              <w:pStyle w:val="ListBullet"/>
            </w:pPr>
            <w:r w:rsidRPr="001F6FCB">
              <w:t>checking quotations</w:t>
            </w:r>
          </w:p>
          <w:p w:rsidR="00000000" w:rsidRPr="001F6FCB" w:rsidP="001F6FCB">
            <w:pPr>
              <w:pStyle w:val="ListBullet"/>
            </w:pPr>
            <w:r w:rsidRPr="001F6FCB">
              <w:t xml:space="preserve">complying with timeframes </w:t>
            </w:r>
          </w:p>
          <w:p w:rsidR="00000000" w:rsidRPr="001F6FCB" w:rsidP="001F6FCB">
            <w:pPr>
              <w:pStyle w:val="ListBullet"/>
            </w:pPr>
            <w:r w:rsidRPr="001F6FCB">
              <w:t>costing jobs</w:t>
            </w:r>
          </w:p>
          <w:p w:rsidR="00000000" w:rsidRPr="001F6FCB" w:rsidP="001F6FCB">
            <w:pPr>
              <w:pStyle w:val="ListBullet"/>
            </w:pPr>
            <w:r w:rsidRPr="001F6FCB">
              <w:t>determining labour and other relevant costs</w:t>
            </w:r>
          </w:p>
          <w:p w:rsidR="00000000" w:rsidRPr="001F6FCB" w:rsidP="001F6FCB">
            <w:pPr>
              <w:pStyle w:val="ListBullet"/>
            </w:pPr>
            <w:r w:rsidRPr="001F6FCB">
              <w:t>documenting and submitting quotations</w:t>
            </w:r>
          </w:p>
          <w:p w:rsidR="00000000" w:rsidRPr="001F6FCB" w:rsidP="001F6FCB">
            <w:pPr>
              <w:pStyle w:val="ListBullet"/>
            </w:pPr>
            <w:r w:rsidRPr="001F6FCB">
              <w:t>determining extent of work for quotation</w:t>
            </w:r>
          </w:p>
          <w:p w:rsidR="00000000" w:rsidRPr="001F6FCB" w:rsidP="001F6FCB">
            <w:pPr>
              <w:pStyle w:val="ListBullet"/>
            </w:pPr>
            <w:r w:rsidRPr="001F6FCB">
              <w:t>planning and developing quotations</w:t>
            </w:r>
          </w:p>
          <w:p w:rsidR="00000000" w:rsidRPr="001F6FCB" w:rsidP="001F6FCB">
            <w:pPr>
              <w:pStyle w:val="ListBullet"/>
            </w:pPr>
            <w:r w:rsidRPr="001F6FCB">
              <w:t>reading job specifications and drawings.</w:t>
            </w:r>
          </w:p>
        </w:tc>
      </w:tr>
    </w:tbl>
    <w:p w:rsidR="00000000" w:rsidRPr="001F6FCB" w:rsidP="001F6FCB">
      <w:pPr>
        <w:pStyle w:val="NoPaddingFontSize1"/>
      </w:pPr>
    </w:p>
    <w:p w:rsidR="00000000" w:rsidRPr="001F6FCB" w:rsidP="001F6FCB">
      <w:pPr>
        <w:pStyle w:val="AllowPageBreak"/>
      </w:pPr>
    </w:p>
    <w:p w:rsidR="00000000" w:rsidRPr="001F6FCB" w:rsidP="001F6FCB">
      <w:pPr>
        <w:pStyle w:val="Heading1"/>
      </w:pPr>
      <w:bookmarkStart w:id="13" w:name="O_1103505"/>
      <w:bookmarkEnd w:id="13"/>
      <w:r w:rsidRPr="001F6FCB">
        <w:t>Knowledge Evidence</w:t>
      </w:r>
    </w:p>
    <w:tbl>
      <w:tblPr>
        <w:tblW w:w="9497" w:type="dxa"/>
        <w:tblLayout w:type="fixed"/>
        <w:tblCellMar>
          <w:left w:w="62" w:type="dxa"/>
          <w:right w:w="62" w:type="dxa"/>
        </w:tblCellMar>
        <w:tblLook w:val="0000"/>
      </w:tblPr>
      <w:tblGrid>
        <w:gridCol w:w="9497"/>
      </w:tblGrid>
      <w:tr w:rsidTr="001F6F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F6FCB">
            <w:pPr>
              <w:pStyle w:val="BodyText"/>
              <w:rPr>
                <w:lang w:val="en-NZ"/>
              </w:rPr>
            </w:pPr>
            <w:r w:rsidRPr="001F6FCB">
              <w:t>Evidence required to demonstrate competence in this unit must be relevant to and satisfy all of the</w:t>
            </w:r>
            <w:r w:rsidRPr="001F6FCB">
              <w:t xml:space="preserve"> requirements of the elements, performance criteria and range of conditions and include knowledge of: </w:t>
            </w:r>
          </w:p>
        </w:tc>
      </w:tr>
      <w:tr w:rsidTr="001F6F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6FCB" w:rsidP="001F6FCB">
            <w:pPr>
              <w:pStyle w:val="ListBullet"/>
            </w:pPr>
            <w:r w:rsidRPr="001F6FCB">
              <w:t xml:space="preserve">communication protocols </w:t>
            </w:r>
          </w:p>
          <w:p w:rsidR="00000000" w:rsidRPr="001F6FCB" w:rsidP="001F6FCB">
            <w:pPr>
              <w:pStyle w:val="ListBullet"/>
            </w:pPr>
            <w:r w:rsidRPr="001F6FCB">
              <w:t>compliance audit services</w:t>
            </w:r>
          </w:p>
          <w:p w:rsidR="00000000" w:rsidRPr="001F6FCB" w:rsidP="001F6FCB">
            <w:pPr>
              <w:pStyle w:val="ListBullet"/>
            </w:pPr>
            <w:r w:rsidRPr="001F6FCB">
              <w:t>job specifications</w:t>
            </w:r>
          </w:p>
          <w:p w:rsidR="00000000" w:rsidRPr="001F6FCB" w:rsidP="001F6FCB">
            <w:pPr>
              <w:pStyle w:val="ListBullet"/>
            </w:pPr>
            <w:r w:rsidRPr="001F6FCB">
              <w:t>labour costs and other relevant costs</w:t>
            </w:r>
          </w:p>
          <w:p w:rsidR="00000000" w:rsidRPr="001F6FCB" w:rsidP="001F6FCB">
            <w:pPr>
              <w:pStyle w:val="ListBullet"/>
            </w:pPr>
            <w:r w:rsidRPr="001F6FCB">
              <w:t>relevant job safety assessme</w:t>
            </w:r>
            <w:r w:rsidRPr="001F6FCB">
              <w:t>nts or risk mitigation processes, including risk control measures</w:t>
            </w:r>
          </w:p>
          <w:p w:rsidR="00000000" w:rsidRPr="001F6FCB" w:rsidP="001F6FCB">
            <w:pPr>
              <w:pStyle w:val="ListBullet"/>
            </w:pPr>
            <w:r w:rsidRPr="001F6FCB">
              <w:t>relevant manufacturer specifications</w:t>
            </w:r>
          </w:p>
          <w:p w:rsidR="00000000" w:rsidRPr="001F6FCB" w:rsidP="001F6FCB">
            <w:pPr>
              <w:pStyle w:val="ListBullet"/>
            </w:pPr>
            <w:r w:rsidRPr="001F6FCB">
              <w:t>relevant WHS/OHS legislated requirements</w:t>
            </w:r>
          </w:p>
          <w:p w:rsidR="00000000" w:rsidRPr="001F6FCB" w:rsidP="001F6FCB">
            <w:pPr>
              <w:pStyle w:val="ListBullet"/>
            </w:pPr>
            <w:r w:rsidRPr="001F6FCB">
              <w:t>relevant workplace documentation</w:t>
            </w:r>
          </w:p>
          <w:p w:rsidR="00000000" w:rsidRPr="001F6FCB" w:rsidP="001F6FCB">
            <w:pPr>
              <w:pStyle w:val="ListBullet"/>
            </w:pPr>
            <w:r w:rsidRPr="001F6FCB">
              <w:t>relevant workplace policies and procedures.</w:t>
            </w:r>
          </w:p>
        </w:tc>
      </w:tr>
    </w:tbl>
    <w:p w:rsidR="00000000" w:rsidRPr="001F6FCB" w:rsidP="001F6FCB">
      <w:pPr>
        <w:pStyle w:val="NoPaddingFontSize1"/>
      </w:pPr>
    </w:p>
    <w:p w:rsidR="00000000" w:rsidRPr="001F6FCB" w:rsidP="001F6FCB">
      <w:pPr>
        <w:pStyle w:val="AllowPageBreak"/>
      </w:pPr>
    </w:p>
    <w:p w:rsidR="00000000" w:rsidRPr="001F6FCB" w:rsidP="001F6FCB">
      <w:pPr>
        <w:pStyle w:val="Heading1"/>
      </w:pPr>
      <w:bookmarkStart w:id="14" w:name="O_1103506"/>
      <w:bookmarkEnd w:id="14"/>
      <w:r w:rsidRPr="001F6FCB">
        <w:t>Assessment Con</w:t>
      </w:r>
      <w:r w:rsidRPr="001F6FCB">
        <w:t>ditions</w:t>
      </w:r>
    </w:p>
    <w:tbl>
      <w:tblPr>
        <w:tblW w:w="9497" w:type="dxa"/>
        <w:tblLayout w:type="fixed"/>
        <w:tblCellMar>
          <w:left w:w="62" w:type="dxa"/>
          <w:right w:w="62" w:type="dxa"/>
        </w:tblCellMar>
        <w:tblLook w:val="0000"/>
      </w:tblPr>
      <w:tblGrid>
        <w:gridCol w:w="9497"/>
      </w:tblGrid>
      <w:tr w:rsidTr="001F6F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6FCB" w:rsidP="001F6FCB">
            <w:pPr>
              <w:pStyle w:val="BodyText"/>
            </w:pPr>
            <w:r w:rsidRPr="001F6FCB">
              <w:t xml:space="preserve">Assessors must hold credentials specified within the Standards for Registered Training Organisations current at the time of assessment. </w:t>
            </w:r>
          </w:p>
          <w:p w:rsidR="00000000" w:rsidRPr="001F6FCB" w:rsidP="001F6FCB">
            <w:pPr>
              <w:pStyle w:val="BodyText"/>
            </w:pPr>
            <w:r w:rsidRPr="001F6FCB">
              <w:t xml:space="preserve">Assessment must satisfy the Principles of Assessment and Rules of Evidence and all regulatory requirements included within the Standards for Registered Training Organisations current at the time of assessment. </w:t>
            </w:r>
          </w:p>
          <w:p w:rsidR="00000000" w:rsidRPr="001F6FCB" w:rsidP="001F6FCB">
            <w:pPr>
              <w:pStyle w:val="BodyText"/>
            </w:pPr>
            <w:r w:rsidRPr="001F6FCB">
              <w:t>Assessment must occur in workplace operationa</w:t>
            </w:r>
            <w:r w:rsidRPr="001F6FCB">
              <w:t>l situations where it is appropriate to do so; where this is not appropriate, assessment must occur in simulated workplace operational situations that replicate workplace conditions.</w:t>
            </w:r>
          </w:p>
          <w:p w:rsidR="00000000" w:rsidRPr="001F6FCB" w:rsidP="001F6FCB">
            <w:pPr>
              <w:pStyle w:val="BodyText"/>
            </w:pPr>
            <w:r w:rsidRPr="001F6FCB">
              <w:t xml:space="preserve">Assessment processes and techniques must be appropriate to the language, </w:t>
            </w:r>
            <w:r w:rsidRPr="001F6FCB">
              <w:t>literacy and numeracy requirements of the work being performed and the needs of the candidate.</w:t>
            </w:r>
          </w:p>
          <w:p w:rsidR="00000000" w:rsidRPr="001F6FCB" w:rsidP="001F6FCB">
            <w:pPr>
              <w:pStyle w:val="BodyText"/>
            </w:pPr>
            <w:r w:rsidRPr="001F6FCB">
              <w:t>Resources for assessment must include access to:</w:t>
            </w:r>
          </w:p>
          <w:p w:rsidR="00000000" w:rsidRPr="001F6FCB" w:rsidP="001F6FCB">
            <w:pPr>
              <w:pStyle w:val="ListBullet"/>
            </w:pPr>
            <w:r w:rsidRPr="001F6FCB">
              <w:t>a range of relevant exercises, case studies and/or other simulations</w:t>
            </w:r>
          </w:p>
          <w:p w:rsidR="00000000" w:rsidRPr="001F6FCB" w:rsidP="001F6FCB">
            <w:pPr>
              <w:pStyle w:val="ListBullet"/>
            </w:pPr>
            <w:r w:rsidRPr="001F6FCB">
              <w:t>relevant and appropriate materials, tools,</w:t>
            </w:r>
            <w:r w:rsidRPr="001F6FCB">
              <w:t xml:space="preserve"> equipment and personal protective equipment (PPE) currently used in industry </w:t>
            </w:r>
          </w:p>
          <w:p w:rsidR="00000000" w:rsidRPr="001F6FCB" w:rsidP="001F6FCB">
            <w:pPr>
              <w:pStyle w:val="ListBullet"/>
            </w:pPr>
            <w:r w:rsidRPr="001F6FCB">
              <w:t>applicable documentation, including workplace procedures, equipment specifications, regulations, codes of practice and operation manuals.</w:t>
            </w:r>
          </w:p>
        </w:tc>
      </w:tr>
    </w:tbl>
    <w:p w:rsidR="00000000" w:rsidRPr="001F6FCB" w:rsidP="001F6FCB">
      <w:pPr>
        <w:pStyle w:val="NoPaddingFontSize1"/>
      </w:pPr>
    </w:p>
    <w:p w:rsidR="00000000" w:rsidRPr="001F6FCB" w:rsidP="001F6FCB">
      <w:pPr>
        <w:pStyle w:val="AllowPageBreak"/>
      </w:pPr>
    </w:p>
    <w:p w:rsidR="00000000" w:rsidRPr="001F6FCB" w:rsidP="001F6FCB">
      <w:pPr>
        <w:pStyle w:val="Heading1"/>
      </w:pPr>
      <w:bookmarkStart w:id="15" w:name="O_1103509"/>
      <w:bookmarkEnd w:id="15"/>
      <w:r w:rsidRPr="001F6FCB">
        <w:t>Links</w:t>
      </w:r>
    </w:p>
    <w:p w:rsidR="00000000" w:rsidRPr="001F6FCB" w:rsidP="00862B31">
      <w:pPr>
        <w:pStyle w:val="BodyText"/>
      </w:pPr>
      <w:r w:rsidRPr="001F6FCB">
        <w:t>Companion Vo</w:t>
      </w:r>
      <w:r w:rsidRPr="001F6FCB">
        <w:t xml:space="preserve">lume implementation guides are found in VETNet - - </w:t>
      </w:r>
      <w:r>
        <w:fldChar w:fldCharType="begin"/>
      </w:r>
      <w:r>
        <w:instrText xml:space="preserve"> HYPERLINK "https://vetnet.gov.au/Pages/TrainingDocs.aspx?q=b8a8f136-5421-4ce1-92e0-2b50341431b6" </w:instrText>
      </w:r>
      <w:r>
        <w:fldChar w:fldCharType="separate"/>
      </w:r>
      <w:r w:rsidRPr="00E67F0D">
        <w:rPr>
          <w:rStyle w:val="Hyperlink"/>
        </w:rPr>
        <w:t>https://vetnet.gov.au/Pages/TrainingDocs.aspx?q=b8a8f136-5421-4ce1-92e0-2b50341431b6</w:t>
      </w:r>
      <w:r>
        <w:fldChar w:fldCharType="end"/>
      </w:r>
    </w:p>
    <w:p w:rsidR="00000000" w:rsidRPr="001F6FCB" w:rsidP="001F6FCB"/>
    <w:sectPr w:rsidSect="001F6FC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F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FCB" w:rsidRPr="00862B31" w:rsidP="00862B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F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B31" w:rsidP="001F6F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2B31" w:rsidP="001F6FC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62B31" w:rsidP="001F6FC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FCB" w:rsidP="001F6FCB">
    <w:pPr>
      <w:pStyle w:val="Footer"/>
      <w:framePr w:wrap="around"/>
    </w:pPr>
    <w:r>
      <w:fldChar w:fldCharType="begin"/>
    </w:r>
    <w:r>
      <w:instrText xml:space="preserve"> DOCPROPERTY  Subject  \* MERGEFORMAT </w:instrText>
    </w:r>
    <w:r>
      <w:fldChar w:fldCharType="separate"/>
    </w:r>
    <w:r w:rsidR="00862B31">
      <w:t>Approved</w:t>
    </w:r>
    <w:r w:rsidR="00862B31">
      <w:fldChar w:fldCharType="end"/>
    </w:r>
    <w:r>
      <w:tab/>
      <w:t xml:space="preserve">Page </w:t>
    </w:r>
    <w:r>
      <w:fldChar w:fldCharType="begin"/>
    </w:r>
    <w:r>
      <w:instrText xml:space="preserve"> PAGE  \* Arabic  \* MERGEFORMAT </w:instrText>
    </w:r>
    <w:r>
      <w:fldChar w:fldCharType="separate"/>
    </w:r>
    <w:r w:rsidR="00862B3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62B31">
      <w:rPr>
        <w:noProof/>
      </w:rPr>
      <w:t>4</w:t>
    </w:r>
    <w:r>
      <w:rPr>
        <w:noProof/>
      </w:rPr>
      <w:fldChar w:fldCharType="end"/>
    </w:r>
  </w:p>
  <w:p w:rsidR="001F6FCB" w:rsidP="001F6FCB">
    <w:pPr>
      <w:pStyle w:val="Footer"/>
      <w:framePr w:wrap="around"/>
    </w:pPr>
    <w:r>
      <w:t xml:space="preserve">© Commonwealth of Australia, </w:t>
    </w:r>
    <w:r>
      <w:fldChar w:fldCharType="begin"/>
    </w:r>
    <w:r>
      <w:instrText xml:space="preserve"> DATE  \@ "yyyy"  \* MERGEFORMAT </w:instrText>
    </w:r>
    <w:r>
      <w:fldChar w:fldCharType="separate"/>
    </w:r>
    <w:r w:rsidR="00862B31">
      <w:rPr>
        <w:noProof/>
      </w:rPr>
      <w:t>2025</w:t>
    </w:r>
    <w:r>
      <w:fldChar w:fldCharType="end"/>
    </w:r>
    <w:r>
      <w:tab/>
    </w:r>
    <w:r>
      <w:fldChar w:fldCharType="begin"/>
    </w:r>
    <w:r>
      <w:instrText xml:space="preserve"> DOCPROPERTY  Author  \* MERGEFORMAT </w:instrText>
    </w:r>
    <w:r>
      <w:fldChar w:fldCharType="separate"/>
    </w:r>
    <w:r w:rsidR="00862B31">
      <w:t>Powering Skills Organisation</w:t>
    </w:r>
    <w:r w:rsidR="00862B31">
      <w:fldChar w:fldCharType="end"/>
    </w:r>
  </w:p>
  <w:p w:rsidR="001F6FCB" w:rsidP="001F6F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F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B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6FCB" w:rsidRPr="00862B31" w:rsidP="00862B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F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B31" w:rsidRPr="002D2AF8" w:rsidP="001F6FCB">
    <w:pPr>
      <w:pStyle w:val="Header"/>
      <w:framePr w:wrap="around"/>
    </w:pPr>
    <w:r>
      <w:fldChar w:fldCharType="begin"/>
    </w:r>
    <w:r>
      <w:instrText xml:space="preserve"> TITLE   \* MERGEFORMAT </w:instrText>
    </w:r>
    <w:r>
      <w:fldChar w:fldCharType="separate"/>
    </w:r>
    <w:r>
      <w:t>UEECO0025 Provide quotations for inspection and compliance audit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62B31" w:rsidP="001F6FC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FCB" w:rsidRPr="002D2AF8" w:rsidP="001F6FCB">
    <w:pPr>
      <w:pStyle w:val="Header"/>
      <w:framePr w:wrap="around"/>
    </w:pPr>
    <w:r>
      <w:fldChar w:fldCharType="begin"/>
    </w:r>
    <w:r>
      <w:instrText xml:space="preserve"> TITLE   \* MERGEFORMAT </w:instrText>
    </w:r>
    <w:r>
      <w:fldChar w:fldCharType="separate"/>
    </w:r>
    <w:r w:rsidR="00862B31">
      <w:t>UEECO0025 Provide quotations for inspection and compliance audit services</w:t>
    </w:r>
    <w:r w:rsidR="00862B31">
      <w:fldChar w:fldCharType="end"/>
    </w:r>
    <w:r>
      <w:tab/>
      <w:t xml:space="preserve">Date this document was generated: </w:t>
    </w:r>
    <w:r>
      <w:fldChar w:fldCharType="begin"/>
    </w:r>
    <w:r>
      <w:instrText xml:space="preserve"> CREATEDATE  \@ "d MMMM yyyy"  \* MERGEFORMAT </w:instrText>
    </w:r>
    <w:r>
      <w:fldChar w:fldCharType="separate"/>
    </w:r>
    <w:r w:rsidR="00862B31">
      <w:rPr>
        <w:noProof/>
      </w:rPr>
      <w:t>2 March 2025</w:t>
    </w:r>
    <w:r>
      <w:fldChar w:fldCharType="end"/>
    </w:r>
  </w:p>
  <w:p w:rsidR="001F6FCB" w:rsidP="001F6F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180E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2A441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F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6FCB"/>
    <w:pPr>
      <w:spacing w:before="360" w:after="60"/>
      <w:outlineLvl w:val="0"/>
    </w:pPr>
    <w:rPr>
      <w:sz w:val="32"/>
    </w:rPr>
  </w:style>
  <w:style w:type="paragraph" w:styleId="Heading2">
    <w:name w:val="heading 2"/>
    <w:basedOn w:val="HeadingBase"/>
    <w:next w:val="BodyText"/>
    <w:link w:val="Heading2Char"/>
    <w:qFormat/>
    <w:rsid w:val="001F6FCB"/>
    <w:pPr>
      <w:keepLines/>
      <w:spacing w:before="240" w:after="120"/>
      <w:outlineLvl w:val="1"/>
    </w:pPr>
    <w:rPr>
      <w:sz w:val="28"/>
      <w:szCs w:val="40"/>
    </w:rPr>
  </w:style>
  <w:style w:type="paragraph" w:styleId="Heading3">
    <w:name w:val="heading 3"/>
    <w:basedOn w:val="HeadingBase"/>
    <w:next w:val="BodyText"/>
    <w:link w:val="Heading3Char"/>
    <w:qFormat/>
    <w:rsid w:val="001F6FCB"/>
    <w:pPr>
      <w:spacing w:before="180" w:after="120"/>
      <w:outlineLvl w:val="2"/>
    </w:pPr>
    <w:rPr>
      <w:spacing w:val="-10"/>
      <w:kern w:val="32"/>
    </w:rPr>
  </w:style>
  <w:style w:type="paragraph" w:styleId="Heading4">
    <w:name w:val="heading 4"/>
    <w:basedOn w:val="HeadingBase"/>
    <w:next w:val="BodyText"/>
    <w:link w:val="Heading4Char"/>
    <w:qFormat/>
    <w:rsid w:val="001F6FCB"/>
    <w:pPr>
      <w:spacing w:before="160" w:after="120"/>
      <w:outlineLvl w:val="3"/>
    </w:pPr>
    <w:rPr>
      <w:sz w:val="22"/>
    </w:rPr>
  </w:style>
  <w:style w:type="paragraph" w:styleId="Heading5">
    <w:name w:val="heading 5"/>
    <w:basedOn w:val="HeadingBase"/>
    <w:next w:val="Normal"/>
    <w:link w:val="Heading5Char"/>
    <w:qFormat/>
    <w:rsid w:val="001F6FCB"/>
    <w:pPr>
      <w:spacing w:before="80"/>
      <w:outlineLvl w:val="4"/>
    </w:pPr>
    <w:rPr>
      <w:color w:val="918585"/>
      <w:sz w:val="20"/>
    </w:rPr>
  </w:style>
  <w:style w:type="paragraph" w:styleId="Heading6">
    <w:name w:val="heading 6"/>
    <w:basedOn w:val="HeadingBase"/>
    <w:next w:val="Normal"/>
    <w:link w:val="Heading6Char"/>
    <w:qFormat/>
    <w:rsid w:val="001F6FCB"/>
    <w:pPr>
      <w:spacing w:before="60"/>
      <w:outlineLvl w:val="5"/>
    </w:pPr>
    <w:rPr>
      <w:color w:val="918585"/>
      <w:sz w:val="20"/>
    </w:rPr>
  </w:style>
  <w:style w:type="paragraph" w:styleId="Heading7">
    <w:name w:val="heading 7"/>
    <w:basedOn w:val="Normal"/>
    <w:next w:val="Normal"/>
    <w:link w:val="Heading7Char"/>
    <w:qFormat/>
    <w:rsid w:val="001F6FCB"/>
    <w:pPr>
      <w:ind w:left="720"/>
      <w:outlineLvl w:val="6"/>
    </w:pPr>
    <w:rPr>
      <w:i/>
    </w:rPr>
  </w:style>
  <w:style w:type="paragraph" w:styleId="Heading8">
    <w:name w:val="heading 8"/>
    <w:basedOn w:val="Normal"/>
    <w:next w:val="Normal"/>
    <w:link w:val="Heading8Char"/>
    <w:qFormat/>
    <w:rsid w:val="001F6FCB"/>
    <w:pPr>
      <w:ind w:left="720"/>
      <w:outlineLvl w:val="7"/>
    </w:pPr>
    <w:rPr>
      <w:i/>
    </w:rPr>
  </w:style>
  <w:style w:type="paragraph" w:styleId="Heading9">
    <w:name w:val="heading 9"/>
    <w:basedOn w:val="Normal"/>
    <w:next w:val="Normal"/>
    <w:link w:val="Heading9Char"/>
    <w:qFormat/>
    <w:rsid w:val="001F6FCB"/>
    <w:pPr>
      <w:ind w:left="720"/>
      <w:outlineLvl w:val="8"/>
    </w:pPr>
    <w:rPr>
      <w:i/>
    </w:rPr>
  </w:style>
  <w:style w:type="character" w:default="1" w:styleId="DefaultParagraphFont">
    <w:name w:val="Default Paragraph Font"/>
    <w:uiPriority w:val="1"/>
    <w:unhideWhenUsed/>
    <w:rsid w:val="001F6F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6FCB"/>
  </w:style>
  <w:style w:type="character" w:customStyle="1" w:styleId="Heading1Char">
    <w:name w:val="Heading 1 Char"/>
    <w:basedOn w:val="DefaultParagraphFont"/>
    <w:link w:val="Heading1"/>
    <w:rsid w:val="001F6FCB"/>
    <w:rPr>
      <w:rFonts w:ascii="Times New Roman" w:eastAsia="Times New Roman" w:hAnsi="Times New Roman" w:cs="Times New Roman"/>
      <w:b/>
      <w:sz w:val="32"/>
      <w:szCs w:val="20"/>
      <w:lang w:eastAsia="en-US"/>
    </w:rPr>
  </w:style>
  <w:style w:type="paragraph" w:styleId="BodyText">
    <w:name w:val="Body Text"/>
    <w:basedOn w:val="Normal"/>
    <w:link w:val="BodyTextChar"/>
    <w:rsid w:val="001F6F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6FCB"/>
    <w:rPr>
      <w:rFonts w:ascii="Times New Roman" w:eastAsia="Times New Roman" w:hAnsi="Times New Roman" w:cs="Times New Roman"/>
      <w:sz w:val="24"/>
      <w:lang w:eastAsia="en-US"/>
    </w:rPr>
  </w:style>
  <w:style w:type="paragraph" w:styleId="ListBullet">
    <w:name w:val="List Bullet"/>
    <w:basedOn w:val="List"/>
    <w:rsid w:val="001F6FCB"/>
    <w:pPr>
      <w:numPr>
        <w:numId w:val="11"/>
      </w:numPr>
      <w:tabs>
        <w:tab w:val="clear" w:pos="340"/>
      </w:tabs>
      <w:spacing w:before="40" w:after="40"/>
    </w:pPr>
  </w:style>
  <w:style w:type="character" w:customStyle="1" w:styleId="SpecialBold">
    <w:name w:val="Special Bold"/>
    <w:basedOn w:val="DefaultParagraphFont"/>
    <w:rsid w:val="001F6FCB"/>
    <w:rPr>
      <w:b/>
      <w:spacing w:val="0"/>
    </w:rPr>
  </w:style>
  <w:style w:type="paragraph" w:customStyle="1" w:styleId="SuperHeading">
    <w:name w:val="SuperHeading"/>
    <w:basedOn w:val="Normal"/>
    <w:rsid w:val="001F6FCB"/>
    <w:pPr>
      <w:spacing w:before="240" w:after="120"/>
      <w:outlineLvl w:val="0"/>
    </w:pPr>
    <w:rPr>
      <w:rFonts w:ascii="Times New Roman" w:hAnsi="Times New Roman"/>
      <w:b/>
      <w:sz w:val="32"/>
    </w:rPr>
  </w:style>
  <w:style w:type="paragraph" w:customStyle="1" w:styleId="AllowPageBreak">
    <w:name w:val="AllowPageBreak"/>
    <w:rsid w:val="001F6FC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F6F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6F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6F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6F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6F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6F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6F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6FCB"/>
    <w:rPr>
      <w:rFonts w:ascii="Courier New" w:eastAsia="Times New Roman" w:hAnsi="Courier New" w:cs="Times New Roman"/>
      <w:i/>
      <w:szCs w:val="20"/>
      <w:lang w:eastAsia="en-US"/>
    </w:rPr>
  </w:style>
  <w:style w:type="paragraph" w:customStyle="1" w:styleId="HeadingBase">
    <w:name w:val="Heading Base"/>
    <w:rsid w:val="001F6F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6FCB"/>
    <w:pPr>
      <w:tabs>
        <w:tab w:val="right" w:leader="dot" w:pos="9072"/>
      </w:tabs>
      <w:ind w:left="567"/>
    </w:pPr>
    <w:rPr>
      <w:szCs w:val="22"/>
    </w:rPr>
  </w:style>
  <w:style w:type="paragraph" w:customStyle="1" w:styleId="TOCBase">
    <w:name w:val="TOC Base"/>
    <w:rsid w:val="001F6F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6FCB"/>
    <w:pPr>
      <w:tabs>
        <w:tab w:val="right" w:leader="dot" w:pos="9072"/>
      </w:tabs>
      <w:spacing w:before="40" w:after="40"/>
      <w:ind w:left="284"/>
    </w:pPr>
    <w:rPr>
      <w:rFonts w:ascii="Times New Roman" w:hAnsi="Times New Roman"/>
    </w:rPr>
  </w:style>
  <w:style w:type="paragraph" w:styleId="TOC1">
    <w:name w:val="toc 1"/>
    <w:basedOn w:val="TOCBase"/>
    <w:next w:val="Normal"/>
    <w:rsid w:val="001F6F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6F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6FCB"/>
    <w:rPr>
      <w:rFonts w:ascii="Times New Roman" w:eastAsia="Times New Roman" w:hAnsi="Times New Roman" w:cs="Times New Roman"/>
      <w:sz w:val="16"/>
      <w:lang w:eastAsia="en-US"/>
    </w:rPr>
  </w:style>
  <w:style w:type="paragraph" w:styleId="Title">
    <w:name w:val="Title"/>
    <w:basedOn w:val="HeadingBase"/>
    <w:link w:val="TitleChar"/>
    <w:qFormat/>
    <w:rsid w:val="001F6FCB"/>
    <w:pPr>
      <w:spacing w:before="5040"/>
      <w:jc w:val="center"/>
    </w:pPr>
    <w:rPr>
      <w:sz w:val="48"/>
      <w:szCs w:val="72"/>
      <w:lang w:val="en-US"/>
    </w:rPr>
  </w:style>
  <w:style w:type="character" w:customStyle="1" w:styleId="TitleChar">
    <w:name w:val="Title Char"/>
    <w:basedOn w:val="DefaultParagraphFont"/>
    <w:link w:val="Title"/>
    <w:rsid w:val="001F6F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6FCB"/>
    <w:pPr>
      <w:tabs>
        <w:tab w:val="left" w:pos="3600"/>
        <w:tab w:val="left" w:pos="3958"/>
      </w:tabs>
    </w:pPr>
  </w:style>
  <w:style w:type="paragraph" w:styleId="List">
    <w:name w:val="List"/>
    <w:basedOn w:val="BodyText"/>
    <w:next w:val="BodyText"/>
    <w:rsid w:val="001F6FCB"/>
    <w:pPr>
      <w:tabs>
        <w:tab w:val="left" w:pos="340"/>
      </w:tabs>
      <w:spacing w:before="60" w:after="60"/>
      <w:ind w:left="340" w:hanging="340"/>
    </w:pPr>
  </w:style>
  <w:style w:type="paragraph" w:customStyle="1" w:styleId="Note">
    <w:name w:val="Note"/>
    <w:basedOn w:val="BodyText"/>
    <w:rsid w:val="001F6F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6FCB"/>
    <w:pPr>
      <w:framePr w:wrap="auto" w:hAnchor="text" w:y="6049"/>
    </w:pPr>
    <w:rPr>
      <w:color w:val="000000"/>
      <w:sz w:val="40"/>
    </w:rPr>
  </w:style>
  <w:style w:type="paragraph" w:customStyle="1" w:styleId="TOCTitle">
    <w:name w:val="TOCTitle"/>
    <w:basedOn w:val="Heading1"/>
    <w:rsid w:val="001F6FCB"/>
    <w:pPr>
      <w:spacing w:after="240"/>
      <w:jc w:val="center"/>
      <w:outlineLvl w:val="9"/>
    </w:pPr>
    <w:rPr>
      <w:caps/>
    </w:rPr>
  </w:style>
  <w:style w:type="paragraph" w:customStyle="1" w:styleId="Version">
    <w:name w:val="Version"/>
    <w:rsid w:val="001F6F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6FCB"/>
    <w:pPr>
      <w:numPr>
        <w:numId w:val="12"/>
      </w:numPr>
      <w:tabs>
        <w:tab w:val="clear" w:pos="680"/>
      </w:tabs>
    </w:pPr>
  </w:style>
  <w:style w:type="paragraph" w:styleId="Index1">
    <w:name w:val="index 1"/>
    <w:basedOn w:val="Normal"/>
    <w:next w:val="Normal"/>
    <w:semiHidden/>
    <w:rsid w:val="001F6FCB"/>
    <w:pPr>
      <w:keepNext w:val="0"/>
      <w:tabs>
        <w:tab w:val="right" w:pos="4176"/>
      </w:tabs>
      <w:ind w:left="198" w:hanging="198"/>
    </w:pPr>
    <w:rPr>
      <w:rFonts w:ascii="Garamond" w:hAnsi="Garamond"/>
    </w:rPr>
  </w:style>
  <w:style w:type="paragraph" w:styleId="IndexHeading">
    <w:name w:val="index heading"/>
    <w:basedOn w:val="Normal"/>
    <w:next w:val="Index1"/>
    <w:semiHidden/>
    <w:rsid w:val="001F6FCB"/>
    <w:pPr>
      <w:spacing w:before="120" w:after="120"/>
    </w:pPr>
    <w:rPr>
      <w:rFonts w:ascii="Arial" w:hAnsi="Arial"/>
      <w:b/>
      <w:color w:val="918585"/>
      <w:sz w:val="24"/>
    </w:rPr>
  </w:style>
  <w:style w:type="paragraph" w:styleId="Header">
    <w:name w:val="header"/>
    <w:basedOn w:val="Normal"/>
    <w:link w:val="HeaderChar"/>
    <w:rsid w:val="001F6F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6FCB"/>
    <w:rPr>
      <w:rFonts w:ascii="Times New Roman" w:eastAsia="Times New Roman" w:hAnsi="Times New Roman" w:cs="Times New Roman"/>
      <w:sz w:val="16"/>
      <w:szCs w:val="20"/>
      <w:lang w:val="en-GB" w:eastAsia="en-US"/>
    </w:rPr>
  </w:style>
  <w:style w:type="paragraph" w:customStyle="1" w:styleId="Chapter">
    <w:name w:val="Chapter"/>
    <w:basedOn w:val="Normal"/>
    <w:rsid w:val="001F6FCB"/>
    <w:pPr>
      <w:spacing w:before="240"/>
    </w:pPr>
    <w:rPr>
      <w:rFonts w:ascii="Times New Roman" w:hAnsi="Times New Roman"/>
      <w:smallCaps/>
      <w:spacing w:val="80"/>
      <w:sz w:val="28"/>
    </w:rPr>
  </w:style>
  <w:style w:type="paragraph" w:customStyle="1" w:styleId="InChapter">
    <w:name w:val="InChapter"/>
    <w:basedOn w:val="Heading3"/>
    <w:rsid w:val="001F6FCB"/>
    <w:pPr>
      <w:spacing w:after="240"/>
      <w:outlineLvl w:val="9"/>
    </w:pPr>
    <w:rPr>
      <w:noProof/>
    </w:rPr>
  </w:style>
  <w:style w:type="paragraph" w:styleId="Index2">
    <w:name w:val="index 2"/>
    <w:basedOn w:val="Normal"/>
    <w:next w:val="Normal"/>
    <w:semiHidden/>
    <w:rsid w:val="001F6FCB"/>
    <w:pPr>
      <w:tabs>
        <w:tab w:val="right" w:pos="4176"/>
      </w:tabs>
      <w:ind w:left="568" w:hanging="284"/>
    </w:pPr>
    <w:rPr>
      <w:rFonts w:ascii="Garamond" w:hAnsi="Garamond"/>
    </w:rPr>
  </w:style>
  <w:style w:type="paragraph" w:customStyle="1" w:styleId="Byline">
    <w:name w:val="Byline"/>
    <w:rsid w:val="001F6F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6FCB"/>
    <w:pPr>
      <w:tabs>
        <w:tab w:val="clear" w:pos="3600"/>
        <w:tab w:val="clear" w:pos="3958"/>
      </w:tabs>
      <w:jc w:val="right"/>
    </w:pPr>
  </w:style>
  <w:style w:type="character" w:styleId="Emphasis">
    <w:name w:val="Emphasis"/>
    <w:basedOn w:val="DefaultParagraphFont"/>
    <w:qFormat/>
    <w:rsid w:val="001F6FCB"/>
    <w:rPr>
      <w:i/>
    </w:rPr>
  </w:style>
  <w:style w:type="paragraph" w:styleId="Caption">
    <w:name w:val="caption"/>
    <w:basedOn w:val="BodyText"/>
    <w:next w:val="Normal"/>
    <w:qFormat/>
    <w:rsid w:val="001F6FCB"/>
    <w:pPr>
      <w:framePr w:w="2268" w:hSpace="181" w:vSpace="181" w:wrap="around" w:vAnchor="text" w:hAnchor="page" w:x="1135" w:y="285" w:anchorLock="1"/>
    </w:pPr>
    <w:rPr>
      <w:i/>
    </w:rPr>
  </w:style>
  <w:style w:type="paragraph" w:customStyle="1" w:styleId="MiniTOCTitle">
    <w:name w:val="MiniTOCTitle"/>
    <w:basedOn w:val="Heading4"/>
    <w:rsid w:val="001F6FCB"/>
    <w:pPr>
      <w:spacing w:before="240"/>
      <w:outlineLvl w:val="9"/>
    </w:pPr>
    <w:rPr>
      <w:noProof/>
      <w:sz w:val="24"/>
    </w:rPr>
  </w:style>
  <w:style w:type="paragraph" w:customStyle="1" w:styleId="MiniTOCItem">
    <w:name w:val="MiniTOCItem"/>
    <w:basedOn w:val="ListBullet"/>
    <w:rsid w:val="001F6FCB"/>
    <w:pPr>
      <w:numPr>
        <w:numId w:val="0"/>
      </w:numPr>
      <w:tabs>
        <w:tab w:val="right" w:leader="dot" w:pos="6521"/>
      </w:tabs>
      <w:spacing w:before="0" w:after="0"/>
    </w:pPr>
  </w:style>
  <w:style w:type="paragraph" w:customStyle="1" w:styleId="TOFTitle">
    <w:name w:val="TOFTitle"/>
    <w:basedOn w:val="TOCTitle"/>
    <w:rsid w:val="001F6FCB"/>
  </w:style>
  <w:style w:type="paragraph" w:styleId="TableofFigures">
    <w:name w:val="table of figures"/>
    <w:basedOn w:val="Normal"/>
    <w:next w:val="Normal"/>
    <w:semiHidden/>
    <w:rsid w:val="001F6FCB"/>
    <w:pPr>
      <w:tabs>
        <w:tab w:val="right" w:leader="dot" w:pos="9072"/>
      </w:tabs>
      <w:ind w:left="970" w:hanging="403"/>
    </w:pPr>
    <w:rPr>
      <w:rFonts w:ascii="Times New Roman" w:hAnsi="Times New Roman"/>
      <w:b/>
    </w:rPr>
  </w:style>
  <w:style w:type="paragraph" w:styleId="ListNumber">
    <w:name w:val="List Number"/>
    <w:basedOn w:val="List"/>
    <w:rsid w:val="001F6FCB"/>
    <w:pPr>
      <w:numPr>
        <w:numId w:val="14"/>
      </w:numPr>
      <w:tabs>
        <w:tab w:val="clear" w:pos="340"/>
      </w:tabs>
    </w:pPr>
  </w:style>
  <w:style w:type="character" w:customStyle="1" w:styleId="WingdingSymbols">
    <w:name w:val="Wingding Symbols"/>
    <w:rsid w:val="001F6FCB"/>
    <w:rPr>
      <w:rFonts w:ascii="Wingdings" w:hAnsi="Wingdings"/>
    </w:rPr>
  </w:style>
  <w:style w:type="paragraph" w:customStyle="1" w:styleId="TableHeading">
    <w:name w:val="Table Heading"/>
    <w:basedOn w:val="HeadingBase"/>
    <w:rsid w:val="001F6FCB"/>
    <w:pPr>
      <w:keepLines/>
      <w:pBdr>
        <w:bottom w:val="single" w:sz="6" w:space="1" w:color="918585"/>
      </w:pBdr>
      <w:spacing w:before="240"/>
    </w:pPr>
  </w:style>
  <w:style w:type="character" w:customStyle="1" w:styleId="HotSpot">
    <w:name w:val="HotSpot"/>
    <w:rsid w:val="001F6FCB"/>
    <w:rPr>
      <w:color w:val="0033CC"/>
      <w:u w:val="none"/>
    </w:rPr>
  </w:style>
  <w:style w:type="paragraph" w:customStyle="1" w:styleId="BodyTextRight">
    <w:name w:val="Body Text Right"/>
    <w:basedOn w:val="BodyText"/>
    <w:rsid w:val="001F6FCB"/>
    <w:pPr>
      <w:spacing w:before="0" w:after="0"/>
      <w:jc w:val="right"/>
    </w:pPr>
  </w:style>
  <w:style w:type="paragraph" w:styleId="Index3">
    <w:name w:val="index 3"/>
    <w:basedOn w:val="ListNumber2"/>
    <w:next w:val="Normal"/>
    <w:semiHidden/>
    <w:rsid w:val="001F6FCB"/>
    <w:pPr>
      <w:numPr>
        <w:numId w:val="0"/>
      </w:numPr>
      <w:tabs>
        <w:tab w:val="right" w:leader="dot" w:pos="4176"/>
      </w:tabs>
    </w:pPr>
  </w:style>
  <w:style w:type="paragraph" w:styleId="ListNumber2">
    <w:name w:val="List Number 2"/>
    <w:basedOn w:val="List2"/>
    <w:rsid w:val="001F6FCB"/>
    <w:pPr>
      <w:numPr>
        <w:numId w:val="9"/>
      </w:numPr>
      <w:tabs>
        <w:tab w:val="clear" w:pos="1060"/>
      </w:tabs>
    </w:pPr>
  </w:style>
  <w:style w:type="paragraph" w:customStyle="1" w:styleId="MarginNote">
    <w:name w:val="Margin Note"/>
    <w:basedOn w:val="BodyText"/>
    <w:rsid w:val="001F6F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6F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6F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6FCB"/>
    <w:rPr>
      <w:sz w:val="32"/>
    </w:rPr>
  </w:style>
  <w:style w:type="paragraph" w:customStyle="1" w:styleId="HeadingProcedure">
    <w:name w:val="Heading Procedure"/>
    <w:basedOn w:val="HeadingBase"/>
    <w:next w:val="Normal"/>
    <w:rsid w:val="001F6FCB"/>
    <w:pPr>
      <w:tabs>
        <w:tab w:val="left" w:pos="0"/>
      </w:tabs>
      <w:spacing w:before="120" w:after="60"/>
    </w:pPr>
    <w:rPr>
      <w:i/>
      <w:color w:val="918585"/>
      <w:sz w:val="22"/>
    </w:rPr>
  </w:style>
  <w:style w:type="paragraph" w:customStyle="1" w:styleId="TableBodyText">
    <w:name w:val="Table Body Text"/>
    <w:basedOn w:val="BodyText"/>
    <w:rsid w:val="001F6FCB"/>
    <w:pPr>
      <w:spacing w:before="60" w:after="60"/>
    </w:pPr>
  </w:style>
  <w:style w:type="paragraph" w:styleId="ListContinue">
    <w:name w:val="List Continue"/>
    <w:basedOn w:val="List"/>
    <w:rsid w:val="001F6FCB"/>
    <w:pPr>
      <w:ind w:firstLine="0"/>
    </w:pPr>
  </w:style>
  <w:style w:type="paragraph" w:customStyle="1" w:styleId="ListNote">
    <w:name w:val="List Note"/>
    <w:basedOn w:val="List"/>
    <w:rsid w:val="001F6FCB"/>
    <w:pPr>
      <w:pBdr>
        <w:top w:val="single" w:sz="6" w:space="2" w:color="918585"/>
        <w:bottom w:val="single" w:sz="6" w:space="2" w:color="918585"/>
      </w:pBdr>
      <w:tabs>
        <w:tab w:val="left" w:pos="1021"/>
      </w:tabs>
      <w:ind w:firstLine="0"/>
    </w:pPr>
  </w:style>
  <w:style w:type="paragraph" w:customStyle="1" w:styleId="Warning">
    <w:name w:val="Warning"/>
    <w:basedOn w:val="BodyText"/>
    <w:rsid w:val="001F6FCB"/>
    <w:pPr>
      <w:shd w:val="clear" w:color="auto" w:fill="D9D9D9"/>
      <w:tabs>
        <w:tab w:val="left" w:pos="992"/>
      </w:tabs>
      <w:ind w:left="119" w:right="119"/>
    </w:pPr>
    <w:rPr>
      <w:sz w:val="20"/>
    </w:rPr>
  </w:style>
  <w:style w:type="paragraph" w:customStyle="1" w:styleId="MarginIcons">
    <w:name w:val="Margin Icons"/>
    <w:basedOn w:val="BodyText"/>
    <w:rsid w:val="001F6F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6FCB"/>
    <w:rPr>
      <w:rFonts w:ascii="Courier New" w:hAnsi="Courier New"/>
    </w:rPr>
  </w:style>
  <w:style w:type="paragraph" w:customStyle="1" w:styleId="NoteBullet">
    <w:name w:val="Note Bullet"/>
    <w:basedOn w:val="Note"/>
    <w:rsid w:val="001F6FCB"/>
    <w:pPr>
      <w:tabs>
        <w:tab w:val="clear" w:pos="680"/>
      </w:tabs>
      <w:spacing w:before="60" w:after="60"/>
    </w:pPr>
  </w:style>
  <w:style w:type="paragraph" w:customStyle="1" w:styleId="SubHeading2">
    <w:name w:val="SubHeading2"/>
    <w:basedOn w:val="HeadingBase"/>
    <w:rsid w:val="001F6FCB"/>
    <w:pPr>
      <w:spacing w:before="240" w:after="60"/>
    </w:pPr>
    <w:rPr>
      <w:sz w:val="20"/>
    </w:rPr>
  </w:style>
  <w:style w:type="paragraph" w:customStyle="1" w:styleId="SubHeading1">
    <w:name w:val="SubHeading1"/>
    <w:basedOn w:val="HeadingBase"/>
    <w:rsid w:val="001F6FCB"/>
    <w:pPr>
      <w:spacing w:before="240" w:after="60"/>
    </w:pPr>
    <w:rPr>
      <w:color w:val="918585"/>
      <w:sz w:val="22"/>
    </w:rPr>
  </w:style>
  <w:style w:type="paragraph" w:customStyle="1" w:styleId="SideHeading">
    <w:name w:val="Side Heading"/>
    <w:basedOn w:val="HeadingBase"/>
    <w:rsid w:val="001F6F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6FCB"/>
    <w:pPr>
      <w:numPr>
        <w:numId w:val="10"/>
      </w:numPr>
    </w:pPr>
  </w:style>
  <w:style w:type="paragraph" w:styleId="PlainText">
    <w:name w:val="Plain Text"/>
    <w:basedOn w:val="Normal"/>
    <w:link w:val="PlainTextChar"/>
    <w:rsid w:val="001F6FCB"/>
    <w:rPr>
      <w:sz w:val="20"/>
    </w:rPr>
  </w:style>
  <w:style w:type="character" w:customStyle="1" w:styleId="PlainTextChar">
    <w:name w:val="Plain Text Char"/>
    <w:basedOn w:val="DefaultParagraphFont"/>
    <w:link w:val="PlainText"/>
    <w:rsid w:val="001F6FCB"/>
    <w:rPr>
      <w:rFonts w:ascii="Courier New" w:eastAsia="Times New Roman" w:hAnsi="Courier New" w:cs="Times New Roman"/>
      <w:sz w:val="20"/>
      <w:szCs w:val="20"/>
      <w:lang w:eastAsia="en-US"/>
    </w:rPr>
  </w:style>
  <w:style w:type="character" w:customStyle="1" w:styleId="MenuOption">
    <w:name w:val="Menu Option"/>
    <w:basedOn w:val="DefaultParagraphFont"/>
    <w:rsid w:val="001F6FCB"/>
    <w:rPr>
      <w:b/>
      <w:smallCaps/>
    </w:rPr>
  </w:style>
  <w:style w:type="paragraph" w:customStyle="1" w:styleId="TableListNumber">
    <w:name w:val="Table List Number"/>
    <w:basedOn w:val="ListNumber"/>
    <w:rsid w:val="001F6FCB"/>
    <w:pPr>
      <w:numPr>
        <w:numId w:val="0"/>
      </w:numPr>
    </w:pPr>
  </w:style>
  <w:style w:type="paragraph" w:styleId="TOC4">
    <w:name w:val="toc 4"/>
    <w:basedOn w:val="TOCBase"/>
    <w:next w:val="Normal"/>
    <w:semiHidden/>
    <w:rsid w:val="001F6FCB"/>
    <w:pPr>
      <w:tabs>
        <w:tab w:val="right" w:leader="dot" w:pos="9071"/>
      </w:tabs>
      <w:ind w:left="1701"/>
    </w:pPr>
  </w:style>
  <w:style w:type="paragraph" w:customStyle="1" w:styleId="ListAlpha">
    <w:name w:val="List Alpha"/>
    <w:basedOn w:val="List"/>
    <w:rsid w:val="001F6FCB"/>
    <w:pPr>
      <w:numPr>
        <w:numId w:val="8"/>
      </w:numPr>
    </w:pPr>
  </w:style>
  <w:style w:type="paragraph" w:customStyle="1" w:styleId="ListAlpha2">
    <w:name w:val="List Alpha 2"/>
    <w:basedOn w:val="List2"/>
    <w:rsid w:val="001F6FCB"/>
    <w:pPr>
      <w:numPr>
        <w:numId w:val="7"/>
      </w:numPr>
    </w:pPr>
  </w:style>
  <w:style w:type="paragraph" w:styleId="List2">
    <w:name w:val="List 2"/>
    <w:basedOn w:val="BodyText"/>
    <w:rsid w:val="001F6FCB"/>
    <w:pPr>
      <w:tabs>
        <w:tab w:val="left" w:pos="680"/>
      </w:tabs>
      <w:spacing w:before="60" w:after="60"/>
      <w:ind w:left="680" w:hanging="340"/>
    </w:pPr>
  </w:style>
  <w:style w:type="paragraph" w:styleId="List3">
    <w:name w:val="List 3"/>
    <w:basedOn w:val="BodyText"/>
    <w:rsid w:val="001F6FCB"/>
    <w:pPr>
      <w:tabs>
        <w:tab w:val="left" w:pos="1021"/>
      </w:tabs>
      <w:spacing w:before="60" w:after="60"/>
      <w:ind w:left="1020" w:hanging="340"/>
    </w:pPr>
  </w:style>
  <w:style w:type="paragraph" w:styleId="List4">
    <w:name w:val="List 4"/>
    <w:basedOn w:val="BodyText"/>
    <w:rsid w:val="001F6FCB"/>
    <w:pPr>
      <w:tabs>
        <w:tab w:val="left" w:pos="1361"/>
      </w:tabs>
      <w:spacing w:before="60" w:after="60"/>
      <w:ind w:left="1361" w:hanging="340"/>
    </w:pPr>
  </w:style>
  <w:style w:type="paragraph" w:styleId="List5">
    <w:name w:val="List 5"/>
    <w:basedOn w:val="BodyText"/>
    <w:rsid w:val="001F6FCB"/>
    <w:pPr>
      <w:tabs>
        <w:tab w:val="left" w:pos="1701"/>
      </w:tabs>
      <w:spacing w:before="60" w:after="60"/>
      <w:ind w:left="1701" w:hanging="340"/>
    </w:pPr>
  </w:style>
  <w:style w:type="paragraph" w:styleId="ListBullet3">
    <w:name w:val="List Bullet 3"/>
    <w:basedOn w:val="List3"/>
    <w:rsid w:val="001F6FCB"/>
    <w:pPr>
      <w:numPr>
        <w:numId w:val="13"/>
      </w:numPr>
      <w:tabs>
        <w:tab w:val="clear" w:pos="1021"/>
      </w:tabs>
      <w:ind w:left="1037" w:hanging="357"/>
    </w:pPr>
  </w:style>
  <w:style w:type="paragraph" w:styleId="ListBullet4">
    <w:name w:val="List Bullet 4"/>
    <w:basedOn w:val="List4"/>
    <w:rsid w:val="001F6FCB"/>
    <w:pPr>
      <w:numPr>
        <w:numId w:val="2"/>
      </w:numPr>
      <w:tabs>
        <w:tab w:val="clear" w:pos="1361"/>
      </w:tabs>
    </w:pPr>
  </w:style>
  <w:style w:type="paragraph" w:styleId="ListBullet5">
    <w:name w:val="List Bullet 5"/>
    <w:basedOn w:val="List5"/>
    <w:rsid w:val="001F6FCB"/>
    <w:pPr>
      <w:numPr>
        <w:numId w:val="3"/>
      </w:numPr>
    </w:pPr>
  </w:style>
  <w:style w:type="paragraph" w:styleId="ListContinue2">
    <w:name w:val="List Continue 2"/>
    <w:basedOn w:val="List2"/>
    <w:rsid w:val="001F6FCB"/>
    <w:pPr>
      <w:ind w:firstLine="0"/>
    </w:pPr>
  </w:style>
  <w:style w:type="paragraph" w:styleId="ListContinue3">
    <w:name w:val="List Continue 3"/>
    <w:basedOn w:val="List3"/>
    <w:rsid w:val="001F6FCB"/>
    <w:pPr>
      <w:ind w:left="1021" w:firstLine="0"/>
    </w:pPr>
  </w:style>
  <w:style w:type="paragraph" w:styleId="ListContinue4">
    <w:name w:val="List Continue 4"/>
    <w:basedOn w:val="List4"/>
    <w:rsid w:val="001F6FCB"/>
    <w:pPr>
      <w:ind w:firstLine="0"/>
    </w:pPr>
  </w:style>
  <w:style w:type="paragraph" w:styleId="ListContinue5">
    <w:name w:val="List Continue 5"/>
    <w:basedOn w:val="List5"/>
    <w:rsid w:val="001F6FCB"/>
    <w:pPr>
      <w:ind w:firstLine="0"/>
    </w:pPr>
  </w:style>
  <w:style w:type="paragraph" w:styleId="ListNumber3">
    <w:name w:val="List Number 3"/>
    <w:basedOn w:val="List3"/>
    <w:rsid w:val="001F6FCB"/>
    <w:pPr>
      <w:numPr>
        <w:numId w:val="4"/>
      </w:numPr>
    </w:pPr>
  </w:style>
  <w:style w:type="paragraph" w:styleId="ListNumber4">
    <w:name w:val="List Number 4"/>
    <w:basedOn w:val="List4"/>
    <w:rsid w:val="001F6FCB"/>
    <w:pPr>
      <w:numPr>
        <w:numId w:val="5"/>
      </w:numPr>
    </w:pPr>
  </w:style>
  <w:style w:type="paragraph" w:styleId="ListNumber5">
    <w:name w:val="List Number 5"/>
    <w:basedOn w:val="List5"/>
    <w:rsid w:val="001F6FCB"/>
    <w:pPr>
      <w:numPr>
        <w:numId w:val="6"/>
      </w:numPr>
    </w:pPr>
  </w:style>
  <w:style w:type="paragraph" w:styleId="BlockText">
    <w:name w:val="Block Text"/>
    <w:basedOn w:val="Normal"/>
    <w:rsid w:val="001F6FCB"/>
    <w:pPr>
      <w:spacing w:after="120"/>
      <w:ind w:left="1440" w:right="1440"/>
    </w:pPr>
  </w:style>
  <w:style w:type="character" w:customStyle="1" w:styleId="Subscript">
    <w:name w:val="Subscript"/>
    <w:basedOn w:val="DefaultParagraphFont"/>
    <w:rsid w:val="001F6FCB"/>
    <w:rPr>
      <w:sz w:val="16"/>
      <w:vertAlign w:val="subscript"/>
    </w:rPr>
  </w:style>
  <w:style w:type="character" w:customStyle="1" w:styleId="Superscript">
    <w:name w:val="Superscript"/>
    <w:basedOn w:val="DefaultParagraphFont"/>
    <w:rsid w:val="001F6FCB"/>
    <w:rPr>
      <w:sz w:val="16"/>
      <w:vertAlign w:val="superscript"/>
    </w:rPr>
  </w:style>
  <w:style w:type="character" w:customStyle="1" w:styleId="Symbols">
    <w:name w:val="Symbols"/>
    <w:basedOn w:val="DefaultParagraphFont"/>
    <w:rsid w:val="001F6FCB"/>
    <w:rPr>
      <w:rFonts w:ascii="Symbol" w:hAnsi="Symbol"/>
    </w:rPr>
  </w:style>
  <w:style w:type="character" w:customStyle="1" w:styleId="MenuOptions">
    <w:name w:val="Menu Options"/>
    <w:basedOn w:val="DefaultParagraphFont"/>
    <w:rsid w:val="001F6FCB"/>
    <w:rPr>
      <w:rFonts w:ascii="Arial Narrow" w:hAnsi="Arial Narrow"/>
      <w:smallCaps/>
    </w:rPr>
  </w:style>
  <w:style w:type="character" w:customStyle="1" w:styleId="Buttons">
    <w:name w:val="Buttons"/>
    <w:basedOn w:val="DefaultParagraphFont"/>
    <w:rsid w:val="001F6FCB"/>
    <w:rPr>
      <w:b/>
    </w:rPr>
  </w:style>
  <w:style w:type="character" w:customStyle="1" w:styleId="Underlined">
    <w:name w:val="Underlined"/>
    <w:basedOn w:val="DefaultParagraphFont"/>
    <w:rsid w:val="001F6FCB"/>
    <w:rPr>
      <w:u w:val="single"/>
    </w:rPr>
  </w:style>
  <w:style w:type="paragraph" w:customStyle="1" w:styleId="TableBodyTextRight">
    <w:name w:val="Table Body Text Right"/>
    <w:basedOn w:val="TableBodyText"/>
    <w:rsid w:val="001F6FCB"/>
    <w:pPr>
      <w:widowControl w:val="0"/>
      <w:autoSpaceDE w:val="0"/>
      <w:autoSpaceDN w:val="0"/>
      <w:adjustRightInd w:val="0"/>
      <w:jc w:val="right"/>
    </w:pPr>
    <w:rPr>
      <w:rFonts w:cs="Arial"/>
      <w:szCs w:val="18"/>
    </w:rPr>
  </w:style>
  <w:style w:type="paragraph" w:customStyle="1" w:styleId="CopyrightText">
    <w:name w:val="Copyright Text"/>
    <w:basedOn w:val="BodyText"/>
    <w:rsid w:val="001F6FCB"/>
    <w:rPr>
      <w:sz w:val="18"/>
    </w:rPr>
  </w:style>
  <w:style w:type="paragraph" w:customStyle="1" w:styleId="BodySmallRight">
    <w:name w:val="Body Small Right"/>
    <w:basedOn w:val="BodyTextRight"/>
    <w:rsid w:val="001F6FCB"/>
    <w:rPr>
      <w:sz w:val="18"/>
      <w:szCs w:val="18"/>
    </w:rPr>
  </w:style>
  <w:style w:type="paragraph" w:customStyle="1" w:styleId="MarginEdition">
    <w:name w:val="Margin Edition"/>
    <w:basedOn w:val="MarginNote"/>
    <w:rsid w:val="001F6FCB"/>
    <w:pPr>
      <w:spacing w:before="0" w:after="0"/>
    </w:pPr>
    <w:rPr>
      <w:rFonts w:ascii="Times New Roman" w:hAnsi="Times New Roman"/>
      <w:color w:val="999999"/>
    </w:rPr>
  </w:style>
  <w:style w:type="paragraph" w:customStyle="1" w:styleId="Spacer">
    <w:name w:val="Spacer"/>
    <w:basedOn w:val="Normal"/>
    <w:rsid w:val="001F6FCB"/>
    <w:rPr>
      <w:sz w:val="2"/>
      <w:szCs w:val="2"/>
    </w:rPr>
  </w:style>
  <w:style w:type="character" w:customStyle="1" w:styleId="Small">
    <w:name w:val="Small"/>
    <w:basedOn w:val="DefaultParagraphFont"/>
    <w:rsid w:val="001F6FCB"/>
    <w:rPr>
      <w:sz w:val="16"/>
    </w:rPr>
  </w:style>
  <w:style w:type="paragraph" w:customStyle="1" w:styleId="WideTable">
    <w:name w:val="Wide Table"/>
    <w:basedOn w:val="Normal"/>
    <w:rsid w:val="001F6FCB"/>
    <w:pPr>
      <w:ind w:left="-1418"/>
    </w:pPr>
    <w:rPr>
      <w:sz w:val="2"/>
      <w:szCs w:val="2"/>
    </w:rPr>
  </w:style>
  <w:style w:type="character" w:styleId="PageNumber">
    <w:name w:val="page number"/>
    <w:basedOn w:val="DefaultParagraphFont"/>
    <w:rsid w:val="001F6FCB"/>
  </w:style>
  <w:style w:type="paragraph" w:styleId="Quote">
    <w:name w:val="Quote"/>
    <w:basedOn w:val="Heading1"/>
    <w:link w:val="QuoteChar"/>
    <w:qFormat/>
    <w:rsid w:val="001F6FCB"/>
    <w:rPr>
      <w:b w:val="0"/>
      <w:sz w:val="72"/>
      <w:szCs w:val="72"/>
      <w:lang w:val="en-NZ"/>
    </w:rPr>
  </w:style>
  <w:style w:type="character" w:customStyle="1" w:styleId="QuoteChar">
    <w:name w:val="Quote Char"/>
    <w:basedOn w:val="DefaultParagraphFont"/>
    <w:link w:val="Quote"/>
    <w:rsid w:val="001F6F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6FCB"/>
    <w:pPr>
      <w:pageBreakBefore/>
    </w:pPr>
  </w:style>
  <w:style w:type="paragraph" w:customStyle="1" w:styleId="Border">
    <w:name w:val="Border"/>
    <w:basedOn w:val="Normal"/>
    <w:qFormat/>
    <w:rsid w:val="001F6F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6FCB"/>
    <w:rPr>
      <w:b/>
      <w:bCs/>
      <w:i/>
      <w:iCs/>
      <w:color w:val="auto"/>
    </w:rPr>
  </w:style>
  <w:style w:type="paragraph" w:styleId="IntenseQuote">
    <w:name w:val="Intense Quote"/>
    <w:basedOn w:val="Normal"/>
    <w:next w:val="Normal"/>
    <w:link w:val="IntenseQuoteChar"/>
    <w:uiPriority w:val="30"/>
    <w:qFormat/>
    <w:rsid w:val="001F6F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6F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6FCB"/>
    <w:rPr>
      <w:smallCaps/>
      <w:color w:val="auto"/>
      <w:u w:val="single"/>
    </w:rPr>
  </w:style>
  <w:style w:type="character" w:styleId="IntenseReference">
    <w:name w:val="Intense Reference"/>
    <w:basedOn w:val="DefaultParagraphFont"/>
    <w:uiPriority w:val="32"/>
    <w:qFormat/>
    <w:rsid w:val="001F6FCB"/>
    <w:rPr>
      <w:b/>
      <w:bCs/>
      <w:smallCaps/>
      <w:color w:val="auto"/>
      <w:spacing w:val="5"/>
      <w:u w:val="single"/>
    </w:rPr>
  </w:style>
  <w:style w:type="paragraph" w:customStyle="1" w:styleId="2ColumnHeading">
    <w:name w:val="2Column Heading"/>
    <w:basedOn w:val="BodyText"/>
    <w:qFormat/>
    <w:rsid w:val="001F6FCB"/>
    <w:pPr>
      <w:spacing w:after="60"/>
      <w:ind w:left="-2268"/>
    </w:pPr>
    <w:rPr>
      <w:b/>
    </w:rPr>
  </w:style>
  <w:style w:type="paragraph" w:customStyle="1" w:styleId="Heading1TOC">
    <w:name w:val="Heading1 TOC"/>
    <w:basedOn w:val="Normal"/>
    <w:qFormat/>
    <w:rsid w:val="001F6FCB"/>
    <w:pPr>
      <w:spacing w:before="240" w:after="120"/>
    </w:pPr>
    <w:rPr>
      <w:rFonts w:ascii="Times New Roman" w:hAnsi="Times New Roman"/>
      <w:b/>
      <w:sz w:val="32"/>
    </w:rPr>
  </w:style>
  <w:style w:type="paragraph" w:customStyle="1" w:styleId="Heading2TOC">
    <w:name w:val="Heading2 TOC"/>
    <w:basedOn w:val="Normal"/>
    <w:qFormat/>
    <w:rsid w:val="001F6FCB"/>
    <w:pPr>
      <w:spacing w:before="240" w:after="60"/>
    </w:pPr>
    <w:rPr>
      <w:rFonts w:ascii="Times New Roman" w:hAnsi="Times New Roman"/>
      <w:b/>
      <w:sz w:val="28"/>
    </w:rPr>
  </w:style>
  <w:style w:type="character" w:customStyle="1" w:styleId="Underline">
    <w:name w:val="Underline"/>
    <w:basedOn w:val="DefaultParagraphFont"/>
    <w:qFormat/>
    <w:rsid w:val="001F6FCB"/>
    <w:rPr>
      <w:u w:val="single"/>
    </w:rPr>
  </w:style>
  <w:style w:type="character" w:customStyle="1" w:styleId="BoldandItalics">
    <w:name w:val="Bold and Italics"/>
    <w:qFormat/>
    <w:rsid w:val="001F6FCB"/>
    <w:rPr>
      <w:b/>
      <w:i/>
      <w:u w:val="none"/>
    </w:rPr>
  </w:style>
  <w:style w:type="paragraph" w:styleId="BalloonText">
    <w:name w:val="Balloon Text"/>
    <w:basedOn w:val="Normal"/>
    <w:link w:val="BalloonTextChar"/>
    <w:rsid w:val="001F6FCB"/>
    <w:rPr>
      <w:rFonts w:ascii="Tahoma" w:hAnsi="Tahoma" w:cs="Tahoma"/>
      <w:sz w:val="16"/>
      <w:szCs w:val="16"/>
    </w:rPr>
  </w:style>
  <w:style w:type="character" w:customStyle="1" w:styleId="BalloonTextChar">
    <w:name w:val="Balloon Text Char"/>
    <w:basedOn w:val="DefaultParagraphFont"/>
    <w:link w:val="BalloonText"/>
    <w:rsid w:val="001F6F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6F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6F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6FCB"/>
    <w:rPr>
      <w:b/>
      <w:color w:val="660033"/>
      <w:spacing w:val="0"/>
    </w:rPr>
  </w:style>
  <w:style w:type="paragraph" w:customStyle="1" w:styleId="Nameditemlist">
    <w:name w:val="Named item list"/>
    <w:basedOn w:val="BodyText"/>
    <w:qFormat/>
    <w:rsid w:val="001F6FCB"/>
    <w:pPr>
      <w:tabs>
        <w:tab w:val="left" w:pos="2835"/>
      </w:tabs>
      <w:ind w:left="2835" w:hanging="2835"/>
    </w:pPr>
  </w:style>
  <w:style w:type="paragraph" w:customStyle="1" w:styleId="BodyTextnopadding">
    <w:name w:val="Body Text no padding"/>
    <w:basedOn w:val="BodyText"/>
    <w:qFormat/>
    <w:rsid w:val="001F6FCB"/>
    <w:pPr>
      <w:spacing w:before="0" w:after="0"/>
    </w:pPr>
  </w:style>
  <w:style w:type="paragraph" w:customStyle="1" w:styleId="BodyTextBold">
    <w:name w:val="Body Text Bold"/>
    <w:basedOn w:val="BodyText"/>
    <w:qFormat/>
    <w:rsid w:val="001F6FCB"/>
    <w:rPr>
      <w:b/>
    </w:rPr>
  </w:style>
  <w:style w:type="character" w:styleId="Hyperlink">
    <w:name w:val="Hyperlink"/>
    <w:basedOn w:val="DefaultParagraphFont"/>
    <w:uiPriority w:val="99"/>
    <w:unhideWhenUsed/>
    <w:rsid w:val="00862B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824</Words>
  <Characters>5561</Characters>
  <Application>Microsoft Office Word</Application>
  <DocSecurity>0</DocSecurity>
  <Lines>213</Lines>
  <Paragraphs>125</Paragraphs>
  <ScaleCrop>false</ScaleCrop>
  <Company>Author-it Software Corporation Ltd.</Company>
  <LinksUpToDate>false</LinksUpToDate>
  <CharactersWithSpaces>6260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UEECO0025 Provide quotations for inspection and compliance audit services</dc:title>
  <dc:subject>Approved</dc:subject>
  <dc:creator>Powering Skills Organisation</dc:creator>
  <cp:keywords>Release: 1</cp:keywords>
  <dc:description>Review Date: 12 April 2008</dc:description>
  <cp:lastModifiedBy>HSD_TPCMSd.prod</cp:lastModifiedBy>
  <cp:revision>3</cp:revision>
  <dcterms:created xsi:type="dcterms:W3CDTF">2025-03-02T00:43:00Z</dcterms:created>
  <dcterms:modified xsi:type="dcterms:W3CDTF">2025-03-02T00:43:00Z</dcterms:modified>
</cp:coreProperties>
</file>