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72F" w:rsidP="009E2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UEECO0018 Contribute to the commercialisation of products/applications/services</w:t>
      </w:r>
      <w:r>
        <w:fldChar w:fldCharType="end"/>
      </w:r>
    </w:p>
    <w:p w:rsidR="009E272F" w:rsidP="009E272F">
      <w:pPr>
        <w:pStyle w:val="Version"/>
        <w:sectPr w:rsidSect="009F7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B44" w:rsidP="009F7B44">
      <w:pPr>
        <w:pStyle w:val="SuperHeading"/>
      </w:pPr>
      <w:r w:rsidRPr="009F7B44">
        <w:t>UEECO0018 Contribute to the commercialisation of products/applications/services</w:t>
      </w:r>
    </w:p>
    <w:p w:rsidR="00000000" w:rsidRPr="009F7B44" w:rsidP="009F7B44">
      <w:pPr>
        <w:pStyle w:val="Heading1"/>
      </w:pPr>
      <w:bookmarkStart w:id="1" w:name="O_1103360"/>
      <w:bookmarkEnd w:id="1"/>
      <w:r w:rsidRPr="009F7B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Release 1. This is the first release of this unit of competency in the UEE Electrotechnology Training Package.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2" w:name="O_1103361"/>
      <w:bookmarkEnd w:id="2"/>
      <w:r w:rsidRPr="009F7B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This unit involves the skills and knowledge required to contribute to the commercialisation of products/applications/services.</w:t>
            </w:r>
          </w:p>
          <w:p w:rsidR="00000000" w:rsidRPr="009F7B44" w:rsidP="009F7B44">
            <w:pPr>
              <w:pStyle w:val="BodyText"/>
            </w:pPr>
            <w:r w:rsidRPr="009F7B44">
              <w:t>It includes identifying and investigating opportunities for commercialisation within the organisation, commercialisin</w:t>
            </w:r>
            <w:r w:rsidRPr="009F7B44">
              <w:t>g a product/application/service and critically assessing the commercialisation process.</w:t>
            </w:r>
          </w:p>
          <w:p w:rsidR="00000000" w:rsidRPr="009F7B44" w:rsidP="009F7B44">
            <w:pPr>
              <w:pStyle w:val="BodyText"/>
            </w:pPr>
            <w:r w:rsidRPr="009F7B44">
              <w:t>No licensing, legislative or certification requirements apply to this unit at the time of publication.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3" w:name="O_1103362"/>
      <w:bookmarkEnd w:id="3"/>
      <w:r w:rsidRPr="009F7B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Not applicable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4" w:name="O_1103363"/>
      <w:bookmarkEnd w:id="4"/>
      <w:r w:rsidRPr="009F7B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Commercial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5" w:name="O_1103364"/>
      <w:bookmarkEnd w:id="5"/>
      <w:r w:rsidRPr="009F7B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Electrotechnology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6" w:name="O_1103365"/>
      <w:bookmarkEnd w:id="6"/>
      <w:r w:rsidRPr="009F7B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PERFORMANCE CRITERIA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Performance criteria describe the performance needed to demonstrate achievement of the element.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Contribute to the identification and investigation of commercialisation opportunities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Commercialisation opportunities are identified and analyse</w:t>
            </w:r>
            <w:r w:rsidRPr="009F7B44">
              <w:t>d in accordance with workplace procedures and organisational goals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Opportunities are evaluated to determine impact on current business and customer base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Assessment of external factors, costs, benefits, risks, market opportunities and potentia</w:t>
            </w:r>
            <w:r w:rsidRPr="009F7B44">
              <w:t>l competitors is undertaken to determine the potential viability of opportunities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Return on investment is determined in accordance with workplace procedures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Design brief commercialisation opportunities for the product/application/service is developed in a team environment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Approval for design brief is obtained from relevant person/s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Prepare to develop a product/application/service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Required outcome</w:t>
            </w:r>
            <w:r w:rsidRPr="009F7B44">
              <w:t>s identified in design brief with relevant person/s are confirmed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Product/application/service is developed in consultation with relevant production personnel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Development procedure is formulated to meet quality outcomes and manufacturer instructions for tooling, process, materials and equipment in accordance with work health and safety (WHS)/occupational health and safety (OHS) requirements and relevant industry</w:t>
            </w:r>
            <w:r w:rsidRPr="009F7B44">
              <w:t xml:space="preserve"> standards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Approval of development procedure is obtained from relevant person/s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Contribute to the development of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Development procedure is confirmed with relevant person/s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Development o</w:t>
            </w:r>
            <w:r w:rsidRPr="009F7B44">
              <w:t>f a product/application/service product is coordinated in accordance with the design brief and workplace procedures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Development results are recorded in accordance with workplace procedures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Development results and characteristics outside of de</w:t>
            </w:r>
            <w:r w:rsidRPr="009F7B44">
              <w:t>sign and development specifications are analysed and identified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Changes are recommended, as required, to achieve product/application/service quality and production requirements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Approval of changes is obtained from relevant person/s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Product/application/service is revised, as required, to achieve quality and production requirements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rPr>
                <w:rStyle w:val="SpecialBold"/>
              </w:rPr>
              <w:t>Document and report development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t>Product/application/service development objectives are met</w:t>
            </w:r>
          </w:p>
        </w:tc>
      </w:tr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4">
            <w:pPr>
              <w:pStyle w:val="BodyText"/>
              <w:rPr>
                <w:lang w:val="en-NZ"/>
              </w:rPr>
            </w:pPr>
            <w:r w:rsidRPr="009F7B4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Product/application/service development re</w:t>
            </w:r>
            <w:r w:rsidRPr="009F7B44">
              <w:t>porting requirements are completed in accordance with workplace procedures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7" w:name="O_1103366"/>
      <w:bookmarkEnd w:id="7"/>
      <w:r w:rsidRPr="009F7B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Foundation skills essential to performance are explicit in the performance criteria of this unit of competency.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8" w:name="O_1103367"/>
      <w:bookmarkEnd w:id="8"/>
      <w:r w:rsidRPr="009F7B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Range is restricted to essential operating conditions and any other variables essential to the work environment.</w:t>
            </w:r>
          </w:p>
          <w:p w:rsidR="00000000" w:rsidRPr="009F7B44" w:rsidP="009F7B44">
            <w:pPr>
              <w:pStyle w:val="BodyText"/>
            </w:pPr>
            <w:r w:rsidRPr="009F7B44">
              <w:t>Non-essential conditions may be found in the UEE Electrotechnology Training Package Companion Volume Implementation Guide.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9" w:name="O_1103368"/>
      <w:bookmarkEnd w:id="9"/>
      <w:r w:rsidRPr="009F7B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4" w:rsidP="009F7B44">
            <w:pPr>
              <w:pStyle w:val="BodyText"/>
            </w:pPr>
            <w:r w:rsidRPr="009F7B44">
              <w:t>This unit replaces and is equivalent to UEENEER006B Contribute to the commercialisation of products/applications/ services.</w:t>
            </w:r>
          </w:p>
        </w:tc>
      </w:tr>
    </w:tbl>
    <w:p w:rsidR="00000000" w:rsidRPr="009F7B44" w:rsidP="009F7B44">
      <w:pPr>
        <w:pStyle w:val="NoPaddingFontSize1"/>
      </w:pPr>
    </w:p>
    <w:p w:rsidR="00000000" w:rsidRPr="009F7B44" w:rsidP="009F7B44">
      <w:pPr>
        <w:pStyle w:val="AllowPageBreak"/>
      </w:pPr>
    </w:p>
    <w:p w:rsidR="00000000" w:rsidRPr="009F7B44" w:rsidP="009F7B44">
      <w:pPr>
        <w:pStyle w:val="Heading1"/>
      </w:pPr>
      <w:bookmarkStart w:id="10" w:name="O_1103375"/>
      <w:bookmarkEnd w:id="10"/>
      <w:r w:rsidRPr="009F7B44">
        <w:t>Links</w:t>
      </w:r>
    </w:p>
    <w:p w:rsidR="00000000" w:rsidRPr="009F7B44" w:rsidP="009E272F">
      <w:pPr>
        <w:pStyle w:val="BodyText"/>
      </w:pPr>
      <w:r w:rsidRPr="009F7B44">
        <w:t xml:space="preserve">Companion Volume implementation guides are found in VETNet </w:t>
      </w:r>
      <w:r w:rsidRPr="009F7B44">
        <w:t xml:space="preserve">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D33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F7B44" w:rsidP="009F7B44"/>
    <w:sectPr w:rsidSect="009F7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4" w:rsidRPr="009E272F" w:rsidP="009E2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2F" w:rsidP="009F7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72F" w:rsidP="009F7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E272F" w:rsidP="009F7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B44" w:rsidRPr="009E272F" w:rsidP="009E2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2F" w:rsidRPr="002D2AF8" w:rsidP="009F7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UEECO0018 Contribute to the commercialisation of products/applications/services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E272F" w:rsidP="009F7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B44"/>
  </w:style>
  <w:style w:type="character" w:customStyle="1" w:styleId="Heading1Char">
    <w:name w:val="Heading 1 Char"/>
    <w:basedOn w:val="DefaultParagraphFont"/>
    <w:link w:val="Heading1"/>
    <w:rsid w:val="009F7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B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7B44"/>
    <w:rPr>
      <w:b/>
      <w:spacing w:val="0"/>
    </w:rPr>
  </w:style>
  <w:style w:type="paragraph" w:customStyle="1" w:styleId="SuperHeading">
    <w:name w:val="SuperHeading"/>
    <w:basedOn w:val="Normal"/>
    <w:rsid w:val="009F7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7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B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7B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7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B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B44"/>
    <w:rPr>
      <w:i/>
    </w:rPr>
  </w:style>
  <w:style w:type="paragraph" w:styleId="Caption">
    <w:name w:val="caption"/>
    <w:basedOn w:val="BodyText"/>
    <w:next w:val="Normal"/>
    <w:qFormat/>
    <w:rsid w:val="009F7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B44"/>
  </w:style>
  <w:style w:type="paragraph" w:styleId="TableofFigures">
    <w:name w:val="table of figures"/>
    <w:basedOn w:val="Normal"/>
    <w:next w:val="Normal"/>
    <w:semiHidden/>
    <w:rsid w:val="009F7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B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7B44"/>
    <w:rPr>
      <w:rFonts w:ascii="Wingdings" w:hAnsi="Wingdings"/>
    </w:rPr>
  </w:style>
  <w:style w:type="paragraph" w:customStyle="1" w:styleId="TableHeading">
    <w:name w:val="Table Heading"/>
    <w:basedOn w:val="HeadingBase"/>
    <w:rsid w:val="009F7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B44"/>
    <w:rPr>
      <w:color w:val="0033CC"/>
      <w:u w:val="none"/>
    </w:rPr>
  </w:style>
  <w:style w:type="paragraph" w:customStyle="1" w:styleId="BodyTextRight">
    <w:name w:val="Body Text Right"/>
    <w:basedOn w:val="BodyText"/>
    <w:rsid w:val="009F7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B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B44"/>
    <w:rPr>
      <w:sz w:val="32"/>
    </w:rPr>
  </w:style>
  <w:style w:type="paragraph" w:customStyle="1" w:styleId="HeadingProcedure">
    <w:name w:val="Heading Procedure"/>
    <w:basedOn w:val="HeadingBase"/>
    <w:next w:val="Normal"/>
    <w:rsid w:val="009F7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B44"/>
    <w:pPr>
      <w:spacing w:before="60" w:after="60"/>
    </w:pPr>
  </w:style>
  <w:style w:type="paragraph" w:styleId="ListContinue">
    <w:name w:val="List Continue"/>
    <w:basedOn w:val="List"/>
    <w:rsid w:val="009F7B44"/>
    <w:pPr>
      <w:ind w:firstLine="0"/>
    </w:pPr>
  </w:style>
  <w:style w:type="paragraph" w:customStyle="1" w:styleId="ListNote">
    <w:name w:val="List Note"/>
    <w:basedOn w:val="List"/>
    <w:rsid w:val="009F7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B44"/>
    <w:rPr>
      <w:rFonts w:ascii="Courier New" w:hAnsi="Courier New"/>
    </w:rPr>
  </w:style>
  <w:style w:type="paragraph" w:customStyle="1" w:styleId="NoteBullet">
    <w:name w:val="Note Bullet"/>
    <w:basedOn w:val="Note"/>
    <w:rsid w:val="009F7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B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7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B44"/>
    <w:rPr>
      <w:b/>
      <w:smallCaps/>
    </w:rPr>
  </w:style>
  <w:style w:type="paragraph" w:customStyle="1" w:styleId="TableListNumber">
    <w:name w:val="Table List Number"/>
    <w:basedOn w:val="ListNumber"/>
    <w:rsid w:val="009F7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B44"/>
    <w:pPr>
      <w:numPr>
        <w:numId w:val="7"/>
      </w:numPr>
    </w:pPr>
  </w:style>
  <w:style w:type="paragraph" w:customStyle="1" w:styleId="ListAlpha2">
    <w:name w:val="List Alpha 2"/>
    <w:basedOn w:val="List2"/>
    <w:rsid w:val="009F7B44"/>
    <w:pPr>
      <w:numPr>
        <w:numId w:val="6"/>
      </w:numPr>
    </w:pPr>
  </w:style>
  <w:style w:type="paragraph" w:styleId="List2">
    <w:name w:val="List 2"/>
    <w:basedOn w:val="BodyText"/>
    <w:rsid w:val="009F7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B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B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7B44"/>
    <w:pPr>
      <w:numPr>
        <w:numId w:val="2"/>
      </w:numPr>
    </w:pPr>
  </w:style>
  <w:style w:type="paragraph" w:styleId="ListContinue2">
    <w:name w:val="List Continue 2"/>
    <w:basedOn w:val="List2"/>
    <w:rsid w:val="009F7B44"/>
    <w:pPr>
      <w:ind w:firstLine="0"/>
    </w:pPr>
  </w:style>
  <w:style w:type="paragraph" w:styleId="ListContinue3">
    <w:name w:val="List Continue 3"/>
    <w:basedOn w:val="List3"/>
    <w:rsid w:val="009F7B44"/>
    <w:pPr>
      <w:ind w:left="1021" w:firstLine="0"/>
    </w:pPr>
  </w:style>
  <w:style w:type="paragraph" w:styleId="ListContinue4">
    <w:name w:val="List Continue 4"/>
    <w:basedOn w:val="List4"/>
    <w:rsid w:val="009F7B44"/>
    <w:pPr>
      <w:ind w:firstLine="0"/>
    </w:pPr>
  </w:style>
  <w:style w:type="paragraph" w:styleId="ListContinue5">
    <w:name w:val="List Continue 5"/>
    <w:basedOn w:val="List5"/>
    <w:rsid w:val="009F7B44"/>
    <w:pPr>
      <w:ind w:firstLine="0"/>
    </w:pPr>
  </w:style>
  <w:style w:type="paragraph" w:styleId="ListNumber3">
    <w:name w:val="List Number 3"/>
    <w:basedOn w:val="List3"/>
    <w:rsid w:val="009F7B44"/>
    <w:pPr>
      <w:numPr>
        <w:numId w:val="3"/>
      </w:numPr>
    </w:pPr>
  </w:style>
  <w:style w:type="paragraph" w:styleId="ListNumber4">
    <w:name w:val="List Number 4"/>
    <w:basedOn w:val="List4"/>
    <w:rsid w:val="009F7B44"/>
    <w:pPr>
      <w:numPr>
        <w:numId w:val="4"/>
      </w:numPr>
    </w:pPr>
  </w:style>
  <w:style w:type="paragraph" w:styleId="ListNumber5">
    <w:name w:val="List Number 5"/>
    <w:basedOn w:val="List5"/>
    <w:rsid w:val="009F7B44"/>
    <w:pPr>
      <w:numPr>
        <w:numId w:val="5"/>
      </w:numPr>
    </w:pPr>
  </w:style>
  <w:style w:type="paragraph" w:styleId="BlockText">
    <w:name w:val="Block Text"/>
    <w:basedOn w:val="Normal"/>
    <w:rsid w:val="009F7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B44"/>
    <w:rPr>
      <w:sz w:val="16"/>
      <w:vertAlign w:val="superscript"/>
    </w:rPr>
  </w:style>
  <w:style w:type="character" w:customStyle="1" w:styleId="Symbols">
    <w:name w:val="Symbols"/>
    <w:basedOn w:val="DefaultParagraphFont"/>
    <w:rsid w:val="009F7B44"/>
    <w:rPr>
      <w:rFonts w:ascii="Symbol" w:hAnsi="Symbol"/>
    </w:rPr>
  </w:style>
  <w:style w:type="character" w:customStyle="1" w:styleId="MenuOptions">
    <w:name w:val="Menu Options"/>
    <w:basedOn w:val="DefaultParagraphFont"/>
    <w:rsid w:val="009F7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B44"/>
    <w:rPr>
      <w:b/>
    </w:rPr>
  </w:style>
  <w:style w:type="character" w:customStyle="1" w:styleId="Underlined">
    <w:name w:val="Underlined"/>
    <w:basedOn w:val="DefaultParagraphFont"/>
    <w:rsid w:val="009F7B44"/>
    <w:rPr>
      <w:u w:val="single"/>
    </w:rPr>
  </w:style>
  <w:style w:type="paragraph" w:customStyle="1" w:styleId="TableBodyTextRight">
    <w:name w:val="Table Body Text Right"/>
    <w:basedOn w:val="TableBodyText"/>
    <w:rsid w:val="009F7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B44"/>
    <w:rPr>
      <w:sz w:val="18"/>
    </w:rPr>
  </w:style>
  <w:style w:type="paragraph" w:customStyle="1" w:styleId="BodySmallRight">
    <w:name w:val="Body Small Right"/>
    <w:basedOn w:val="BodyTextRight"/>
    <w:rsid w:val="009F7B44"/>
    <w:rPr>
      <w:sz w:val="18"/>
      <w:szCs w:val="18"/>
    </w:rPr>
  </w:style>
  <w:style w:type="paragraph" w:customStyle="1" w:styleId="MarginEdition">
    <w:name w:val="Margin Edition"/>
    <w:basedOn w:val="MarginNote"/>
    <w:rsid w:val="009F7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B44"/>
    <w:rPr>
      <w:sz w:val="2"/>
      <w:szCs w:val="2"/>
    </w:rPr>
  </w:style>
  <w:style w:type="character" w:customStyle="1" w:styleId="Small">
    <w:name w:val="Small"/>
    <w:basedOn w:val="DefaultParagraphFont"/>
    <w:rsid w:val="009F7B44"/>
    <w:rPr>
      <w:sz w:val="16"/>
    </w:rPr>
  </w:style>
  <w:style w:type="paragraph" w:customStyle="1" w:styleId="WideTable">
    <w:name w:val="Wide Table"/>
    <w:basedOn w:val="Normal"/>
    <w:rsid w:val="009F7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B44"/>
  </w:style>
  <w:style w:type="paragraph" w:styleId="Quote">
    <w:name w:val="Quote"/>
    <w:basedOn w:val="Heading1"/>
    <w:link w:val="QuoteChar"/>
    <w:qFormat/>
    <w:rsid w:val="009F7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B44"/>
    <w:pPr>
      <w:pageBreakBefore/>
    </w:pPr>
  </w:style>
  <w:style w:type="paragraph" w:customStyle="1" w:styleId="Border">
    <w:name w:val="Border"/>
    <w:basedOn w:val="Normal"/>
    <w:qFormat/>
    <w:rsid w:val="009F7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B44"/>
    <w:rPr>
      <w:u w:val="single"/>
    </w:rPr>
  </w:style>
  <w:style w:type="character" w:customStyle="1" w:styleId="BoldandItalics">
    <w:name w:val="Bold and Italics"/>
    <w:qFormat/>
    <w:rsid w:val="009F7B44"/>
    <w:rPr>
      <w:b/>
      <w:i/>
      <w:u w:val="none"/>
    </w:rPr>
  </w:style>
  <w:style w:type="paragraph" w:styleId="BalloonText">
    <w:name w:val="Balloon Text"/>
    <w:basedOn w:val="Normal"/>
    <w:link w:val="BalloonTextChar"/>
    <w:rsid w:val="009F7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B44"/>
    <w:pPr>
      <w:spacing w:before="0" w:after="0"/>
    </w:pPr>
  </w:style>
  <w:style w:type="paragraph" w:customStyle="1" w:styleId="BodyTextBold">
    <w:name w:val="Body Text Bold"/>
    <w:basedOn w:val="BodyText"/>
    <w:qFormat/>
    <w:rsid w:val="009F7B44"/>
    <w:rPr>
      <w:b/>
    </w:rPr>
  </w:style>
  <w:style w:type="character" w:styleId="Hyperlink">
    <w:name w:val="Hyperlink"/>
    <w:basedOn w:val="DefaultParagraphFont"/>
    <w:uiPriority w:val="99"/>
    <w:unhideWhenUsed/>
    <w:rsid w:val="009E2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3731</Characters>
  <Application>Microsoft Office Word</Application>
  <DocSecurity>0</DocSecurity>
  <Lines>196</Lines>
  <Paragraphs>90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UEECO0018 Contribute to the commercialisation of products/applications/services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