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B41" w:rsidP="00C85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UEECO0018 Contribute to the commercialisation of products/applications/services</w:t>
      </w:r>
      <w:r>
        <w:fldChar w:fldCharType="end"/>
      </w:r>
    </w:p>
    <w:p w:rsidR="00C85B41" w:rsidP="00C85B41">
      <w:pPr>
        <w:pStyle w:val="Version"/>
        <w:sectPr w:rsidSect="004D2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D8D" w:rsidP="004D2D8D">
      <w:pPr>
        <w:pStyle w:val="SuperHeading"/>
      </w:pPr>
      <w:r w:rsidRPr="004D2D8D">
        <w:t>Assessment Requirements for UEECO0018 Contribute to the commercialisation of products/applications/services</w:t>
      </w:r>
    </w:p>
    <w:p w:rsidR="00000000" w:rsidRPr="004D2D8D" w:rsidP="004D2D8D">
      <w:pPr>
        <w:pStyle w:val="Heading1"/>
      </w:pPr>
      <w:bookmarkStart w:id="1" w:name="O_1103370"/>
      <w:bookmarkEnd w:id="1"/>
      <w:r w:rsidRPr="004D2D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8D" w:rsidP="004D2D8D">
            <w:pPr>
              <w:pStyle w:val="BodyText"/>
            </w:pPr>
            <w:r w:rsidRPr="004D2D8D">
              <w:t>Release 1. This is the first release of this unit of competency in the UEE Electrotechnology Training Package.</w:t>
            </w:r>
          </w:p>
        </w:tc>
      </w:tr>
    </w:tbl>
    <w:p w:rsidR="00000000" w:rsidRPr="004D2D8D" w:rsidP="004D2D8D">
      <w:pPr>
        <w:pStyle w:val="NoPaddingFontSize1"/>
      </w:pPr>
    </w:p>
    <w:p w:rsidR="00000000" w:rsidRPr="004D2D8D" w:rsidP="004D2D8D">
      <w:pPr>
        <w:pStyle w:val="AllowPageBreak"/>
      </w:pPr>
    </w:p>
    <w:p w:rsidR="00000000" w:rsidRPr="004D2D8D" w:rsidP="004D2D8D">
      <w:pPr>
        <w:pStyle w:val="Heading1"/>
      </w:pPr>
      <w:bookmarkStart w:id="2" w:name="O_1103371"/>
      <w:bookmarkEnd w:id="2"/>
      <w:r w:rsidRPr="004D2D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8D">
            <w:pPr>
              <w:pStyle w:val="BodyText"/>
              <w:rPr>
                <w:lang w:val="en-NZ"/>
              </w:rPr>
            </w:pPr>
            <w:r w:rsidRPr="004D2D8D">
              <w:t>Evidence required to demonstrate competence in this unit must be relevant to and satisfy all of the req</w:t>
            </w:r>
            <w:r w:rsidRPr="004D2D8D">
              <w:t>uirements of the elements and performance criteria on at least one occasion and includes:</w:t>
            </w:r>
          </w:p>
        </w:tc>
      </w:tr>
      <w:tr w:rsidTr="004D2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8D" w:rsidP="004D2D8D">
            <w:pPr>
              <w:pStyle w:val="ListBullet"/>
            </w:pPr>
            <w:r w:rsidRPr="004D2D8D">
              <w:t>employing techniques, procedures, information and resources available in the workplace</w:t>
            </w:r>
          </w:p>
          <w:p w:rsidR="00000000" w:rsidRPr="004D2D8D" w:rsidP="004D2D8D">
            <w:pPr>
              <w:pStyle w:val="ListBullet"/>
            </w:pPr>
            <w:r w:rsidRPr="004D2D8D">
              <w:t>analysing and identifying development results and characteristics outside des</w:t>
            </w:r>
            <w:r w:rsidRPr="004D2D8D">
              <w:t>ign and development specifications</w:t>
            </w:r>
          </w:p>
          <w:p w:rsidR="00000000" w:rsidRPr="004D2D8D" w:rsidP="004D2D8D">
            <w:pPr>
              <w:pStyle w:val="ListBullet"/>
            </w:pPr>
            <w:r w:rsidRPr="004D2D8D">
              <w:t>applying relevant work health and safety (WHS)/occupational health and safety (WHS/OHS) requirements, including using risk control measures</w:t>
            </w:r>
          </w:p>
          <w:p w:rsidR="00000000" w:rsidRPr="004D2D8D" w:rsidP="004D2D8D">
            <w:pPr>
              <w:pStyle w:val="ListBullet"/>
            </w:pPr>
            <w:r w:rsidRPr="004D2D8D">
              <w:t>assessing external factors to determine the potential viability</w:t>
            </w:r>
          </w:p>
          <w:p w:rsidR="00000000" w:rsidRPr="004D2D8D" w:rsidP="004D2D8D">
            <w:pPr>
              <w:pStyle w:val="ListBullet"/>
            </w:pPr>
            <w:r w:rsidRPr="004D2D8D">
              <w:t>consulting with r</w:t>
            </w:r>
            <w:r w:rsidRPr="004D2D8D">
              <w:t>elevant personnel for product/application/service development</w:t>
            </w:r>
          </w:p>
          <w:p w:rsidR="00000000" w:rsidRPr="004D2D8D" w:rsidP="004D2D8D">
            <w:pPr>
              <w:pStyle w:val="ListBullet"/>
            </w:pPr>
            <w:r w:rsidRPr="004D2D8D">
              <w:t>contributing to the development of design within a team</w:t>
            </w:r>
          </w:p>
          <w:p w:rsidR="00000000" w:rsidRPr="004D2D8D" w:rsidP="004D2D8D">
            <w:pPr>
              <w:pStyle w:val="ListBullet"/>
            </w:pPr>
            <w:r w:rsidRPr="004D2D8D">
              <w:t>contributing to the identification and investigation of commercialisation opportunities</w:t>
            </w:r>
          </w:p>
          <w:p w:rsidR="00000000" w:rsidRPr="004D2D8D" w:rsidP="004D2D8D">
            <w:pPr>
              <w:pStyle w:val="ListBullet"/>
            </w:pPr>
            <w:r w:rsidRPr="004D2D8D">
              <w:t>determining return on investment</w:t>
            </w:r>
          </w:p>
          <w:p w:rsidR="00000000" w:rsidRPr="004D2D8D" w:rsidP="004D2D8D">
            <w:pPr>
              <w:pStyle w:val="ListBullet"/>
            </w:pPr>
            <w:r w:rsidRPr="004D2D8D">
              <w:t>documenting and reporting product/application/service development outcomes</w:t>
            </w:r>
          </w:p>
          <w:p w:rsidR="00000000" w:rsidRPr="004D2D8D" w:rsidP="004D2D8D">
            <w:pPr>
              <w:pStyle w:val="ListBullet"/>
            </w:pPr>
            <w:r w:rsidRPr="004D2D8D">
              <w:t>evaluating opportunities to current business and customer base</w:t>
            </w:r>
          </w:p>
          <w:p w:rsidR="00000000" w:rsidRPr="004D2D8D" w:rsidP="004D2D8D">
            <w:pPr>
              <w:pStyle w:val="ListBullet"/>
            </w:pPr>
            <w:r w:rsidRPr="004D2D8D">
              <w:t>formulating and coordinating development procedures</w:t>
            </w:r>
          </w:p>
          <w:p w:rsidR="00000000" w:rsidRPr="004D2D8D" w:rsidP="004D2D8D">
            <w:pPr>
              <w:pStyle w:val="ListBullet"/>
            </w:pPr>
            <w:r w:rsidRPr="004D2D8D">
              <w:t>identifying design brief outcomes</w:t>
            </w:r>
          </w:p>
          <w:p w:rsidR="00000000" w:rsidRPr="004D2D8D" w:rsidP="004D2D8D">
            <w:pPr>
              <w:pStyle w:val="ListBullet"/>
            </w:pPr>
            <w:r w:rsidRPr="004D2D8D">
              <w:t>preparing to develop a product/a</w:t>
            </w:r>
            <w:r w:rsidRPr="004D2D8D">
              <w:t>pplication/service</w:t>
            </w:r>
          </w:p>
          <w:p w:rsidR="00000000" w:rsidRPr="004D2D8D" w:rsidP="004D2D8D">
            <w:pPr>
              <w:pStyle w:val="ListBullet"/>
            </w:pPr>
            <w:r w:rsidRPr="004D2D8D">
              <w:t>recommending changes to achieve product/application/service quality and production requirements</w:t>
            </w:r>
          </w:p>
          <w:p w:rsidR="00000000" w:rsidRPr="004D2D8D" w:rsidP="004D2D8D">
            <w:pPr>
              <w:pStyle w:val="ListBullet"/>
            </w:pPr>
            <w:r w:rsidRPr="004D2D8D">
              <w:t>recording development results.</w:t>
            </w:r>
          </w:p>
        </w:tc>
      </w:tr>
    </w:tbl>
    <w:p w:rsidR="00000000" w:rsidRPr="004D2D8D" w:rsidP="004D2D8D">
      <w:pPr>
        <w:pStyle w:val="NoPaddingFontSize1"/>
      </w:pPr>
    </w:p>
    <w:p w:rsidR="00000000" w:rsidRPr="004D2D8D" w:rsidP="004D2D8D">
      <w:pPr>
        <w:pStyle w:val="AllowPageBreak"/>
      </w:pPr>
    </w:p>
    <w:p w:rsidR="00000000" w:rsidRPr="004D2D8D" w:rsidP="004D2D8D">
      <w:pPr>
        <w:pStyle w:val="Heading1"/>
      </w:pPr>
      <w:bookmarkStart w:id="3" w:name="O_1103372"/>
      <w:bookmarkEnd w:id="3"/>
      <w:r w:rsidRPr="004D2D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8D">
            <w:pPr>
              <w:pStyle w:val="BodyText"/>
              <w:rPr>
                <w:lang w:val="en-NZ"/>
              </w:rPr>
            </w:pPr>
            <w:r w:rsidRPr="004D2D8D">
              <w:t>Evidence required to demonstrate competence in this unit must be relev</w:t>
            </w:r>
            <w:r w:rsidRPr="004D2D8D">
              <w:t>ant to and satisfy all of the requirements of the elements and performance criteria and include knowledge of:</w:t>
            </w:r>
          </w:p>
        </w:tc>
      </w:tr>
      <w:tr w:rsidTr="004D2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8D" w:rsidP="004D2D8D">
            <w:pPr>
              <w:pStyle w:val="ListBullet"/>
            </w:pPr>
            <w:r w:rsidRPr="004D2D8D">
              <w:t>products/applications/services commercialisation and safe working practices, including:</w:t>
            </w:r>
          </w:p>
          <w:p w:rsidR="00000000" w:rsidRPr="004D2D8D" w:rsidP="004D2D8D">
            <w:pPr>
              <w:pStyle w:val="ListBullet2"/>
            </w:pPr>
            <w:r w:rsidRPr="004D2D8D">
              <w:t>work in a team encompassing:</w:t>
            </w:r>
          </w:p>
          <w:p w:rsidR="00000000" w:rsidRPr="004D2D8D" w:rsidP="004D2D8D">
            <w:pPr>
              <w:pStyle w:val="ListBullet3"/>
            </w:pPr>
            <w:r w:rsidRPr="004D2D8D">
              <w:t>types of teams - managerial, administrative, project-based, commercial and social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roles, responsibilities and accountabilities of team members - the role, responsibility and accountability of individuals, teams, organisational management and clients 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working in a team - identification and utilisation of team member skills and </w:t>
            </w:r>
            <w:r w:rsidRPr="004D2D8D">
              <w:t>knowledge; maximising benefits of team diversity; team planning; team commitment and cooperation; improving/maximising team performance to achieve goals; team monitoring and adjus</w:t>
            </w:r>
            <w:r w:rsidRPr="004D2D8D">
              <w:t>tment; plain English literacy and communication; leading, facilitating, participating, coaching and mentoring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working with clients - client relations, client liaison and the practice of working with clients </w:t>
            </w:r>
          </w:p>
          <w:p w:rsidR="00000000" w:rsidRPr="004D2D8D" w:rsidP="004D2D8D">
            <w:pPr>
              <w:pStyle w:val="ListBullet3"/>
            </w:pPr>
            <w:r w:rsidRPr="004D2D8D">
              <w:t>conflict resolution – personality analysis tools</w:t>
            </w:r>
            <w:r w:rsidRPr="004D2D8D">
              <w:t xml:space="preserve"> and strategies for dealing with difficult people </w:t>
            </w:r>
          </w:p>
          <w:p w:rsidR="00000000" w:rsidRPr="004D2D8D" w:rsidP="004D2D8D">
            <w:pPr>
              <w:pStyle w:val="ListBullet2"/>
            </w:pPr>
            <w:r w:rsidRPr="004D2D8D">
              <w:t>intellectual property concepts encompassing: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intellectual property and Australian law - the place of intellectual property in Australian law, past cases and outcomes, and necessary considerations </w:t>
            </w:r>
          </w:p>
          <w:p w:rsidR="00000000" w:rsidRPr="004D2D8D" w:rsidP="004D2D8D">
            <w:pPr>
              <w:pStyle w:val="ListBullet3"/>
            </w:pPr>
            <w:r w:rsidRPr="004D2D8D">
              <w:t>the na</w:t>
            </w:r>
            <w:r w:rsidRPr="004D2D8D">
              <w:t>ture of intellectual property - what is intellectual property? what isn’t intellectual property? why is intellectual property relevant? what can intellectual property rights do? what can’t intellectual property rights do?</w:t>
            </w:r>
          </w:p>
          <w:p w:rsidR="00000000" w:rsidRPr="004D2D8D" w:rsidP="004D2D8D">
            <w:pPr>
              <w:pStyle w:val="ListBullet3"/>
            </w:pPr>
            <w:r w:rsidRPr="004D2D8D">
              <w:t>intellectual property rights - pat</w:t>
            </w:r>
            <w:r w:rsidRPr="004D2D8D">
              <w:t xml:space="preserve">ents, copyright, designs, confidential information and other specialty rights </w:t>
            </w:r>
          </w:p>
          <w:p w:rsidR="00000000" w:rsidRPr="004D2D8D" w:rsidP="004D2D8D">
            <w:pPr>
              <w:pStyle w:val="ListBullet3"/>
            </w:pPr>
            <w:r w:rsidRPr="004D2D8D">
              <w:t>managing intellectual property - identifying intellectual property; deciding what to protect; strategies for managing intellectual property; how intellectual property rights wor</w:t>
            </w:r>
            <w:r w:rsidRPr="004D2D8D">
              <w:t xml:space="preserve">k together; intellectual property versus time, effort and finances; sources of assistance, including publications, intellectual property professionals, lawyers, business advisors and marketing consultants </w:t>
            </w:r>
          </w:p>
          <w:p w:rsidR="00000000" w:rsidRPr="004D2D8D" w:rsidP="004D2D8D">
            <w:pPr>
              <w:pStyle w:val="ListBullet3"/>
            </w:pPr>
            <w:r w:rsidRPr="004D2D8D">
              <w:t>enforcement of intellectual property - the enforce</w:t>
            </w:r>
            <w:r w:rsidRPr="004D2D8D">
              <w:t>ment process, the role of lawyers and resolution</w:t>
            </w:r>
          </w:p>
          <w:p w:rsidR="00000000" w:rsidRPr="004D2D8D" w:rsidP="004D2D8D">
            <w:pPr>
              <w:pStyle w:val="ListBullet3"/>
            </w:pPr>
            <w:r w:rsidRPr="004D2D8D">
              <w:t>the changing face of intellectual property - development of intellectual property right laws; changes to intellectual property right laws; extensions of intellectual property rights into non-traditional area</w:t>
            </w:r>
            <w:r w:rsidRPr="004D2D8D">
              <w:t xml:space="preserve">s, including cultural, property arenas and the global marketplace </w:t>
            </w:r>
          </w:p>
          <w:p w:rsidR="00000000" w:rsidRPr="004D2D8D" w:rsidP="004D2D8D">
            <w:pPr>
              <w:pStyle w:val="ListBullet2"/>
            </w:pPr>
            <w:r w:rsidRPr="004D2D8D">
              <w:t>commercialisation concepts encompassing:</w:t>
            </w:r>
          </w:p>
          <w:p w:rsidR="00000000" w:rsidRPr="004D2D8D" w:rsidP="004D2D8D">
            <w:pPr>
              <w:pStyle w:val="ListBullet3"/>
            </w:pPr>
            <w:r w:rsidRPr="004D2D8D">
              <w:t>commercialisation - definition of commercialisation; triggers for commercialisation; past commercialisation successes; past commercialisation fail</w:t>
            </w:r>
            <w:r w:rsidRPr="004D2D8D">
              <w:t>ures; triggers for commercialisation; methods for identifying a good product/idea/service/application; sources of assistance in regard to commercialisation, including documents, lawyers, business advisors and marketing consultants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the commercialisation process - the concept; does the concept fit with the organisation’s goals? is there a market? what is the market? will the product meet the market requirements? can the product be sold? how can the product be sold? can the product be </w:t>
            </w:r>
            <w:r w:rsidRPr="004D2D8D">
              <w:t>produced? how can the product be produced? can the production be repeated?</w:t>
            </w:r>
          </w:p>
          <w:p w:rsidR="00000000" w:rsidRPr="004D2D8D" w:rsidP="004D2D8D">
            <w:pPr>
              <w:pStyle w:val="ListBullet3"/>
            </w:pPr>
            <w:r w:rsidRPr="004D2D8D">
              <w:t>commercialisation arrangements - sole ventures, joint ventures, licensing and legal aspects of commercialisation</w:t>
            </w:r>
          </w:p>
          <w:p w:rsidR="00000000" w:rsidRPr="004D2D8D" w:rsidP="004D2D8D">
            <w:pPr>
              <w:pStyle w:val="ListBullet3"/>
            </w:pPr>
            <w:r w:rsidRPr="004D2D8D">
              <w:t>commercialisation planning - costing, marketing, production/developm</w:t>
            </w:r>
            <w:r w:rsidRPr="004D2D8D">
              <w:t>ent, distribution and sales</w:t>
            </w:r>
          </w:p>
          <w:p w:rsidR="00000000" w:rsidRPr="004D2D8D" w:rsidP="004D2D8D">
            <w:pPr>
              <w:pStyle w:val="ListBullet3"/>
            </w:pPr>
            <w:r w:rsidRPr="004D2D8D">
              <w:t>competition - who are the competitors? what are they doing and how quickly? and internal development relevant to competition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critical analysis of the commercialisation process for continuous improvement - </w:t>
            </w:r>
            <w:r w:rsidRPr="004D2D8D">
              <w:t>successes, opportunitie</w:t>
            </w:r>
            <w:r w:rsidRPr="004D2D8D">
              <w:t>s for improvement, controllable influences, uncontrollable influences and formulation of recommendations</w:t>
            </w:r>
          </w:p>
          <w:p w:rsidR="00000000" w:rsidRPr="004D2D8D" w:rsidP="004D2D8D">
            <w:pPr>
              <w:pStyle w:val="ListBullet2"/>
            </w:pPr>
            <w:r w:rsidRPr="004D2D8D">
              <w:t>WHS/OHS principles and fundamentals encompassing:</w:t>
            </w:r>
          </w:p>
          <w:p w:rsidR="00000000" w:rsidRPr="004D2D8D" w:rsidP="004D2D8D">
            <w:pPr>
              <w:pStyle w:val="ListBullet3"/>
            </w:pPr>
            <w:r w:rsidRPr="004D2D8D">
              <w:t>underlying principles of WHS/OHS</w:t>
            </w:r>
          </w:p>
          <w:p w:rsidR="00000000" w:rsidRPr="004D2D8D" w:rsidP="004D2D8D">
            <w:pPr>
              <w:pStyle w:val="ListBullet3"/>
            </w:pPr>
            <w:r w:rsidRPr="004D2D8D">
              <w:t>general aims and objectives of the relevant state or territory leg</w:t>
            </w:r>
            <w:r w:rsidRPr="004D2D8D">
              <w:t>islation relating to WHS/OHS</w:t>
            </w:r>
          </w:p>
          <w:p w:rsidR="00000000" w:rsidRPr="004D2D8D" w:rsidP="004D2D8D">
            <w:pPr>
              <w:pStyle w:val="ListBullet3"/>
            </w:pPr>
            <w:r w:rsidRPr="004D2D8D">
              <w:t>employer and employee responsibilities, rights and obligations</w:t>
            </w:r>
          </w:p>
          <w:p w:rsidR="00000000" w:rsidRPr="004D2D8D" w:rsidP="004D2D8D">
            <w:pPr>
              <w:pStyle w:val="ListBullet3"/>
            </w:pPr>
            <w:r w:rsidRPr="004D2D8D">
              <w:t>major functions of safety committees and representatives</w:t>
            </w:r>
          </w:p>
          <w:p w:rsidR="00000000" w:rsidRPr="004D2D8D" w:rsidP="004D2D8D">
            <w:pPr>
              <w:pStyle w:val="ListBullet3"/>
            </w:pPr>
            <w:r w:rsidRPr="004D2D8D">
              <w:t>powers given to WHS/OHS inspectors</w:t>
            </w:r>
          </w:p>
          <w:p w:rsidR="00000000" w:rsidRPr="004D2D8D" w:rsidP="004D2D8D">
            <w:pPr>
              <w:pStyle w:val="ListBullet3"/>
            </w:pPr>
            <w:r w:rsidRPr="004D2D8D">
              <w:t>housekeeping and potential hazards in relation to improper housekeeping</w:t>
            </w:r>
          </w:p>
          <w:p w:rsidR="00000000" w:rsidRPr="004D2D8D" w:rsidP="004D2D8D">
            <w:pPr>
              <w:pStyle w:val="ListBullet3"/>
            </w:pPr>
            <w:r w:rsidRPr="004D2D8D">
              <w:t>selecting appropriate personal protective equipment (PPE) given hazardous situations</w:t>
            </w:r>
          </w:p>
          <w:p w:rsidR="00000000" w:rsidRPr="004D2D8D" w:rsidP="004D2D8D">
            <w:pPr>
              <w:pStyle w:val="ListBullet2"/>
            </w:pPr>
            <w:r w:rsidRPr="004D2D8D">
              <w:t>the work environment encompassing:</w:t>
            </w:r>
          </w:p>
          <w:p w:rsidR="00000000" w:rsidRPr="004D2D8D" w:rsidP="004D2D8D">
            <w:pPr>
              <w:pStyle w:val="ListBullet3"/>
            </w:pPr>
            <w:r w:rsidRPr="004D2D8D">
              <w:t>typical hazards associated with a range of work environments</w:t>
            </w:r>
          </w:p>
          <w:p w:rsidR="00000000" w:rsidRPr="004D2D8D" w:rsidP="004D2D8D">
            <w:pPr>
              <w:pStyle w:val="ListBullet3"/>
            </w:pPr>
            <w:r w:rsidRPr="004D2D8D">
              <w:t>procedures used to control the risks associated with these hazards</w:t>
            </w:r>
          </w:p>
          <w:p w:rsidR="00000000" w:rsidRPr="004D2D8D" w:rsidP="004D2D8D">
            <w:pPr>
              <w:pStyle w:val="ListBullet3"/>
            </w:pPr>
            <w:r w:rsidRPr="004D2D8D">
              <w:t>pr</w:t>
            </w:r>
            <w:r w:rsidRPr="004D2D8D">
              <w:t>inciples of risk assessment/management and state the purpose of each</w:t>
            </w:r>
          </w:p>
          <w:p w:rsidR="00000000" w:rsidRPr="004D2D8D" w:rsidP="004D2D8D">
            <w:pPr>
              <w:pStyle w:val="ListBullet3"/>
            </w:pPr>
            <w:r w:rsidRPr="004D2D8D">
              <w:t>hierarchy of WHS/OHS hazard control measures</w:t>
            </w:r>
          </w:p>
          <w:p w:rsidR="00000000" w:rsidRPr="004D2D8D" w:rsidP="004D2D8D">
            <w:pPr>
              <w:pStyle w:val="ListBullet3"/>
            </w:pPr>
            <w:r w:rsidRPr="004D2D8D">
              <w:t>required documentation for risk assessment</w:t>
            </w:r>
          </w:p>
          <w:p w:rsidR="00000000" w:rsidRPr="004D2D8D" w:rsidP="004D2D8D">
            <w:pPr>
              <w:pStyle w:val="ListBullet3"/>
            </w:pPr>
            <w:r w:rsidRPr="004D2D8D">
              <w:t>commonly used workplace safety signs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workplace emergencies that pose a threat to health and safety </w:t>
            </w:r>
            <w:r w:rsidRPr="004D2D8D">
              <w:t>and suitable procedure for an emergency workplace evacuation</w:t>
            </w:r>
          </w:p>
          <w:p w:rsidR="00000000" w:rsidRPr="004D2D8D" w:rsidP="004D2D8D">
            <w:pPr>
              <w:pStyle w:val="ListBullet3"/>
            </w:pPr>
            <w:r w:rsidRPr="004D2D8D">
              <w:t>appropriate fire extinguisher for a given type of fire</w:t>
            </w:r>
          </w:p>
          <w:p w:rsidR="00000000" w:rsidRPr="004D2D8D" w:rsidP="004D2D8D">
            <w:pPr>
              <w:pStyle w:val="ListBullet3"/>
            </w:pPr>
            <w:r w:rsidRPr="004D2D8D">
              <w:t>requirements for the location, mounting and maintenance of portable fire extinguishers</w:t>
            </w:r>
          </w:p>
          <w:p w:rsidR="00000000" w:rsidRPr="004D2D8D" w:rsidP="004D2D8D">
            <w:pPr>
              <w:pStyle w:val="ListBullet3"/>
            </w:pPr>
            <w:r w:rsidRPr="004D2D8D">
              <w:t>basic process of fighting a fire</w:t>
            </w:r>
          </w:p>
          <w:p w:rsidR="00000000" w:rsidRPr="004D2D8D" w:rsidP="004D2D8D">
            <w:pPr>
              <w:pStyle w:val="ListBullet3"/>
            </w:pPr>
            <w:r w:rsidRPr="004D2D8D">
              <w:t>safe premises, build</w:t>
            </w:r>
            <w:r w:rsidRPr="004D2D8D">
              <w:t>ings and security are important in an industrial setting and the consequences of non-compliance with these</w:t>
            </w:r>
          </w:p>
          <w:p w:rsidR="00000000" w:rsidRPr="004D2D8D" w:rsidP="004D2D8D">
            <w:pPr>
              <w:pStyle w:val="ListBullet3"/>
            </w:pPr>
            <w:r w:rsidRPr="004D2D8D">
              <w:t>standard work procedure is and why they are required in some circumstances</w:t>
            </w:r>
          </w:p>
          <w:p w:rsidR="00000000" w:rsidRPr="004D2D8D" w:rsidP="004D2D8D">
            <w:pPr>
              <w:pStyle w:val="ListBullet2"/>
            </w:pPr>
            <w:r w:rsidRPr="004D2D8D">
              <w:t>manual handling encompassing:</w:t>
            </w:r>
          </w:p>
          <w:p w:rsidR="00000000" w:rsidRPr="004D2D8D" w:rsidP="004D2D8D">
            <w:pPr>
              <w:pStyle w:val="ListBullet3"/>
            </w:pPr>
            <w:r w:rsidRPr="004D2D8D">
              <w:t>typical manual handling injuries and the effect they can have on lifestyle</w:t>
            </w:r>
          </w:p>
          <w:p w:rsidR="00000000" w:rsidRPr="004D2D8D" w:rsidP="004D2D8D">
            <w:pPr>
              <w:pStyle w:val="ListBullet3"/>
            </w:pPr>
            <w:r w:rsidRPr="004D2D8D">
              <w:t>situations that may cause manual handling injuries</w:t>
            </w:r>
          </w:p>
          <w:p w:rsidR="00000000" w:rsidRPr="004D2D8D" w:rsidP="004D2D8D">
            <w:pPr>
              <w:pStyle w:val="ListBullet3"/>
            </w:pPr>
            <w:r w:rsidRPr="004D2D8D">
              <w:t>correct procedures for lifting and carrying to prevent manual handling injuries</w:t>
            </w:r>
          </w:p>
          <w:p w:rsidR="00000000" w:rsidRPr="004D2D8D" w:rsidP="004D2D8D">
            <w:pPr>
              <w:pStyle w:val="ListBullet3"/>
            </w:pPr>
            <w:r w:rsidRPr="004D2D8D">
              <w:t>chemicals in the workplace encompassing:</w:t>
            </w:r>
          </w:p>
          <w:p w:rsidR="00000000" w:rsidRPr="004D2D8D" w:rsidP="004D2D8D">
            <w:pPr>
              <w:pStyle w:val="ListBullet3"/>
            </w:pPr>
            <w:r w:rsidRPr="004D2D8D">
              <w:t>hazardous</w:t>
            </w:r>
            <w:r w:rsidRPr="004D2D8D">
              <w:t xml:space="preserve"> substances and dangerous goods</w:t>
            </w:r>
          </w:p>
          <w:p w:rsidR="00000000" w:rsidRPr="004D2D8D" w:rsidP="004D2D8D">
            <w:pPr>
              <w:pStyle w:val="ListBullet3"/>
            </w:pPr>
            <w:r w:rsidRPr="004D2D8D">
              <w:t>classification of chemicals as hazardous substances and/or dangerous goods</w:t>
            </w:r>
          </w:p>
          <w:p w:rsidR="00000000" w:rsidRPr="004D2D8D" w:rsidP="004D2D8D">
            <w:pPr>
              <w:pStyle w:val="ListBullet3"/>
            </w:pPr>
            <w:r w:rsidRPr="004D2D8D">
              <w:t>requirements for labelling of chemicals in the workplace</w:t>
            </w:r>
          </w:p>
          <w:p w:rsidR="00000000" w:rsidRPr="004D2D8D" w:rsidP="004D2D8D">
            <w:pPr>
              <w:pStyle w:val="ListBullet3"/>
            </w:pPr>
            <w:r w:rsidRPr="004D2D8D">
              <w:t>safe storage procedures for chemicals</w:t>
            </w:r>
          </w:p>
          <w:p w:rsidR="00000000" w:rsidRPr="004D2D8D" w:rsidP="004D2D8D">
            <w:pPr>
              <w:pStyle w:val="ListBullet3"/>
            </w:pPr>
            <w:r w:rsidRPr="004D2D8D">
              <w:t>purpose of and interpretation of SDS/MSDS</w:t>
            </w:r>
          </w:p>
          <w:p w:rsidR="00000000" w:rsidRPr="004D2D8D" w:rsidP="004D2D8D">
            <w:pPr>
              <w:pStyle w:val="ListBullet2"/>
            </w:pPr>
            <w:r w:rsidRPr="004D2D8D">
              <w:t xml:space="preserve">working at </w:t>
            </w:r>
            <w:r w:rsidRPr="004D2D8D">
              <w:t>heights encompassing:</w:t>
            </w:r>
          </w:p>
          <w:p w:rsidR="00000000" w:rsidRPr="004D2D8D" w:rsidP="004D2D8D">
            <w:pPr>
              <w:pStyle w:val="ListBullet3"/>
            </w:pPr>
            <w:r w:rsidRPr="004D2D8D">
              <w:t>dangers associated with working on ladders and scaffolds</w:t>
            </w:r>
          </w:p>
          <w:p w:rsidR="00000000" w:rsidRPr="004D2D8D" w:rsidP="004D2D8D">
            <w:pPr>
              <w:pStyle w:val="ListBullet3"/>
            </w:pPr>
            <w:r w:rsidRPr="004D2D8D">
              <w:t>identification of work area as a height risk and use of appropriate safety equipment to prevent a fall</w:t>
            </w:r>
          </w:p>
          <w:p w:rsidR="00000000" w:rsidRPr="004D2D8D" w:rsidP="004D2D8D">
            <w:pPr>
              <w:pStyle w:val="ListBullet3"/>
            </w:pPr>
            <w:r w:rsidRPr="004D2D8D">
              <w:t>selecting an appropriate ladder for a given situation and perform a safety check before use</w:t>
            </w:r>
          </w:p>
          <w:p w:rsidR="00000000" w:rsidRPr="004D2D8D" w:rsidP="004D2D8D">
            <w:pPr>
              <w:pStyle w:val="ListBullet3"/>
            </w:pPr>
            <w:r w:rsidRPr="004D2D8D">
              <w:t>precautions that should be taken when ascending and working off a ladder</w:t>
            </w:r>
          </w:p>
          <w:p w:rsidR="00000000" w:rsidRPr="004D2D8D" w:rsidP="004D2D8D">
            <w:pPr>
              <w:pStyle w:val="ListBullet3"/>
            </w:pPr>
            <w:r w:rsidRPr="004D2D8D">
              <w:t>precautions that should be taken when working on and around a scaffold and elevated platfor</w:t>
            </w:r>
            <w:r w:rsidRPr="004D2D8D">
              <w:t>ms</w:t>
            </w:r>
          </w:p>
          <w:p w:rsidR="00000000" w:rsidRPr="004D2D8D" w:rsidP="004D2D8D">
            <w:pPr>
              <w:pStyle w:val="ListBullet2"/>
            </w:pPr>
            <w:r w:rsidRPr="004D2D8D">
              <w:t>confined spaces encompassing:</w:t>
            </w:r>
          </w:p>
          <w:p w:rsidR="00000000" w:rsidRPr="004D2D8D" w:rsidP="004D2D8D">
            <w:pPr>
              <w:pStyle w:val="ListBullet3"/>
            </w:pPr>
            <w:r w:rsidRPr="004D2D8D">
              <w:t>hazards associated with working in a confined space</w:t>
            </w:r>
          </w:p>
          <w:p w:rsidR="00000000" w:rsidRPr="004D2D8D" w:rsidP="004D2D8D">
            <w:pPr>
              <w:pStyle w:val="ListBullet3"/>
            </w:pPr>
            <w:r w:rsidRPr="004D2D8D">
              <w:t>identifying workplace situations that could be classified as a confined space</w:t>
            </w:r>
          </w:p>
          <w:p w:rsidR="00000000" w:rsidRPr="004D2D8D" w:rsidP="004D2D8D">
            <w:pPr>
              <w:pStyle w:val="ListBullet3"/>
            </w:pPr>
            <w:r w:rsidRPr="004D2D8D">
              <w:t>control measures for working in a designated confined space</w:t>
            </w:r>
          </w:p>
          <w:p w:rsidR="00000000" w:rsidRPr="004D2D8D" w:rsidP="004D2D8D">
            <w:pPr>
              <w:pStyle w:val="ListBullet2"/>
            </w:pPr>
            <w:r w:rsidRPr="004D2D8D">
              <w:t>physical and psychological haz</w:t>
            </w:r>
            <w:r w:rsidRPr="004D2D8D">
              <w:t>ards encompassing:</w:t>
            </w:r>
          </w:p>
          <w:p w:rsidR="00000000" w:rsidRPr="004D2D8D" w:rsidP="004D2D8D">
            <w:pPr>
              <w:pStyle w:val="ListBullet3"/>
            </w:pPr>
            <w:r w:rsidRPr="004D2D8D">
              <w:t>short and long-term effects of excessive noise and techniques to avoid damage to hearing due to excessive noise</w:t>
            </w:r>
          </w:p>
          <w:p w:rsidR="00000000" w:rsidRPr="004D2D8D" w:rsidP="004D2D8D">
            <w:pPr>
              <w:pStyle w:val="ListBullet3"/>
            </w:pPr>
            <w:r w:rsidRPr="004D2D8D">
              <w:t>effects of vibration on the human body and work practices to protect against vibration</w:t>
            </w:r>
          </w:p>
          <w:p w:rsidR="00000000" w:rsidRPr="004D2D8D" w:rsidP="004D2D8D">
            <w:pPr>
              <w:pStyle w:val="ListBullet3"/>
            </w:pPr>
            <w:r w:rsidRPr="004D2D8D">
              <w:t>effects of thermal stress on the huma</w:t>
            </w:r>
            <w:r w:rsidRPr="004D2D8D">
              <w:t>n body and work practices to protect against thermal stress</w:t>
            </w:r>
          </w:p>
          <w:p w:rsidR="00000000" w:rsidRPr="004D2D8D" w:rsidP="004D2D8D">
            <w:pPr>
              <w:pStyle w:val="ListBullet3"/>
            </w:pPr>
            <w:r w:rsidRPr="004D2D8D">
              <w:t>effects of ultraviolet (UV) radiation on the human body and work practices to protect against UV radiation</w:t>
            </w:r>
          </w:p>
          <w:p w:rsidR="00000000" w:rsidRPr="004D2D8D" w:rsidP="004D2D8D">
            <w:pPr>
              <w:pStyle w:val="ListBullet3"/>
            </w:pPr>
            <w:r w:rsidRPr="004D2D8D">
              <w:t>dangers associated with laser operated equipment and tools and suitable protective measur</w:t>
            </w:r>
            <w:r w:rsidRPr="004D2D8D">
              <w:t>es to overcome the danger</w:t>
            </w:r>
          </w:p>
          <w:p w:rsidR="00000000" w:rsidRPr="004D2D8D" w:rsidP="004D2D8D">
            <w:pPr>
              <w:pStyle w:val="ListBullet3"/>
            </w:pPr>
            <w:r w:rsidRPr="004D2D8D">
              <w:t>occupational overuse syndrome, state examples of how it occurs and describe means to overcome it</w:t>
            </w:r>
          </w:p>
          <w:p w:rsidR="00000000" w:rsidRPr="004D2D8D" w:rsidP="004D2D8D">
            <w:pPr>
              <w:pStyle w:val="ListBullet3"/>
            </w:pPr>
            <w:r w:rsidRPr="004D2D8D">
              <w:t>factors that cause stress in the workplace, symptoms of a person suffering from stress and personal stress management techniques</w:t>
            </w:r>
          </w:p>
          <w:p w:rsidR="00000000" w:rsidRPr="004D2D8D" w:rsidP="004D2D8D">
            <w:pPr>
              <w:pStyle w:val="ListBullet3"/>
            </w:pPr>
            <w:r w:rsidRPr="004D2D8D">
              <w:t>detrimental effects and dangers of drug and alcohol use in the workplace</w:t>
            </w:r>
          </w:p>
          <w:p w:rsidR="00000000" w:rsidRPr="004D2D8D" w:rsidP="004D2D8D">
            <w:pPr>
              <w:pStyle w:val="ListBullet2"/>
            </w:pPr>
            <w:r w:rsidRPr="004D2D8D">
              <w:t>working safely with electricity encompassing:</w:t>
            </w:r>
          </w:p>
          <w:p w:rsidR="00000000" w:rsidRPr="004D2D8D" w:rsidP="004D2D8D">
            <w:pPr>
              <w:pStyle w:val="ListBullet3"/>
            </w:pPr>
            <w:r w:rsidRPr="004D2D8D">
              <w:t>effects of electric shock on the human body</w:t>
            </w:r>
          </w:p>
          <w:p w:rsidR="00000000" w:rsidRPr="004D2D8D" w:rsidP="004D2D8D">
            <w:pPr>
              <w:pStyle w:val="ListBullet3"/>
            </w:pPr>
            <w:r w:rsidRPr="004D2D8D">
              <w:t>common causes of electrical accidents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precautions that can minimise the chance of electric </w:t>
            </w:r>
            <w:r w:rsidRPr="004D2D8D">
              <w:t>shock (earthing, extra-low voltage (ELV), fuses, circuit breakers and residual current devices (RCDs))</w:t>
            </w:r>
          </w:p>
          <w:p w:rsidR="00000000" w:rsidRPr="004D2D8D" w:rsidP="004D2D8D">
            <w:pPr>
              <w:pStyle w:val="ListBullet3"/>
            </w:pPr>
            <w:r w:rsidRPr="004D2D8D">
              <w:t>protection offered by RCDs</w:t>
            </w:r>
          </w:p>
          <w:p w:rsidR="00000000" w:rsidRPr="004D2D8D" w:rsidP="004D2D8D">
            <w:pPr>
              <w:pStyle w:val="ListBullet3"/>
            </w:pPr>
            <w:r w:rsidRPr="004D2D8D">
              <w:t>need for ensuring the (safe) isolation of an electrical supply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appropriate method of removing an electric shock victim from a </w:t>
            </w:r>
            <w:r w:rsidRPr="004D2D8D">
              <w:t>live electrical situation</w:t>
            </w:r>
          </w:p>
          <w:p w:rsidR="00000000" w:rsidRPr="004D2D8D" w:rsidP="004D2D8D">
            <w:pPr>
              <w:pStyle w:val="ListBullet2"/>
            </w:pPr>
            <w:r w:rsidRPr="004D2D8D">
              <w:t>life support - cardiopulmonary resuscitation (CPR) in the workplace encompassing:</w:t>
            </w:r>
          </w:p>
          <w:p w:rsidR="00000000" w:rsidRPr="004D2D8D" w:rsidP="004D2D8D">
            <w:pPr>
              <w:pStyle w:val="ListBullet3"/>
            </w:pPr>
            <w:r w:rsidRPr="004D2D8D">
              <w:t>first aid</w:t>
            </w:r>
          </w:p>
          <w:p w:rsidR="00000000" w:rsidRPr="004D2D8D" w:rsidP="004D2D8D">
            <w:pPr>
              <w:pStyle w:val="ListBullet3"/>
            </w:pPr>
            <w:r w:rsidRPr="004D2D8D">
              <w:t>responsibilities of the first aider</w:t>
            </w:r>
          </w:p>
          <w:p w:rsidR="00000000" w:rsidRPr="004D2D8D" w:rsidP="004D2D8D">
            <w:pPr>
              <w:pStyle w:val="ListBullet3"/>
            </w:pPr>
            <w:r w:rsidRPr="004D2D8D">
              <w:t>priorities of first aid management for any accident or injury</w:t>
            </w:r>
          </w:p>
          <w:p w:rsidR="00000000" w:rsidRPr="004D2D8D" w:rsidP="004D2D8D">
            <w:pPr>
              <w:pStyle w:val="ListBullet3"/>
            </w:pPr>
            <w:r w:rsidRPr="004D2D8D">
              <w:t>procedures required at an a</w:t>
            </w:r>
            <w:r w:rsidRPr="004D2D8D">
              <w:t>ccident scene</w:t>
            </w:r>
          </w:p>
          <w:p w:rsidR="00000000" w:rsidRPr="004D2D8D" w:rsidP="004D2D8D">
            <w:pPr>
              <w:pStyle w:val="ListBullet3"/>
            </w:pPr>
            <w:r w:rsidRPr="004D2D8D">
              <w:t>legal and ethical issues, which may impact on the management of care</w:t>
            </w:r>
          </w:p>
          <w:p w:rsidR="00000000" w:rsidRPr="004D2D8D" w:rsidP="004D2D8D">
            <w:pPr>
              <w:pStyle w:val="ListBullet3"/>
            </w:pPr>
            <w:r w:rsidRPr="004D2D8D">
              <w:t>duty of care</w:t>
            </w:r>
          </w:p>
          <w:p w:rsidR="00000000" w:rsidRPr="004D2D8D" w:rsidP="004D2D8D">
            <w:pPr>
              <w:pStyle w:val="ListBullet3"/>
            </w:pPr>
            <w:r w:rsidRPr="004D2D8D">
              <w:t>examination of a casualty for injuries</w:t>
            </w:r>
          </w:p>
          <w:p w:rsidR="00000000" w:rsidRPr="004D2D8D" w:rsidP="004D2D8D">
            <w:pPr>
              <w:pStyle w:val="ListBullet3"/>
            </w:pPr>
            <w:r w:rsidRPr="004D2D8D">
              <w:t>effect of cardiopulmonary arrest on the body</w:t>
            </w:r>
          </w:p>
          <w:p w:rsidR="00000000" w:rsidRPr="004D2D8D" w:rsidP="004D2D8D">
            <w:pPr>
              <w:pStyle w:val="ListBullet3"/>
            </w:pPr>
            <w:r w:rsidRPr="004D2D8D">
              <w:t xml:space="preserve">managing simulated conditions of airway obstruction; respiratory arrest and </w:t>
            </w:r>
            <w:r w:rsidRPr="004D2D8D">
              <w:t>cardiopulmonary arrest</w:t>
            </w:r>
          </w:p>
          <w:p w:rsidR="00000000" w:rsidRPr="004D2D8D" w:rsidP="004D2D8D">
            <w:pPr>
              <w:pStyle w:val="ListBullet3"/>
            </w:pPr>
            <w:r w:rsidRPr="004D2D8D">
              <w:t>single and two-person CPR</w:t>
            </w:r>
          </w:p>
          <w:p w:rsidR="00000000" w:rsidRPr="004D2D8D" w:rsidP="004D2D8D">
            <w:pPr>
              <w:pStyle w:val="ListBullet3"/>
            </w:pPr>
            <w:r w:rsidRPr="004D2D8D">
              <w:t>signs and symptoms of an altered level of consciousness</w:t>
            </w:r>
          </w:p>
          <w:p w:rsidR="00000000" w:rsidRPr="004D2D8D" w:rsidP="004D2D8D">
            <w:pPr>
              <w:pStyle w:val="ListBullet3"/>
            </w:pPr>
            <w:r w:rsidRPr="004D2D8D">
              <w:t>management of simulation of a casualty with an altered level of consciousness</w:t>
            </w:r>
          </w:p>
          <w:p w:rsidR="00000000" w:rsidRPr="004D2D8D" w:rsidP="004D2D8D">
            <w:pPr>
              <w:pStyle w:val="ListBullet3"/>
            </w:pPr>
            <w:r w:rsidRPr="004D2D8D">
              <w:t>signs and symptoms of shock</w:t>
            </w:r>
          </w:p>
          <w:p w:rsidR="00000000" w:rsidRPr="004D2D8D" w:rsidP="004D2D8D">
            <w:pPr>
              <w:pStyle w:val="ListBullet3"/>
            </w:pPr>
            <w:r w:rsidRPr="004D2D8D">
              <w:t>management of simulation of a casualty in sho</w:t>
            </w:r>
            <w:r w:rsidRPr="004D2D8D">
              <w:t>ck</w:t>
            </w:r>
          </w:p>
          <w:p w:rsidR="00000000" w:rsidRPr="004D2D8D" w:rsidP="004D2D8D">
            <w:pPr>
              <w:pStyle w:val="ListBullet"/>
            </w:pPr>
            <w:r w:rsidRPr="004D2D8D">
              <w:t>commercialisation</w:t>
            </w:r>
          </w:p>
          <w:p w:rsidR="00000000" w:rsidRPr="004D2D8D" w:rsidP="004D2D8D">
            <w:pPr>
              <w:pStyle w:val="ListBullet"/>
            </w:pPr>
            <w:r w:rsidRPr="004D2D8D">
              <w:t>design brief</w:t>
            </w:r>
          </w:p>
          <w:p w:rsidR="00000000" w:rsidRPr="004D2D8D" w:rsidP="004D2D8D">
            <w:pPr>
              <w:pStyle w:val="ListBullet"/>
            </w:pPr>
            <w:r w:rsidRPr="004D2D8D">
              <w:t>relevant industry standards</w:t>
            </w:r>
          </w:p>
          <w:p w:rsidR="00000000" w:rsidRPr="004D2D8D" w:rsidP="004D2D8D">
            <w:pPr>
              <w:pStyle w:val="ListBullet"/>
            </w:pPr>
            <w:r w:rsidRPr="004D2D8D">
              <w:t>relevant manufacturer specifications and operating instructions</w:t>
            </w:r>
          </w:p>
          <w:p w:rsidR="00000000" w:rsidRPr="004D2D8D" w:rsidP="004D2D8D">
            <w:pPr>
              <w:pStyle w:val="ListBullet"/>
            </w:pPr>
            <w:r w:rsidRPr="004D2D8D">
              <w:t>relevant WHS/OHS legislated requirements</w:t>
            </w:r>
          </w:p>
          <w:p w:rsidR="00000000" w:rsidRPr="004D2D8D" w:rsidP="004D2D8D">
            <w:pPr>
              <w:pStyle w:val="ListBullet"/>
            </w:pPr>
            <w:r w:rsidRPr="004D2D8D">
              <w:t>relevant workplace documentation</w:t>
            </w:r>
          </w:p>
          <w:p w:rsidR="00000000" w:rsidRPr="004D2D8D" w:rsidP="004D2D8D">
            <w:pPr>
              <w:pStyle w:val="ListBullet"/>
            </w:pPr>
            <w:r w:rsidRPr="004D2D8D">
              <w:t>relevant workplace quality, policies and procedures.</w:t>
            </w:r>
          </w:p>
        </w:tc>
      </w:tr>
    </w:tbl>
    <w:p w:rsidR="00000000" w:rsidRPr="004D2D8D" w:rsidP="004D2D8D">
      <w:pPr>
        <w:pStyle w:val="NoPaddingFontSize1"/>
      </w:pPr>
    </w:p>
    <w:p w:rsidR="00000000" w:rsidRPr="004D2D8D" w:rsidP="004D2D8D">
      <w:pPr>
        <w:pStyle w:val="AllowPageBreak"/>
      </w:pPr>
    </w:p>
    <w:p w:rsidR="00000000" w:rsidRPr="004D2D8D" w:rsidP="004D2D8D">
      <w:pPr>
        <w:pStyle w:val="Heading1"/>
      </w:pPr>
      <w:bookmarkStart w:id="4" w:name="O_1103373"/>
      <w:bookmarkEnd w:id="4"/>
      <w:r w:rsidRPr="004D2D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8D" w:rsidP="004D2D8D">
            <w:pPr>
              <w:pStyle w:val="BodyText"/>
            </w:pPr>
            <w:r w:rsidRPr="004D2D8D">
              <w:t>Assessors must hold credentials specified within the Standards for Registered Training Organisations current at the time of assessment.</w:t>
            </w:r>
          </w:p>
          <w:p w:rsidR="00000000" w:rsidRPr="004D2D8D" w:rsidP="004D2D8D">
            <w:pPr>
              <w:pStyle w:val="BodyText"/>
            </w:pPr>
            <w:r w:rsidRPr="004D2D8D">
              <w:t xml:space="preserve">Assessment must satisfy the Principles of Assessment and Rules of Evidence and </w:t>
            </w:r>
            <w:r w:rsidRPr="004D2D8D">
              <w:t>all regulatory requirements included within the Standards for Registered Training Organisations current at the time of assessment</w:t>
            </w:r>
          </w:p>
          <w:p w:rsidR="00000000" w:rsidRPr="004D2D8D" w:rsidP="004D2D8D">
            <w:pPr>
              <w:pStyle w:val="BodyText"/>
            </w:pPr>
            <w:r w:rsidRPr="004D2D8D">
              <w:t>Assessment must occur in suitable workplace operational situations where it is appropriate to do so; where this is not appropr</w:t>
            </w:r>
            <w:r w:rsidRPr="004D2D8D">
              <w:t>iate, assessment must occur in simulated suitable workplace operational situations that replicate workplace conditions.</w:t>
            </w:r>
          </w:p>
          <w:p w:rsidR="00000000" w:rsidRPr="004D2D8D" w:rsidP="004D2D8D">
            <w:pPr>
              <w:pStyle w:val="BodyText"/>
            </w:pPr>
            <w:r w:rsidRPr="004D2D8D">
              <w:t xml:space="preserve">Assessment processes and techniques must be appropriate to the language, literacy and numeracy requirements of the work being performed </w:t>
            </w:r>
            <w:r w:rsidRPr="004D2D8D">
              <w:t>and the needs of the candidate.</w:t>
            </w:r>
          </w:p>
          <w:p w:rsidR="00000000" w:rsidRPr="004D2D8D" w:rsidP="004D2D8D">
            <w:pPr>
              <w:pStyle w:val="BodyText"/>
            </w:pPr>
            <w:r w:rsidRPr="004D2D8D">
              <w:t>Resources for assessment must include access to:</w:t>
            </w:r>
          </w:p>
          <w:p w:rsidR="00000000" w:rsidRPr="004D2D8D" w:rsidP="004D2D8D">
            <w:pPr>
              <w:pStyle w:val="ListBullet"/>
            </w:pPr>
            <w:r w:rsidRPr="004D2D8D">
              <w:t>a range of relevant exercises, case studies and/or simulations</w:t>
            </w:r>
          </w:p>
          <w:p w:rsidR="00000000" w:rsidRPr="004D2D8D" w:rsidP="004D2D8D">
            <w:pPr>
              <w:pStyle w:val="ListBullet"/>
            </w:pPr>
            <w:r w:rsidRPr="004D2D8D">
              <w:t>relevant and appropriate materials, tools, facilities and equipment used in industry</w:t>
            </w:r>
          </w:p>
          <w:p w:rsidR="00000000" w:rsidRPr="004D2D8D" w:rsidP="004D2D8D">
            <w:pPr>
              <w:pStyle w:val="ListBullet"/>
            </w:pPr>
            <w:r w:rsidRPr="004D2D8D">
              <w:t>resources that reflect current industry practices in relation to contributing to the commercialisation of products/applications/services</w:t>
            </w:r>
          </w:p>
          <w:p w:rsidR="00000000" w:rsidRPr="004D2D8D" w:rsidP="004D2D8D">
            <w:pPr>
              <w:pStyle w:val="ListBullet"/>
            </w:pPr>
            <w:r w:rsidRPr="004D2D8D">
              <w:t xml:space="preserve">applicable documentation, including workplace procedures, equipment specifications, regulations, codes of practice and </w:t>
            </w:r>
            <w:r w:rsidRPr="004D2D8D">
              <w:t>operation manuals.</w:t>
            </w:r>
          </w:p>
        </w:tc>
      </w:tr>
    </w:tbl>
    <w:p w:rsidR="00000000" w:rsidRPr="004D2D8D" w:rsidP="004D2D8D">
      <w:pPr>
        <w:pStyle w:val="NoPaddingFontSize1"/>
      </w:pPr>
    </w:p>
    <w:p w:rsidR="00000000" w:rsidRPr="004D2D8D" w:rsidP="004D2D8D">
      <w:pPr>
        <w:pStyle w:val="AllowPageBreak"/>
      </w:pPr>
    </w:p>
    <w:p w:rsidR="00000000" w:rsidRPr="004D2D8D" w:rsidP="004D2D8D">
      <w:pPr>
        <w:pStyle w:val="Heading1"/>
      </w:pPr>
      <w:bookmarkStart w:id="5" w:name="O_1103376"/>
      <w:bookmarkEnd w:id="5"/>
      <w:r w:rsidRPr="004D2D8D">
        <w:t>Links</w:t>
      </w:r>
    </w:p>
    <w:p w:rsidR="00000000" w:rsidRPr="004D2D8D" w:rsidP="00C85B41">
      <w:pPr>
        <w:pStyle w:val="BodyText"/>
      </w:pPr>
      <w:r w:rsidRPr="004D2D8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F479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D2D8D" w:rsidP="004D2D8D"/>
    <w:sectPr w:rsidSect="004D2D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8D" w:rsidRPr="00C85B41" w:rsidP="00C85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41" w:rsidP="004D2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B41" w:rsidP="004D2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5B41" w:rsidP="004D2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D8D" w:rsidRPr="00C85B41" w:rsidP="00C85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41" w:rsidRPr="002D2AF8" w:rsidP="004D2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UEECO0018 Contribute to the commercialisation of products/applications/services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85B41" w:rsidP="004D2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D42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83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B82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D8D"/>
  </w:style>
  <w:style w:type="character" w:customStyle="1" w:styleId="Heading1Char">
    <w:name w:val="Heading 1 Char"/>
    <w:basedOn w:val="DefaultParagraphFont"/>
    <w:link w:val="Heading1"/>
    <w:rsid w:val="004D2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D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D8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2D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2D8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2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D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D8D"/>
    <w:rPr>
      <w:b/>
      <w:spacing w:val="0"/>
    </w:rPr>
  </w:style>
  <w:style w:type="paragraph" w:customStyle="1" w:styleId="SuperTitle">
    <w:name w:val="SuperTitle"/>
    <w:basedOn w:val="Title"/>
    <w:rsid w:val="004D2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D8D"/>
    <w:rPr>
      <w:i/>
    </w:rPr>
  </w:style>
  <w:style w:type="paragraph" w:styleId="Caption">
    <w:name w:val="caption"/>
    <w:basedOn w:val="BodyText"/>
    <w:next w:val="Normal"/>
    <w:qFormat/>
    <w:rsid w:val="004D2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D8D"/>
  </w:style>
  <w:style w:type="paragraph" w:styleId="TableofFigures">
    <w:name w:val="table of figures"/>
    <w:basedOn w:val="Normal"/>
    <w:next w:val="Normal"/>
    <w:semiHidden/>
    <w:rsid w:val="004D2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D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2D8D"/>
    <w:rPr>
      <w:rFonts w:ascii="Wingdings" w:hAnsi="Wingdings"/>
    </w:rPr>
  </w:style>
  <w:style w:type="paragraph" w:customStyle="1" w:styleId="TableHeading">
    <w:name w:val="Table Heading"/>
    <w:basedOn w:val="HeadingBase"/>
    <w:rsid w:val="004D2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D8D"/>
    <w:rPr>
      <w:color w:val="0033CC"/>
      <w:u w:val="none"/>
    </w:rPr>
  </w:style>
  <w:style w:type="paragraph" w:customStyle="1" w:styleId="BodyTextRight">
    <w:name w:val="Body Text Right"/>
    <w:basedOn w:val="BodyText"/>
    <w:rsid w:val="004D2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D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D8D"/>
    <w:rPr>
      <w:sz w:val="32"/>
    </w:rPr>
  </w:style>
  <w:style w:type="paragraph" w:customStyle="1" w:styleId="HeadingProcedure">
    <w:name w:val="Heading Procedure"/>
    <w:basedOn w:val="HeadingBase"/>
    <w:next w:val="Normal"/>
    <w:rsid w:val="004D2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D8D"/>
    <w:pPr>
      <w:spacing w:before="60" w:after="60"/>
    </w:pPr>
  </w:style>
  <w:style w:type="paragraph" w:styleId="ListContinue">
    <w:name w:val="List Continue"/>
    <w:basedOn w:val="List"/>
    <w:rsid w:val="004D2D8D"/>
    <w:pPr>
      <w:ind w:firstLine="0"/>
    </w:pPr>
  </w:style>
  <w:style w:type="paragraph" w:customStyle="1" w:styleId="ListNote">
    <w:name w:val="List Note"/>
    <w:basedOn w:val="List"/>
    <w:rsid w:val="004D2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D8D"/>
    <w:rPr>
      <w:rFonts w:ascii="Courier New" w:hAnsi="Courier New"/>
    </w:rPr>
  </w:style>
  <w:style w:type="paragraph" w:customStyle="1" w:styleId="NoteBullet">
    <w:name w:val="Note Bullet"/>
    <w:basedOn w:val="Note"/>
    <w:rsid w:val="004D2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D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2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D8D"/>
    <w:rPr>
      <w:b/>
      <w:smallCaps/>
    </w:rPr>
  </w:style>
  <w:style w:type="paragraph" w:customStyle="1" w:styleId="TableListNumber">
    <w:name w:val="Table List Number"/>
    <w:basedOn w:val="ListNumber"/>
    <w:rsid w:val="004D2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D8D"/>
    <w:pPr>
      <w:numPr>
        <w:numId w:val="10"/>
      </w:numPr>
    </w:pPr>
  </w:style>
  <w:style w:type="paragraph" w:customStyle="1" w:styleId="ListAlpha2">
    <w:name w:val="List Alpha 2"/>
    <w:basedOn w:val="List2"/>
    <w:rsid w:val="004D2D8D"/>
    <w:pPr>
      <w:numPr>
        <w:numId w:val="9"/>
      </w:numPr>
    </w:pPr>
  </w:style>
  <w:style w:type="paragraph" w:styleId="List2">
    <w:name w:val="List 2"/>
    <w:basedOn w:val="BodyText"/>
    <w:rsid w:val="004D2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D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2D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2D8D"/>
    <w:pPr>
      <w:numPr>
        <w:numId w:val="5"/>
      </w:numPr>
    </w:pPr>
  </w:style>
  <w:style w:type="paragraph" w:styleId="ListContinue2">
    <w:name w:val="List Continue 2"/>
    <w:basedOn w:val="List2"/>
    <w:rsid w:val="004D2D8D"/>
    <w:pPr>
      <w:ind w:firstLine="0"/>
    </w:pPr>
  </w:style>
  <w:style w:type="paragraph" w:styleId="ListContinue3">
    <w:name w:val="List Continue 3"/>
    <w:basedOn w:val="List3"/>
    <w:rsid w:val="004D2D8D"/>
    <w:pPr>
      <w:ind w:left="1021" w:firstLine="0"/>
    </w:pPr>
  </w:style>
  <w:style w:type="paragraph" w:styleId="ListContinue4">
    <w:name w:val="List Continue 4"/>
    <w:basedOn w:val="List4"/>
    <w:rsid w:val="004D2D8D"/>
    <w:pPr>
      <w:ind w:firstLine="0"/>
    </w:pPr>
  </w:style>
  <w:style w:type="paragraph" w:styleId="ListContinue5">
    <w:name w:val="List Continue 5"/>
    <w:basedOn w:val="List5"/>
    <w:rsid w:val="004D2D8D"/>
    <w:pPr>
      <w:ind w:firstLine="0"/>
    </w:pPr>
  </w:style>
  <w:style w:type="paragraph" w:styleId="ListNumber3">
    <w:name w:val="List Number 3"/>
    <w:basedOn w:val="List3"/>
    <w:rsid w:val="004D2D8D"/>
    <w:pPr>
      <w:numPr>
        <w:numId w:val="6"/>
      </w:numPr>
    </w:pPr>
  </w:style>
  <w:style w:type="paragraph" w:styleId="ListNumber4">
    <w:name w:val="List Number 4"/>
    <w:basedOn w:val="List4"/>
    <w:rsid w:val="004D2D8D"/>
    <w:pPr>
      <w:numPr>
        <w:numId w:val="7"/>
      </w:numPr>
    </w:pPr>
  </w:style>
  <w:style w:type="paragraph" w:styleId="ListNumber5">
    <w:name w:val="List Number 5"/>
    <w:basedOn w:val="List5"/>
    <w:rsid w:val="004D2D8D"/>
    <w:pPr>
      <w:numPr>
        <w:numId w:val="8"/>
      </w:numPr>
    </w:pPr>
  </w:style>
  <w:style w:type="paragraph" w:styleId="BlockText">
    <w:name w:val="Block Text"/>
    <w:basedOn w:val="Normal"/>
    <w:rsid w:val="004D2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D8D"/>
    <w:rPr>
      <w:sz w:val="16"/>
      <w:vertAlign w:val="superscript"/>
    </w:rPr>
  </w:style>
  <w:style w:type="character" w:customStyle="1" w:styleId="Symbols">
    <w:name w:val="Symbols"/>
    <w:basedOn w:val="DefaultParagraphFont"/>
    <w:rsid w:val="004D2D8D"/>
    <w:rPr>
      <w:rFonts w:ascii="Symbol" w:hAnsi="Symbol"/>
    </w:rPr>
  </w:style>
  <w:style w:type="character" w:customStyle="1" w:styleId="MenuOptions">
    <w:name w:val="Menu Options"/>
    <w:basedOn w:val="DefaultParagraphFont"/>
    <w:rsid w:val="004D2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D8D"/>
    <w:rPr>
      <w:b/>
    </w:rPr>
  </w:style>
  <w:style w:type="character" w:customStyle="1" w:styleId="Underlined">
    <w:name w:val="Underlined"/>
    <w:basedOn w:val="DefaultParagraphFont"/>
    <w:rsid w:val="004D2D8D"/>
    <w:rPr>
      <w:u w:val="single"/>
    </w:rPr>
  </w:style>
  <w:style w:type="paragraph" w:customStyle="1" w:styleId="TableBodyTextRight">
    <w:name w:val="Table Body Text Right"/>
    <w:basedOn w:val="TableBodyText"/>
    <w:rsid w:val="004D2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D8D"/>
    <w:rPr>
      <w:sz w:val="18"/>
    </w:rPr>
  </w:style>
  <w:style w:type="paragraph" w:customStyle="1" w:styleId="BodySmallRight">
    <w:name w:val="Body Small Right"/>
    <w:basedOn w:val="BodyTextRight"/>
    <w:rsid w:val="004D2D8D"/>
    <w:rPr>
      <w:sz w:val="18"/>
      <w:szCs w:val="18"/>
    </w:rPr>
  </w:style>
  <w:style w:type="paragraph" w:customStyle="1" w:styleId="MarginEdition">
    <w:name w:val="Margin Edition"/>
    <w:basedOn w:val="MarginNote"/>
    <w:rsid w:val="004D2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D8D"/>
    <w:rPr>
      <w:sz w:val="2"/>
      <w:szCs w:val="2"/>
    </w:rPr>
  </w:style>
  <w:style w:type="character" w:customStyle="1" w:styleId="Small">
    <w:name w:val="Small"/>
    <w:basedOn w:val="DefaultParagraphFont"/>
    <w:rsid w:val="004D2D8D"/>
    <w:rPr>
      <w:sz w:val="16"/>
    </w:rPr>
  </w:style>
  <w:style w:type="paragraph" w:customStyle="1" w:styleId="WideTable">
    <w:name w:val="Wide Table"/>
    <w:basedOn w:val="Normal"/>
    <w:rsid w:val="004D2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D8D"/>
  </w:style>
  <w:style w:type="paragraph" w:styleId="Quote">
    <w:name w:val="Quote"/>
    <w:basedOn w:val="Heading1"/>
    <w:link w:val="QuoteChar"/>
    <w:qFormat/>
    <w:rsid w:val="004D2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D8D"/>
    <w:pPr>
      <w:pageBreakBefore/>
    </w:pPr>
  </w:style>
  <w:style w:type="paragraph" w:customStyle="1" w:styleId="Border">
    <w:name w:val="Border"/>
    <w:basedOn w:val="Normal"/>
    <w:qFormat/>
    <w:rsid w:val="004D2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D8D"/>
    <w:rPr>
      <w:u w:val="single"/>
    </w:rPr>
  </w:style>
  <w:style w:type="character" w:customStyle="1" w:styleId="BoldandItalics">
    <w:name w:val="Bold and Italics"/>
    <w:qFormat/>
    <w:rsid w:val="004D2D8D"/>
    <w:rPr>
      <w:b/>
      <w:i/>
      <w:u w:val="none"/>
    </w:rPr>
  </w:style>
  <w:style w:type="paragraph" w:styleId="BalloonText">
    <w:name w:val="Balloon Text"/>
    <w:basedOn w:val="Normal"/>
    <w:link w:val="BalloonTextChar"/>
    <w:rsid w:val="004D2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D8D"/>
    <w:pPr>
      <w:spacing w:before="0" w:after="0"/>
    </w:pPr>
  </w:style>
  <w:style w:type="paragraph" w:customStyle="1" w:styleId="BodyTextBold">
    <w:name w:val="Body Text Bold"/>
    <w:basedOn w:val="BodyText"/>
    <w:qFormat/>
    <w:rsid w:val="004D2D8D"/>
    <w:rPr>
      <w:b/>
    </w:rPr>
  </w:style>
  <w:style w:type="character" w:styleId="Hyperlink">
    <w:name w:val="Hyperlink"/>
    <w:basedOn w:val="DefaultParagraphFont"/>
    <w:uiPriority w:val="99"/>
    <w:unhideWhenUsed/>
    <w:rsid w:val="00C85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1532</Words>
  <Characters>10271</Characters>
  <Application>Microsoft Office Word</Application>
  <DocSecurity>0</DocSecurity>
  <Lines>213</Lines>
  <Paragraphs>155</Paragraphs>
  <ScaleCrop>false</ScaleCrop>
  <Company>Author-it Software Corporation Ltd.</Company>
  <LinksUpToDate>false</LinksUpToDate>
  <CharactersWithSpaces>11648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UEECO0018 Contribute to the commercialisation of products/applications/services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