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DDD" w:rsidP="008B5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UEECO0016 Receive and store materials and equipment for electrotechnology work</w:t>
      </w:r>
      <w:r>
        <w:fldChar w:fldCharType="end"/>
      </w:r>
    </w:p>
    <w:p w:rsidR="008B5DDD" w:rsidP="008B5DDD">
      <w:pPr>
        <w:pStyle w:val="Version"/>
        <w:sectPr w:rsidSect="002D6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69E" w:rsidP="002D669E">
      <w:pPr>
        <w:pStyle w:val="SuperHeading"/>
      </w:pPr>
      <w:r w:rsidRPr="002D669E">
        <w:t>UEECO0016 Receive and store materials and equipment for electrotechnology work</w:t>
      </w:r>
    </w:p>
    <w:p w:rsidR="00000000" w:rsidRPr="002D669E" w:rsidP="002D669E">
      <w:pPr>
        <w:pStyle w:val="Heading1"/>
      </w:pPr>
      <w:bookmarkStart w:id="1" w:name="O_1078045"/>
      <w:bookmarkEnd w:id="1"/>
      <w:r w:rsidRPr="002D66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Release 1. This is the first release of this unit of competency in the UEE Electrotechnology Training Package.</w:t>
            </w:r>
          </w:p>
        </w:tc>
      </w:tr>
    </w:tbl>
    <w:p w:rsidR="00000000" w:rsidRPr="002D669E" w:rsidP="002D669E">
      <w:pPr>
        <w:pStyle w:val="NoPaddingFontSize1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2" w:name="O_1078046"/>
      <w:bookmarkEnd w:id="2"/>
      <w:r w:rsidRPr="002D669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This unit involves the skills and knowledge required to receive and store materials and equipment for electrotechnology work.</w:t>
            </w:r>
          </w:p>
          <w:p w:rsidR="00000000" w:rsidRPr="002D669E" w:rsidP="002D669E">
            <w:pPr>
              <w:pStyle w:val="BodyText"/>
            </w:pPr>
            <w:r w:rsidRPr="002D669E">
              <w:t>It includes receiving materials and equipment, checking consignment notes, storing materials and equipment, and comple</w:t>
            </w:r>
            <w:r w:rsidRPr="002D669E">
              <w:t>ting the necessary documentation.</w:t>
            </w:r>
          </w:p>
          <w:p w:rsidR="00000000" w:rsidRPr="002D669E" w:rsidP="002D669E">
            <w:pPr>
              <w:pStyle w:val="BodyText"/>
            </w:pPr>
            <w:r w:rsidRPr="002D669E">
              <w:t>No licensing, legislative or certification requirements apply to this unit at the time of publication.</w:t>
            </w:r>
          </w:p>
        </w:tc>
      </w:tr>
    </w:tbl>
    <w:p w:rsidR="00000000" w:rsidRPr="002D669E" w:rsidP="002D669E">
      <w:pPr>
        <w:pStyle w:val="NoPaddingFontSize1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3" w:name="O_1078047"/>
      <w:bookmarkEnd w:id="3"/>
      <w:r w:rsidRPr="002D669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Not applicable</w:t>
            </w:r>
          </w:p>
        </w:tc>
      </w:tr>
    </w:tbl>
    <w:p w:rsidR="00000000" w:rsidRPr="002D669E" w:rsidP="002D669E">
      <w:pPr>
        <w:pStyle w:val="NoPaddingFontSize1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4" w:name="O_1078048"/>
      <w:bookmarkEnd w:id="4"/>
      <w:r w:rsidRPr="002D669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Commercial</w:t>
            </w:r>
          </w:p>
        </w:tc>
      </w:tr>
    </w:tbl>
    <w:p w:rsidR="00000000" w:rsidRPr="002D669E" w:rsidP="002D669E">
      <w:pPr>
        <w:pStyle w:val="NoPaddingFontSize1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5" w:name="O_1078049"/>
      <w:bookmarkEnd w:id="5"/>
      <w:r w:rsidRPr="002D669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Electrotechnology</w:t>
            </w:r>
          </w:p>
        </w:tc>
      </w:tr>
    </w:tbl>
    <w:p w:rsidR="00000000" w:rsidRPr="002D669E" w:rsidP="002D669E">
      <w:pPr>
        <w:pStyle w:val="NoPaddingFontSize1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6" w:name="O_1078050"/>
      <w:bookmarkEnd w:id="6"/>
      <w:r w:rsidRPr="002D669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PERFORMANCE CRITERIA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Performance criteria describe the performance needed to demonstrate achievement of the</w:t>
            </w:r>
            <w:r w:rsidRPr="002D669E">
              <w:t xml:space="preserve"> element.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rPr>
                <w:rStyle w:val="SpecialBold"/>
              </w:rPr>
              <w:t>Receive materials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Work health and safety (WHS)/occupational health and safety (OHS) requirements and workplace procedures for a given work area are identified and applied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Hazards are identified, risks are asse</w:t>
            </w:r>
            <w:r w:rsidRPr="002D669E">
              <w:t>ssed and control measures are implemented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Documentation for material and equipment deliveries is read and content is understood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Deliveries are inspected for damage and checked against consignment documentation before receival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Discrepancies in deliveries are notified to work supervisor and relevant person/s in accordance with workplace procedures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Materials and equipment are handled in accordance with WHS/OHS risk control work measures and workplace procedures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rPr>
                <w:rStyle w:val="SpecialBold"/>
              </w:rPr>
              <w:t>Store mat</w:t>
            </w:r>
            <w:r w:rsidRPr="002D669E">
              <w:rPr>
                <w:rStyle w:val="SpecialBold"/>
              </w:rPr>
              <w:t>erials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WHS/OHS risk control work measures and workplace procedures are followed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Material and equipment are stored to prevent damage or loss in accordance with workplace procedures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Security of the stored materials and equipment is maintained in accordance with workplace procedures</w:t>
            </w:r>
          </w:p>
        </w:tc>
      </w:tr>
      <w:tr w:rsidTr="002D66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Material and equipment documentation is forwarded to relevant person/s in accordance with workplace procedures</w:t>
            </w:r>
          </w:p>
        </w:tc>
      </w:tr>
    </w:tbl>
    <w:p w:rsidR="00000000" w:rsidRPr="002D669E" w:rsidP="002D669E">
      <w:pPr>
        <w:pStyle w:val="NoPaddingFontSize1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7" w:name="O_1078051"/>
      <w:bookmarkEnd w:id="7"/>
      <w:r w:rsidRPr="002D669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Foundation skills essential to performance are explicit in the performance criteria of this unit of competency.</w:t>
            </w:r>
          </w:p>
        </w:tc>
      </w:tr>
    </w:tbl>
    <w:p w:rsidR="00000000" w:rsidRPr="002D669E" w:rsidP="002D669E">
      <w:pPr>
        <w:pStyle w:val="NoPaddingFontSize1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8" w:name="O_1078052"/>
      <w:bookmarkEnd w:id="8"/>
      <w:r w:rsidRPr="002D669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Range is restricted to essential operating conditions and any other variables essential to the work environment.</w:t>
            </w:r>
          </w:p>
          <w:p w:rsidR="00000000" w:rsidRPr="002D669E" w:rsidP="002D669E">
            <w:pPr>
              <w:pStyle w:val="BodyText"/>
            </w:pPr>
            <w:r w:rsidRPr="002D669E">
              <w:t>Non-essential conditions may be found in the UEE Electrotechnology Training Package Companion Volume Implementation Guide.</w:t>
            </w:r>
          </w:p>
        </w:tc>
      </w:tr>
    </w:tbl>
    <w:p w:rsidR="00000000" w:rsidRPr="002D669E" w:rsidP="002D669E">
      <w:pPr>
        <w:pStyle w:val="NoPaddingFontSize1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9" w:name="O_1078053"/>
      <w:bookmarkEnd w:id="9"/>
      <w:r w:rsidRPr="002D669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This unit replaces and is equivalent to UEENEEC008B Receive and store materials and equipment for electrotechnology work.</w:t>
            </w:r>
          </w:p>
        </w:tc>
      </w:tr>
    </w:tbl>
    <w:p w:rsidR="00000000" w:rsidRPr="002D669E" w:rsidP="002D669E">
      <w:pPr>
        <w:pStyle w:val="NoPaddingFontSize1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10" w:name="O_1078060"/>
      <w:bookmarkEnd w:id="10"/>
      <w:r w:rsidRPr="002D669E">
        <w:t>Links</w:t>
      </w:r>
    </w:p>
    <w:p w:rsidR="00000000" w:rsidRPr="002D669E" w:rsidP="008B5DDD">
      <w:pPr>
        <w:pStyle w:val="BodyText"/>
      </w:pPr>
      <w:r w:rsidRPr="002D669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A519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D669E" w:rsidP="002D669E"/>
    <w:sectPr w:rsidSect="002D66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 w:rsidRPr="008B5DDD" w:rsidP="008B5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DD" w:rsidP="002D6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DDD" w:rsidP="002D6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B5DDD" w:rsidP="002D6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69E" w:rsidRPr="008B5DDD" w:rsidP="008B5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DD" w:rsidRPr="002D2AF8" w:rsidP="002D6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UEECO0016 Receive and store materials and equipment for electrotechnology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B5DDD" w:rsidP="002D6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69E"/>
  </w:style>
  <w:style w:type="character" w:customStyle="1" w:styleId="Heading1Char">
    <w:name w:val="Heading 1 Char"/>
    <w:basedOn w:val="DefaultParagraphFont"/>
    <w:link w:val="Heading1"/>
    <w:rsid w:val="002D6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6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669E"/>
    <w:rPr>
      <w:b/>
      <w:spacing w:val="0"/>
    </w:rPr>
  </w:style>
  <w:style w:type="paragraph" w:customStyle="1" w:styleId="SuperHeading">
    <w:name w:val="SuperHeading"/>
    <w:basedOn w:val="Normal"/>
    <w:rsid w:val="002D6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6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6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66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6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6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6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69E"/>
    <w:rPr>
      <w:i/>
    </w:rPr>
  </w:style>
  <w:style w:type="paragraph" w:styleId="Caption">
    <w:name w:val="caption"/>
    <w:basedOn w:val="BodyText"/>
    <w:next w:val="Normal"/>
    <w:qFormat/>
    <w:rsid w:val="002D6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69E"/>
  </w:style>
  <w:style w:type="paragraph" w:styleId="TableofFigures">
    <w:name w:val="table of figures"/>
    <w:basedOn w:val="Normal"/>
    <w:next w:val="Normal"/>
    <w:semiHidden/>
    <w:rsid w:val="002D6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6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669E"/>
    <w:rPr>
      <w:rFonts w:ascii="Wingdings" w:hAnsi="Wingdings"/>
    </w:rPr>
  </w:style>
  <w:style w:type="paragraph" w:customStyle="1" w:styleId="TableHeading">
    <w:name w:val="Table Heading"/>
    <w:basedOn w:val="HeadingBase"/>
    <w:rsid w:val="002D6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69E"/>
    <w:rPr>
      <w:color w:val="0033CC"/>
      <w:u w:val="none"/>
    </w:rPr>
  </w:style>
  <w:style w:type="paragraph" w:customStyle="1" w:styleId="BodyTextRight">
    <w:name w:val="Body Text Right"/>
    <w:basedOn w:val="BodyText"/>
    <w:rsid w:val="002D6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6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69E"/>
    <w:rPr>
      <w:sz w:val="32"/>
    </w:rPr>
  </w:style>
  <w:style w:type="paragraph" w:customStyle="1" w:styleId="HeadingProcedure">
    <w:name w:val="Heading Procedure"/>
    <w:basedOn w:val="HeadingBase"/>
    <w:next w:val="Normal"/>
    <w:rsid w:val="002D6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69E"/>
    <w:pPr>
      <w:spacing w:before="60" w:after="60"/>
    </w:pPr>
  </w:style>
  <w:style w:type="paragraph" w:styleId="ListContinue">
    <w:name w:val="List Continue"/>
    <w:basedOn w:val="List"/>
    <w:rsid w:val="002D669E"/>
    <w:pPr>
      <w:ind w:firstLine="0"/>
    </w:pPr>
  </w:style>
  <w:style w:type="paragraph" w:customStyle="1" w:styleId="ListNote">
    <w:name w:val="List Note"/>
    <w:basedOn w:val="List"/>
    <w:rsid w:val="002D6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69E"/>
    <w:rPr>
      <w:rFonts w:ascii="Courier New" w:hAnsi="Courier New"/>
    </w:rPr>
  </w:style>
  <w:style w:type="paragraph" w:customStyle="1" w:styleId="NoteBullet">
    <w:name w:val="Note Bullet"/>
    <w:basedOn w:val="Note"/>
    <w:rsid w:val="002D6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6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6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69E"/>
    <w:rPr>
      <w:b/>
      <w:smallCaps/>
    </w:rPr>
  </w:style>
  <w:style w:type="paragraph" w:customStyle="1" w:styleId="TableListNumber">
    <w:name w:val="Table List Number"/>
    <w:basedOn w:val="ListNumber"/>
    <w:rsid w:val="002D6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69E"/>
    <w:pPr>
      <w:numPr>
        <w:numId w:val="7"/>
      </w:numPr>
    </w:pPr>
  </w:style>
  <w:style w:type="paragraph" w:customStyle="1" w:styleId="ListAlpha2">
    <w:name w:val="List Alpha 2"/>
    <w:basedOn w:val="List2"/>
    <w:rsid w:val="002D669E"/>
    <w:pPr>
      <w:numPr>
        <w:numId w:val="6"/>
      </w:numPr>
    </w:pPr>
  </w:style>
  <w:style w:type="paragraph" w:styleId="List2">
    <w:name w:val="List 2"/>
    <w:basedOn w:val="BodyText"/>
    <w:rsid w:val="002D6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6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6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669E"/>
    <w:pPr>
      <w:numPr>
        <w:numId w:val="2"/>
      </w:numPr>
    </w:pPr>
  </w:style>
  <w:style w:type="paragraph" w:styleId="ListContinue2">
    <w:name w:val="List Continue 2"/>
    <w:basedOn w:val="List2"/>
    <w:rsid w:val="002D669E"/>
    <w:pPr>
      <w:ind w:firstLine="0"/>
    </w:pPr>
  </w:style>
  <w:style w:type="paragraph" w:styleId="ListContinue3">
    <w:name w:val="List Continue 3"/>
    <w:basedOn w:val="List3"/>
    <w:rsid w:val="002D669E"/>
    <w:pPr>
      <w:ind w:left="1021" w:firstLine="0"/>
    </w:pPr>
  </w:style>
  <w:style w:type="paragraph" w:styleId="ListContinue4">
    <w:name w:val="List Continue 4"/>
    <w:basedOn w:val="List4"/>
    <w:rsid w:val="002D669E"/>
    <w:pPr>
      <w:ind w:firstLine="0"/>
    </w:pPr>
  </w:style>
  <w:style w:type="paragraph" w:styleId="ListContinue5">
    <w:name w:val="List Continue 5"/>
    <w:basedOn w:val="List5"/>
    <w:rsid w:val="002D669E"/>
    <w:pPr>
      <w:ind w:firstLine="0"/>
    </w:pPr>
  </w:style>
  <w:style w:type="paragraph" w:styleId="ListNumber3">
    <w:name w:val="List Number 3"/>
    <w:basedOn w:val="List3"/>
    <w:rsid w:val="002D669E"/>
    <w:pPr>
      <w:numPr>
        <w:numId w:val="3"/>
      </w:numPr>
    </w:pPr>
  </w:style>
  <w:style w:type="paragraph" w:styleId="ListNumber4">
    <w:name w:val="List Number 4"/>
    <w:basedOn w:val="List4"/>
    <w:rsid w:val="002D669E"/>
    <w:pPr>
      <w:numPr>
        <w:numId w:val="4"/>
      </w:numPr>
    </w:pPr>
  </w:style>
  <w:style w:type="paragraph" w:styleId="ListNumber5">
    <w:name w:val="List Number 5"/>
    <w:basedOn w:val="List5"/>
    <w:rsid w:val="002D669E"/>
    <w:pPr>
      <w:numPr>
        <w:numId w:val="5"/>
      </w:numPr>
    </w:pPr>
  </w:style>
  <w:style w:type="paragraph" w:styleId="BlockText">
    <w:name w:val="Block Text"/>
    <w:basedOn w:val="Normal"/>
    <w:rsid w:val="002D6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69E"/>
    <w:rPr>
      <w:sz w:val="16"/>
      <w:vertAlign w:val="superscript"/>
    </w:rPr>
  </w:style>
  <w:style w:type="character" w:customStyle="1" w:styleId="Symbols">
    <w:name w:val="Symbols"/>
    <w:basedOn w:val="DefaultParagraphFont"/>
    <w:rsid w:val="002D669E"/>
    <w:rPr>
      <w:rFonts w:ascii="Symbol" w:hAnsi="Symbol"/>
    </w:rPr>
  </w:style>
  <w:style w:type="character" w:customStyle="1" w:styleId="MenuOptions">
    <w:name w:val="Menu Options"/>
    <w:basedOn w:val="DefaultParagraphFont"/>
    <w:rsid w:val="002D6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69E"/>
    <w:rPr>
      <w:b/>
    </w:rPr>
  </w:style>
  <w:style w:type="character" w:customStyle="1" w:styleId="Underlined">
    <w:name w:val="Underlined"/>
    <w:basedOn w:val="DefaultParagraphFont"/>
    <w:rsid w:val="002D669E"/>
    <w:rPr>
      <w:u w:val="single"/>
    </w:rPr>
  </w:style>
  <w:style w:type="paragraph" w:customStyle="1" w:styleId="TableBodyTextRight">
    <w:name w:val="Table Body Text Right"/>
    <w:basedOn w:val="TableBodyText"/>
    <w:rsid w:val="002D6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69E"/>
    <w:rPr>
      <w:sz w:val="18"/>
    </w:rPr>
  </w:style>
  <w:style w:type="paragraph" w:customStyle="1" w:styleId="BodySmallRight">
    <w:name w:val="Body Small Right"/>
    <w:basedOn w:val="BodyTextRight"/>
    <w:rsid w:val="002D669E"/>
    <w:rPr>
      <w:sz w:val="18"/>
      <w:szCs w:val="18"/>
    </w:rPr>
  </w:style>
  <w:style w:type="paragraph" w:customStyle="1" w:styleId="MarginEdition">
    <w:name w:val="Margin Edition"/>
    <w:basedOn w:val="MarginNote"/>
    <w:rsid w:val="002D6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69E"/>
    <w:rPr>
      <w:sz w:val="2"/>
      <w:szCs w:val="2"/>
    </w:rPr>
  </w:style>
  <w:style w:type="character" w:customStyle="1" w:styleId="Small">
    <w:name w:val="Small"/>
    <w:basedOn w:val="DefaultParagraphFont"/>
    <w:rsid w:val="002D669E"/>
    <w:rPr>
      <w:sz w:val="16"/>
    </w:rPr>
  </w:style>
  <w:style w:type="paragraph" w:customStyle="1" w:styleId="WideTable">
    <w:name w:val="Wide Table"/>
    <w:basedOn w:val="Normal"/>
    <w:rsid w:val="002D6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69E"/>
  </w:style>
  <w:style w:type="paragraph" w:styleId="Quote">
    <w:name w:val="Quote"/>
    <w:basedOn w:val="Heading1"/>
    <w:link w:val="QuoteChar"/>
    <w:qFormat/>
    <w:rsid w:val="002D6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69E"/>
    <w:pPr>
      <w:pageBreakBefore/>
    </w:pPr>
  </w:style>
  <w:style w:type="paragraph" w:customStyle="1" w:styleId="Border">
    <w:name w:val="Border"/>
    <w:basedOn w:val="Normal"/>
    <w:qFormat/>
    <w:rsid w:val="002D6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69E"/>
    <w:rPr>
      <w:u w:val="single"/>
    </w:rPr>
  </w:style>
  <w:style w:type="character" w:customStyle="1" w:styleId="BoldandItalics">
    <w:name w:val="Bold and Italics"/>
    <w:qFormat/>
    <w:rsid w:val="002D669E"/>
    <w:rPr>
      <w:b/>
      <w:i/>
      <w:u w:val="none"/>
    </w:rPr>
  </w:style>
  <w:style w:type="paragraph" w:styleId="BalloonText">
    <w:name w:val="Balloon Text"/>
    <w:basedOn w:val="Normal"/>
    <w:link w:val="BalloonTextChar"/>
    <w:rsid w:val="002D6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69E"/>
    <w:pPr>
      <w:spacing w:before="0" w:after="0"/>
    </w:pPr>
  </w:style>
  <w:style w:type="paragraph" w:customStyle="1" w:styleId="BodyTextBold">
    <w:name w:val="Body Text Bold"/>
    <w:basedOn w:val="BodyText"/>
    <w:qFormat/>
    <w:rsid w:val="002D669E"/>
    <w:rPr>
      <w:b/>
    </w:rPr>
  </w:style>
  <w:style w:type="character" w:styleId="Hyperlink">
    <w:name w:val="Hyperlink"/>
    <w:basedOn w:val="DefaultParagraphFont"/>
    <w:uiPriority w:val="99"/>
    <w:unhideWhenUsed/>
    <w:rsid w:val="008B5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403</Words>
  <Characters>2643</Characters>
  <Application>Microsoft Office Word</Application>
  <DocSecurity>0</DocSecurity>
  <Lines>125</Lines>
  <Paragraphs>64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UEECO0016 Receive and store materials and equipment for electrotechnology work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