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1CB" w:rsidP="003111CB">
      <w:pPr>
        <w:pStyle w:val="Title"/>
      </w:pPr>
      <w:r>
        <w:fldChar w:fldCharType="begin"/>
      </w:r>
      <w:r>
        <w:instrText xml:space="preserve"> TITLE   \* MERGEFORMAT </w:instrText>
      </w:r>
      <w:r>
        <w:fldChar w:fldCharType="separate"/>
      </w:r>
      <w:r>
        <w:t>UEECO0016 Receive and store materials and equipment for electrotechnology work</w:t>
      </w:r>
      <w:r>
        <w:fldChar w:fldCharType="end"/>
      </w:r>
    </w:p>
    <w:p w:rsidR="003111CB" w:rsidP="003111CB">
      <w:pPr>
        <w:pStyle w:val="Version"/>
        <w:sectPr w:rsidSect="00D83E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E25" w:rsidP="00D83E25">
      <w:pPr>
        <w:pStyle w:val="SuperHeading"/>
      </w:pPr>
      <w:r w:rsidRPr="00D83E25">
        <w:t>UEECO0016 Receive and store materials and equipment for electrotechnology work</w:t>
      </w:r>
    </w:p>
    <w:p w:rsidR="00000000" w:rsidRPr="00D83E25" w:rsidP="00D83E25">
      <w:pPr>
        <w:pStyle w:val="Heading1"/>
      </w:pPr>
      <w:bookmarkStart w:id="1" w:name="O_1078045"/>
      <w:bookmarkEnd w:id="1"/>
      <w:r w:rsidRPr="00D83E25">
        <w:t>Modification History</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Release 1. This is the first release of this unit of competency in the UEE Electrotechnology Training Package.</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2" w:name="O_1078046"/>
      <w:bookmarkEnd w:id="2"/>
      <w:r w:rsidRPr="00D83E25">
        <w:t>Application</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This unit involves the skills and knowledge required to receive and store materials and equipment for electrotechnology work.</w:t>
            </w:r>
          </w:p>
          <w:p w:rsidR="00000000" w:rsidRPr="00D83E25" w:rsidP="00D83E25">
            <w:pPr>
              <w:pStyle w:val="BodyText"/>
            </w:pPr>
            <w:r w:rsidRPr="00D83E25">
              <w:t>It includes receiving materials and equipment, checking consignment notes, storing materials and equipment, and comple</w:t>
            </w:r>
            <w:r w:rsidRPr="00D83E25">
              <w:t>ting the necessary documentation.</w:t>
            </w:r>
          </w:p>
          <w:p w:rsidR="00000000" w:rsidRPr="00D83E25" w:rsidP="00D83E25">
            <w:pPr>
              <w:pStyle w:val="BodyText"/>
            </w:pPr>
            <w:r w:rsidRPr="00D83E25">
              <w:t>No licensing, legislative or certification requirements apply to this unit at the time of publication.</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3" w:name="O_1078047"/>
      <w:bookmarkEnd w:id="3"/>
      <w:r w:rsidRPr="00D83E25">
        <w:t>Pre-requisite Unit</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Not applicable</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4" w:name="O_1078048"/>
      <w:bookmarkEnd w:id="4"/>
      <w:r w:rsidRPr="00D83E25">
        <w:t>Competency Field</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Commercial</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5" w:name="O_1078049"/>
      <w:bookmarkEnd w:id="5"/>
      <w:r w:rsidRPr="00D83E25">
        <w:t>Unit Sector</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Electrotechnology</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6" w:name="O_1078050"/>
      <w:bookmarkEnd w:id="6"/>
      <w:r w:rsidRPr="00D83E2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83E2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PERFORMANCE CRITERIA</w:t>
            </w:r>
          </w:p>
        </w:tc>
      </w:tr>
      <w:tr w:rsidTr="00D83E2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Performance criteria describe the performance needed to demonstrate achievement of the</w:t>
            </w:r>
            <w:r w:rsidRPr="00D83E25">
              <w:t xml:space="preserve"> element.</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rPr>
                <w:rStyle w:val="SpecialBold"/>
              </w:rPr>
              <w:t>Receive materials and equipment</w:t>
            </w: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Work health and safety (WHS)/occupational health and safety (OHS) requirements and workplace procedures for a given work area are identified and applied</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Hazards are identified, risks are assessed and control measures are implemented</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Documentation for material and equipment deliveries is read and content is understood</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Deliveries are inspected for damage and checked against cons</w:t>
            </w:r>
            <w:r w:rsidRPr="00D83E25">
              <w:t>ignment documentation before receival</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Discrepancies in deliveries are notified to work supervisor and relevant person/s in accordance with workplace procedures</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Materials and equipment are handled in accordance with WHS/OHS risk control work m</w:t>
            </w:r>
            <w:r w:rsidRPr="00D83E25">
              <w:t>easures and workplace procedures</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rPr>
                <w:rStyle w:val="SpecialBold"/>
              </w:rPr>
              <w:t>Store materials and equipment</w:t>
            </w: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WHS/OHS risk control work measures and workplace procedures are followed</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Material and equipment are stored to prevent damage or loss in accordance with workplace procedures</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Security of the stored materials and equipment is maintained in accordance with workplace procedures</w:t>
            </w:r>
          </w:p>
        </w:tc>
      </w:tr>
      <w:tr w:rsidTr="00D83E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Material and equipment documentation is forwarded to relevant person/s in accordance with workplace procedures</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7" w:name="O_1078051"/>
      <w:bookmarkEnd w:id="7"/>
      <w:r w:rsidRPr="00D83E25">
        <w:t>Foundation Skills</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Foundation skills essential to performance are explicit in the performance criteria of this unit of competency.</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8" w:name="O_1078052"/>
      <w:bookmarkEnd w:id="8"/>
      <w:r w:rsidRPr="00D83E25">
        <w:t>Range of Conditions</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Range is restricted to essential operating conditions and any other variables essential to the work environment.</w:t>
            </w:r>
          </w:p>
          <w:p w:rsidR="00000000" w:rsidRPr="00D83E25" w:rsidP="00D83E25">
            <w:pPr>
              <w:pStyle w:val="BodyText"/>
            </w:pPr>
            <w:r w:rsidRPr="00D83E25">
              <w:t>Non-essential conditions may be found in the UEE Electrotechnology Training Package Companion Volume Implementation Guide.</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9" w:name="O_1078053"/>
      <w:bookmarkEnd w:id="9"/>
      <w:r w:rsidRPr="00D83E25">
        <w:t>Unit Mapping Information</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This unit replaces and is equivalent to UEENEEC008B Receive and store materials and equipment for electrotechnology work.</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10" w:name="O_1078060"/>
      <w:bookmarkEnd w:id="10"/>
      <w:r w:rsidRPr="00D83E25">
        <w:t>Links</w:t>
      </w:r>
    </w:p>
    <w:p w:rsidR="00000000" w:rsidRPr="00D83E25" w:rsidP="003111CB">
      <w:pPr>
        <w:pStyle w:val="BodyText"/>
      </w:pPr>
      <w:r w:rsidRPr="00D83E2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3E29">
        <w:rPr>
          <w:rStyle w:val="Hyperlink"/>
        </w:rPr>
        <w:t>https://vetnet.gov.au/Pages/TrainingDocs.aspx?q=b8a8f136-5421-4ce1-92e0-2b50341431b6</w:t>
      </w:r>
      <w:r>
        <w:fldChar w:fldCharType="end"/>
      </w:r>
    </w:p>
    <w:p w:rsidR="00000000" w:rsidRPr="00D83E25" w:rsidP="003111CB">
      <w:pPr>
        <w:pStyle w:val="BodyText"/>
        <w:sectPr w:rsidSect="00D83E25">
          <w:headerReference w:type="default" r:id="rId10"/>
          <w:footerReference w:type="default" r:id="rId11"/>
          <w:pgSz w:w="11908" w:h="16833"/>
          <w:pgMar w:top="1702" w:right="1418" w:bottom="1702" w:left="1418" w:header="992" w:footer="992" w:gutter="0"/>
          <w:cols w:space="720"/>
          <w:noEndnote/>
          <w:docGrid w:linePitch="299"/>
        </w:sectPr>
      </w:pPr>
    </w:p>
    <w:p w:rsidR="00000000" w:rsidRPr="00D83E25" w:rsidP="00D83E25">
      <w:pPr>
        <w:pStyle w:val="SuperHeading"/>
      </w:pPr>
      <w:r w:rsidRPr="00D83E25">
        <w:t>Assessment Requirements for UEECO0016 Receive and store materials and equipment for electrotechnology work</w:t>
      </w:r>
    </w:p>
    <w:p w:rsidR="00000000" w:rsidRPr="00D83E25" w:rsidP="00D83E25">
      <w:pPr>
        <w:pStyle w:val="Heading1"/>
      </w:pPr>
      <w:bookmarkStart w:id="11" w:name="O_1078055"/>
      <w:bookmarkEnd w:id="11"/>
      <w:r w:rsidRPr="00D83E25">
        <w:t>Modification Hist</w:t>
      </w:r>
      <w:r w:rsidRPr="00D83E25">
        <w:t>ory</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Release 1. This is the first release of this unit of competency in the UEE Electrotechnology Training Package.</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12" w:name="O_1078056"/>
      <w:bookmarkEnd w:id="12"/>
      <w:r w:rsidRPr="00D83E25">
        <w:t>Performance Evidence</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 xml:space="preserve">Evidence required to demonstrate competence in this unit must be relevant to and satisfy all of the requirements of the elements and performance criteria on at least two separate occasions and include: </w:t>
            </w:r>
          </w:p>
        </w:tc>
      </w:tr>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ListBullet"/>
            </w:pPr>
            <w:r w:rsidRPr="00D83E25">
              <w:t xml:space="preserve">checking deliveries and dealing with and reporting </w:t>
            </w:r>
            <w:r w:rsidRPr="00D83E25">
              <w:t>discrepancies</w:t>
            </w:r>
          </w:p>
          <w:p w:rsidR="00000000" w:rsidRPr="00D83E25" w:rsidP="00D83E25">
            <w:pPr>
              <w:pStyle w:val="ListBullet"/>
            </w:pPr>
            <w:r w:rsidRPr="00D83E25">
              <w:t>determining content and time of pending deliveries from relevant documentation</w:t>
            </w:r>
          </w:p>
          <w:p w:rsidR="00000000" w:rsidRPr="00D83E25" w:rsidP="00D83E25">
            <w:pPr>
              <w:pStyle w:val="ListBullet"/>
            </w:pPr>
            <w:r w:rsidRPr="00D83E25">
              <w:t>implementing relevant work health and safety (WHS)/occupational health and safety (OHS) requirements, including risk control measures</w:t>
            </w:r>
          </w:p>
          <w:p w:rsidR="00000000" w:rsidRPr="00D83E25" w:rsidP="00D83E25">
            <w:pPr>
              <w:pStyle w:val="ListBullet"/>
            </w:pPr>
            <w:r w:rsidRPr="00D83E25">
              <w:t>reading and forwarding docume</w:t>
            </w:r>
            <w:r w:rsidRPr="00D83E25">
              <w:t>ntation</w:t>
            </w:r>
          </w:p>
          <w:p w:rsidR="00000000" w:rsidRPr="00D83E25" w:rsidP="00D83E25">
            <w:pPr>
              <w:pStyle w:val="ListBullet"/>
            </w:pPr>
            <w:r w:rsidRPr="00D83E25">
              <w:t>receiving and storing materials and equipment</w:t>
            </w:r>
          </w:p>
          <w:p w:rsidR="00000000" w:rsidRPr="00D83E25" w:rsidP="00D83E25">
            <w:pPr>
              <w:pStyle w:val="ListBullet"/>
            </w:pPr>
            <w:r w:rsidRPr="00D83E25">
              <w:t>storing and securing materials and equipment to prevent damage or loss.</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13" w:name="O_1078057"/>
      <w:bookmarkEnd w:id="13"/>
      <w:r w:rsidRPr="00D83E25">
        <w:t>Knowledge Evidence</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3E25">
            <w:pPr>
              <w:pStyle w:val="BodyText"/>
              <w:rPr>
                <w:lang w:val="en-NZ"/>
              </w:rPr>
            </w:pPr>
            <w:r w:rsidRPr="00D83E25">
              <w:t xml:space="preserve">Evidence required to demonstrate competence in this unit must be relevant to and satisfy all of the requirements of the elements and performance criteria and include knowledge of: </w:t>
            </w:r>
          </w:p>
        </w:tc>
      </w:tr>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ListBullet"/>
            </w:pPr>
            <w:r w:rsidRPr="00D83E25">
              <w:t>enterprise communication methods, including:</w:t>
            </w:r>
          </w:p>
          <w:p w:rsidR="00000000" w:rsidRPr="00D83E25" w:rsidP="00D83E25">
            <w:pPr>
              <w:pStyle w:val="ListBullet2"/>
            </w:pPr>
            <w:r w:rsidRPr="00D83E25">
              <w:t>communicating with personne</w:t>
            </w:r>
            <w:r w:rsidRPr="00D83E25">
              <w:t>l, including oral communications and written procedures and work instructions</w:t>
            </w:r>
          </w:p>
          <w:p w:rsidR="00000000" w:rsidRPr="00D83E25" w:rsidP="00D83E25">
            <w:pPr>
              <w:pStyle w:val="ListBullet2"/>
            </w:pPr>
            <w:r w:rsidRPr="00D83E25">
              <w:t>communicating with suppliers</w:t>
            </w:r>
          </w:p>
          <w:p w:rsidR="00000000" w:rsidRPr="00D83E25" w:rsidP="00D83E25">
            <w:pPr>
              <w:pStyle w:val="ListBullet2"/>
            </w:pPr>
            <w:r w:rsidRPr="00D83E25">
              <w:t>communicating with customers</w:t>
            </w:r>
          </w:p>
          <w:p w:rsidR="00000000" w:rsidRPr="00D83E25" w:rsidP="00D83E25">
            <w:pPr>
              <w:pStyle w:val="ListBullet"/>
            </w:pPr>
            <w:r w:rsidRPr="00D83E25">
              <w:t>work activities records, including:</w:t>
            </w:r>
          </w:p>
          <w:p w:rsidR="00000000" w:rsidRPr="00D83E25" w:rsidP="00D83E25">
            <w:pPr>
              <w:pStyle w:val="ListBullet2"/>
            </w:pPr>
            <w:r w:rsidRPr="00D83E25">
              <w:t>purpose and extent of maintaining work activities records in an enterprise</w:t>
            </w:r>
          </w:p>
          <w:p w:rsidR="00000000" w:rsidRPr="00D83E25" w:rsidP="00D83E25">
            <w:pPr>
              <w:pStyle w:val="ListBullet2"/>
            </w:pPr>
            <w:r w:rsidRPr="00D83E25">
              <w:t>types of records for maintaining work activities in an enterprise</w:t>
            </w:r>
          </w:p>
          <w:p w:rsidR="00000000" w:rsidRPr="00D83E25" w:rsidP="00D83E25">
            <w:pPr>
              <w:pStyle w:val="ListBullet2"/>
            </w:pPr>
            <w:r w:rsidRPr="00D83E25">
              <w:t>methods for recording and maintaining work records</w:t>
            </w:r>
          </w:p>
          <w:p w:rsidR="00000000" w:rsidRPr="00D83E25" w:rsidP="00D83E25">
            <w:pPr>
              <w:pStyle w:val="ListBullet2"/>
            </w:pPr>
            <w:r w:rsidRPr="00D83E25">
              <w:t>work records required by regulation requirements</w:t>
            </w:r>
          </w:p>
          <w:p w:rsidR="00000000" w:rsidRPr="00D83E25" w:rsidP="00D83E25">
            <w:pPr>
              <w:pStyle w:val="ListBullet"/>
            </w:pPr>
            <w:r w:rsidRPr="00D83E25">
              <w:t>stock control methods, including:</w:t>
            </w:r>
          </w:p>
          <w:p w:rsidR="00000000" w:rsidRPr="00D83E25" w:rsidP="00D83E25">
            <w:pPr>
              <w:pStyle w:val="ListBullet2"/>
            </w:pPr>
            <w:r w:rsidRPr="00D83E25">
              <w:t>enterprise purchasing policy</w:t>
            </w:r>
          </w:p>
          <w:p w:rsidR="00000000" w:rsidRPr="00D83E25" w:rsidP="00D83E25">
            <w:pPr>
              <w:pStyle w:val="ListBullet2"/>
            </w:pPr>
            <w:r w:rsidRPr="00D83E25">
              <w:t>stock database</w:t>
            </w:r>
          </w:p>
          <w:p w:rsidR="00000000" w:rsidRPr="00D83E25" w:rsidP="00D83E25">
            <w:pPr>
              <w:pStyle w:val="ListBullet2"/>
            </w:pPr>
            <w:r w:rsidRPr="00D83E25">
              <w:t>purchase a</w:t>
            </w:r>
            <w:r w:rsidRPr="00D83E25">
              <w:t>nd sales entry mechanisms</w:t>
            </w:r>
          </w:p>
          <w:p w:rsidR="00000000" w:rsidRPr="00D83E25" w:rsidP="00D83E25">
            <w:pPr>
              <w:pStyle w:val="ListBullet2"/>
            </w:pPr>
            <w:r w:rsidRPr="00D83E25">
              <w:t>reordering methods</w:t>
            </w:r>
          </w:p>
          <w:p w:rsidR="00000000" w:rsidRPr="00D83E25" w:rsidP="00D83E25">
            <w:pPr>
              <w:pStyle w:val="ListBullet"/>
            </w:pPr>
            <w:r w:rsidRPr="00D83E25">
              <w:t>using basic computers and applications, including:</w:t>
            </w:r>
          </w:p>
          <w:p w:rsidR="00000000" w:rsidRPr="00D83E25" w:rsidP="00D83E25">
            <w:pPr>
              <w:pStyle w:val="ListBullet2"/>
            </w:pPr>
            <w:r w:rsidRPr="00D83E25">
              <w:t>starting up</w:t>
            </w:r>
          </w:p>
          <w:p w:rsidR="00000000" w:rsidRPr="00D83E25" w:rsidP="00D83E25">
            <w:pPr>
              <w:pStyle w:val="ListBullet2"/>
            </w:pPr>
            <w:r w:rsidRPr="00D83E25">
              <w:t>selecting application</w:t>
            </w:r>
          </w:p>
          <w:p w:rsidR="00000000" w:rsidRPr="00D83E25" w:rsidP="00D83E25">
            <w:pPr>
              <w:pStyle w:val="ListBullet2"/>
            </w:pPr>
            <w:r w:rsidRPr="00D83E25">
              <w:t>entering information</w:t>
            </w:r>
          </w:p>
          <w:p w:rsidR="00000000" w:rsidRPr="00D83E25" w:rsidP="00D83E25">
            <w:pPr>
              <w:pStyle w:val="ListBullet2"/>
            </w:pPr>
            <w:r w:rsidRPr="00D83E25">
              <w:t>saving</w:t>
            </w:r>
          </w:p>
          <w:p w:rsidR="00000000" w:rsidRPr="00D83E25" w:rsidP="00D83E25">
            <w:pPr>
              <w:pStyle w:val="ListBullet2"/>
            </w:pPr>
            <w:r w:rsidRPr="00D83E25">
              <w:t>printing</w:t>
            </w:r>
          </w:p>
          <w:p w:rsidR="00000000" w:rsidRPr="00D83E25" w:rsidP="00D83E25">
            <w:pPr>
              <w:pStyle w:val="ListBullet"/>
            </w:pPr>
            <w:r w:rsidRPr="00D83E25">
              <w:t xml:space="preserve">relevant job safety assessments or risk mitigation processes, including </w:t>
            </w:r>
            <w:r w:rsidRPr="00D83E25">
              <w:t xml:space="preserve">risk control measures </w:t>
            </w:r>
          </w:p>
          <w:p w:rsidR="00000000" w:rsidRPr="00D83E25" w:rsidP="00D83E25">
            <w:pPr>
              <w:pStyle w:val="ListBullet"/>
            </w:pPr>
            <w:r w:rsidRPr="00D83E25">
              <w:t>relevant WHS/OHS legislated requirements</w:t>
            </w:r>
          </w:p>
          <w:p w:rsidR="00000000" w:rsidRPr="00D83E25" w:rsidP="00D83E25">
            <w:pPr>
              <w:pStyle w:val="ListBullet"/>
            </w:pPr>
            <w:r w:rsidRPr="00D83E25">
              <w:t>relevant workplace documentation, including consignment notes</w:t>
            </w:r>
          </w:p>
          <w:p w:rsidR="00000000" w:rsidRPr="00D83E25" w:rsidP="00D83E25">
            <w:pPr>
              <w:pStyle w:val="ListBullet"/>
            </w:pPr>
            <w:r w:rsidRPr="00D83E25">
              <w:t>relevant workplace policies and procedures</w:t>
            </w:r>
          </w:p>
          <w:p w:rsidR="00000000" w:rsidRPr="00D83E25" w:rsidP="00D83E25">
            <w:pPr>
              <w:pStyle w:val="ListBullet"/>
            </w:pPr>
            <w:r w:rsidRPr="00D83E25">
              <w:t>stock loss prevention</w:t>
            </w:r>
          </w:p>
          <w:p w:rsidR="00000000" w:rsidRPr="00D83E25" w:rsidP="00D83E25">
            <w:pPr>
              <w:pStyle w:val="ListBullet"/>
            </w:pPr>
            <w:r w:rsidRPr="00D83E25">
              <w:t>storage, handling and security of materials and equipment.</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14" w:name="O_1078058"/>
      <w:bookmarkEnd w:id="14"/>
      <w:r w:rsidRPr="00D83E25">
        <w:t>Assessment Conditions</w:t>
      </w:r>
    </w:p>
    <w:tbl>
      <w:tblPr>
        <w:tblW w:w="9497" w:type="dxa"/>
        <w:tblLayout w:type="fixed"/>
        <w:tblCellMar>
          <w:left w:w="62" w:type="dxa"/>
          <w:right w:w="62" w:type="dxa"/>
        </w:tblCellMar>
        <w:tblLook w:val="0000"/>
      </w:tblPr>
      <w:tblGrid>
        <w:gridCol w:w="9497"/>
      </w:tblGrid>
      <w:tr w:rsidTr="00D8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E25" w:rsidP="00D83E25">
            <w:pPr>
              <w:pStyle w:val="BodyText"/>
            </w:pPr>
            <w:r w:rsidRPr="00D83E25">
              <w:t xml:space="preserve">Assessors must hold credentials specified within the Standards for Registered Training Organisations current at the time of assessment. </w:t>
            </w:r>
          </w:p>
          <w:p w:rsidR="00000000" w:rsidRPr="00D83E25" w:rsidP="00D83E25">
            <w:pPr>
              <w:pStyle w:val="BodyText"/>
            </w:pPr>
            <w:r w:rsidRPr="00D83E25">
              <w:t xml:space="preserve">Assessment must satisfy the Principles of Assessment and Rules of Evidence and </w:t>
            </w:r>
            <w:r w:rsidRPr="00D83E25">
              <w:t>all regulatory requirements included within the Standards for Registered Training Organisations current at the time of assessment.</w:t>
            </w:r>
          </w:p>
          <w:p w:rsidR="00000000" w:rsidRPr="00D83E25" w:rsidP="00D83E25">
            <w:pPr>
              <w:pStyle w:val="BodyText"/>
            </w:pPr>
            <w:r w:rsidRPr="00D83E25">
              <w:t>Assessment must occur in workplace operational situations where it is appropriate to do so; where this is not appropriate, as</w:t>
            </w:r>
            <w:r w:rsidRPr="00D83E25">
              <w:t>sessment must occur in simulated workplace operational situations that replicate workplace conditions.</w:t>
            </w:r>
          </w:p>
          <w:p w:rsidR="00000000" w:rsidRPr="00D83E25" w:rsidP="00D83E25">
            <w:pPr>
              <w:pStyle w:val="BodyText"/>
            </w:pPr>
            <w:r w:rsidRPr="00D83E25">
              <w:t xml:space="preserve">Assessment processes and techniques must be appropriate to the language, literacy and numeracy requirements of the work being performed and the needs of </w:t>
            </w:r>
            <w:r w:rsidRPr="00D83E25">
              <w:t>the candidate.</w:t>
            </w:r>
          </w:p>
          <w:p w:rsidR="00000000" w:rsidRPr="00D83E25" w:rsidP="00D83E25">
            <w:pPr>
              <w:pStyle w:val="BodyText"/>
            </w:pPr>
            <w:r w:rsidRPr="00D83E25">
              <w:t>Resources for assessment must include access to:</w:t>
            </w:r>
          </w:p>
          <w:p w:rsidR="00000000" w:rsidRPr="00D83E25" w:rsidP="00D83E25">
            <w:pPr>
              <w:pStyle w:val="ListBullet"/>
            </w:pPr>
            <w:r w:rsidRPr="00D83E25">
              <w:t>a range of relevant exercises, case studies and/or other simulations</w:t>
            </w:r>
          </w:p>
          <w:p w:rsidR="00000000" w:rsidRPr="00D83E25" w:rsidP="00D83E25">
            <w:pPr>
              <w:pStyle w:val="ListBullet"/>
            </w:pPr>
            <w:r w:rsidRPr="00D83E25">
              <w:t xml:space="preserve">relevant and appropriate materials, tools, equipment and personal protective equipment (PPE) currently used in industry </w:t>
            </w:r>
          </w:p>
          <w:p w:rsidR="00000000" w:rsidRPr="00D83E25" w:rsidP="00D83E25">
            <w:pPr>
              <w:pStyle w:val="ListBullet"/>
            </w:pPr>
            <w:r w:rsidRPr="00D83E25">
              <w:t>a</w:t>
            </w:r>
            <w:r w:rsidRPr="00D83E25">
              <w:t>pplicable documentation, including workplace procedures, equipment specifications, regulations, codes of practice and operation manuals.</w:t>
            </w:r>
          </w:p>
        </w:tc>
      </w:tr>
    </w:tbl>
    <w:p w:rsidR="00000000" w:rsidRPr="00D83E25" w:rsidP="00D83E25">
      <w:pPr>
        <w:pStyle w:val="NoPaddingFontSize1"/>
      </w:pPr>
    </w:p>
    <w:p w:rsidR="00000000" w:rsidRPr="00D83E25" w:rsidP="00D83E25">
      <w:pPr>
        <w:pStyle w:val="AllowPageBreak"/>
      </w:pPr>
    </w:p>
    <w:p w:rsidR="00000000" w:rsidRPr="00D83E25" w:rsidP="00D83E25">
      <w:pPr>
        <w:pStyle w:val="Heading1"/>
      </w:pPr>
      <w:bookmarkStart w:id="15" w:name="O_1078061"/>
      <w:bookmarkEnd w:id="15"/>
      <w:r w:rsidRPr="00D83E25">
        <w:t>Links</w:t>
      </w:r>
    </w:p>
    <w:p w:rsidR="00000000" w:rsidRPr="00D83E25" w:rsidP="003111CB">
      <w:pPr>
        <w:pStyle w:val="BodyText"/>
      </w:pPr>
      <w:r w:rsidRPr="00D83E2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3E29">
        <w:rPr>
          <w:rStyle w:val="Hyperlink"/>
        </w:rPr>
        <w:t>https://vetnet.gov.au/Pages/TrainingDocs.aspx?q=b8a8f136-5421-4ce1-92e0-2b50341431b6</w:t>
      </w:r>
      <w:r>
        <w:fldChar w:fldCharType="end"/>
      </w:r>
    </w:p>
    <w:p w:rsidR="00000000" w:rsidRPr="00D83E25" w:rsidP="00D83E25"/>
    <w:sectPr w:rsidSect="00D83E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25" w:rsidRPr="003111CB" w:rsidP="00311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CB" w:rsidP="00D83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11CB" w:rsidP="00D83E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111CB" w:rsidP="00D83E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25" w:rsidP="00D83E25">
    <w:pPr>
      <w:pStyle w:val="Footer"/>
      <w:framePr w:wrap="around"/>
    </w:pPr>
    <w:r>
      <w:fldChar w:fldCharType="begin"/>
    </w:r>
    <w:r>
      <w:instrText xml:space="preserve"> DOCPROPERTY  Subject  \* MERGEFORMAT </w:instrText>
    </w:r>
    <w:r>
      <w:fldChar w:fldCharType="separate"/>
    </w:r>
    <w:r w:rsidR="003111CB">
      <w:t>Approved</w:t>
    </w:r>
    <w:r w:rsidR="003111CB">
      <w:fldChar w:fldCharType="end"/>
    </w:r>
    <w:r>
      <w:tab/>
      <w:t xml:space="preserve">Page </w:t>
    </w:r>
    <w:r>
      <w:fldChar w:fldCharType="begin"/>
    </w:r>
    <w:r>
      <w:instrText xml:space="preserve"> PAGE  \* Arabic  \* MERGEFORMAT </w:instrText>
    </w:r>
    <w:r>
      <w:fldChar w:fldCharType="separate"/>
    </w:r>
    <w:r w:rsidR="003111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11CB">
      <w:rPr>
        <w:noProof/>
      </w:rPr>
      <w:t>4</w:t>
    </w:r>
    <w:r>
      <w:rPr>
        <w:noProof/>
      </w:rPr>
      <w:fldChar w:fldCharType="end"/>
    </w:r>
  </w:p>
  <w:p w:rsidR="00D83E25" w:rsidP="00D83E25">
    <w:pPr>
      <w:pStyle w:val="Footer"/>
      <w:framePr w:wrap="around"/>
    </w:pPr>
    <w:r>
      <w:t xml:space="preserve">© Commonwealth of Australia, </w:t>
    </w:r>
    <w:r>
      <w:fldChar w:fldCharType="begin"/>
    </w:r>
    <w:r>
      <w:instrText xml:space="preserve"> DATE  \@ "yyyy"  \* MERGEFORMAT </w:instrText>
    </w:r>
    <w:r>
      <w:fldChar w:fldCharType="separate"/>
    </w:r>
    <w:r w:rsidR="003111CB">
      <w:rPr>
        <w:noProof/>
      </w:rPr>
      <w:t>2025</w:t>
    </w:r>
    <w:r>
      <w:fldChar w:fldCharType="end"/>
    </w:r>
    <w:r>
      <w:tab/>
    </w:r>
    <w:r>
      <w:fldChar w:fldCharType="begin"/>
    </w:r>
    <w:r>
      <w:instrText xml:space="preserve"> DOCPROPERTY  Author  \* MERGEFORMAT </w:instrText>
    </w:r>
    <w:r>
      <w:fldChar w:fldCharType="separate"/>
    </w:r>
    <w:r w:rsidR="003111CB">
      <w:t>Powering Skills Organisation</w:t>
    </w:r>
    <w:r w:rsidR="003111CB">
      <w:fldChar w:fldCharType="end"/>
    </w:r>
  </w:p>
  <w:p w:rsidR="00D83E25" w:rsidP="00D83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E25" w:rsidRPr="003111CB" w:rsidP="00311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CB" w:rsidRPr="002D2AF8" w:rsidP="00D83E25">
    <w:pPr>
      <w:pStyle w:val="Header"/>
      <w:framePr w:wrap="around"/>
    </w:pPr>
    <w:r>
      <w:fldChar w:fldCharType="begin"/>
    </w:r>
    <w:r>
      <w:instrText xml:space="preserve"> TITLE   \* MERGEFORMAT </w:instrText>
    </w:r>
    <w:r>
      <w:fldChar w:fldCharType="separate"/>
    </w:r>
    <w:r>
      <w:t>UEECO0016 Receive and store materials and equipment for electrotechnology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11CB" w:rsidP="00D83E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25" w:rsidRPr="002D2AF8" w:rsidP="00D83E25">
    <w:pPr>
      <w:pStyle w:val="Header"/>
      <w:framePr w:wrap="around"/>
    </w:pPr>
    <w:r>
      <w:fldChar w:fldCharType="begin"/>
    </w:r>
    <w:r>
      <w:instrText xml:space="preserve"> TITLE   \* MERGEFORMAT </w:instrText>
    </w:r>
    <w:r>
      <w:fldChar w:fldCharType="separate"/>
    </w:r>
    <w:r w:rsidR="003111CB">
      <w:t>UEECO0016 Receive and store materials and equipment for electrotechnology work</w:t>
    </w:r>
    <w:r w:rsidR="003111CB">
      <w:fldChar w:fldCharType="end"/>
    </w:r>
    <w:r>
      <w:tab/>
      <w:t xml:space="preserve">Date this document was generated: </w:t>
    </w:r>
    <w:r>
      <w:fldChar w:fldCharType="begin"/>
    </w:r>
    <w:r>
      <w:instrText xml:space="preserve"> CREATEDATE  \@ "d MMMM yyyy"  \* MERGEFORMAT </w:instrText>
    </w:r>
    <w:r>
      <w:fldChar w:fldCharType="separate"/>
    </w:r>
    <w:r w:rsidR="003111CB">
      <w:rPr>
        <w:noProof/>
      </w:rPr>
      <w:t>2 March 2025</w:t>
    </w:r>
    <w:r>
      <w:fldChar w:fldCharType="end"/>
    </w:r>
  </w:p>
  <w:p w:rsidR="00D83E25" w:rsidP="00D83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A2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98C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8AF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E25"/>
    <w:pPr>
      <w:spacing w:before="360" w:after="60"/>
      <w:outlineLvl w:val="0"/>
    </w:pPr>
    <w:rPr>
      <w:sz w:val="32"/>
    </w:rPr>
  </w:style>
  <w:style w:type="paragraph" w:styleId="Heading2">
    <w:name w:val="heading 2"/>
    <w:basedOn w:val="HeadingBase"/>
    <w:next w:val="BodyText"/>
    <w:link w:val="Heading2Char"/>
    <w:qFormat/>
    <w:rsid w:val="00D83E25"/>
    <w:pPr>
      <w:keepLines/>
      <w:spacing w:before="240" w:after="120"/>
      <w:outlineLvl w:val="1"/>
    </w:pPr>
    <w:rPr>
      <w:sz w:val="28"/>
      <w:szCs w:val="40"/>
    </w:rPr>
  </w:style>
  <w:style w:type="paragraph" w:styleId="Heading3">
    <w:name w:val="heading 3"/>
    <w:basedOn w:val="HeadingBase"/>
    <w:next w:val="BodyText"/>
    <w:link w:val="Heading3Char"/>
    <w:qFormat/>
    <w:rsid w:val="00D83E25"/>
    <w:pPr>
      <w:spacing w:before="180" w:after="120"/>
      <w:outlineLvl w:val="2"/>
    </w:pPr>
    <w:rPr>
      <w:spacing w:val="-10"/>
      <w:kern w:val="32"/>
    </w:rPr>
  </w:style>
  <w:style w:type="paragraph" w:styleId="Heading4">
    <w:name w:val="heading 4"/>
    <w:basedOn w:val="HeadingBase"/>
    <w:next w:val="BodyText"/>
    <w:link w:val="Heading4Char"/>
    <w:qFormat/>
    <w:rsid w:val="00D83E25"/>
    <w:pPr>
      <w:spacing w:before="160" w:after="120"/>
      <w:outlineLvl w:val="3"/>
    </w:pPr>
    <w:rPr>
      <w:sz w:val="22"/>
    </w:rPr>
  </w:style>
  <w:style w:type="paragraph" w:styleId="Heading5">
    <w:name w:val="heading 5"/>
    <w:basedOn w:val="HeadingBase"/>
    <w:next w:val="Normal"/>
    <w:link w:val="Heading5Char"/>
    <w:qFormat/>
    <w:rsid w:val="00D83E25"/>
    <w:pPr>
      <w:spacing w:before="80"/>
      <w:outlineLvl w:val="4"/>
    </w:pPr>
    <w:rPr>
      <w:color w:val="918585"/>
      <w:sz w:val="20"/>
    </w:rPr>
  </w:style>
  <w:style w:type="paragraph" w:styleId="Heading6">
    <w:name w:val="heading 6"/>
    <w:basedOn w:val="HeadingBase"/>
    <w:next w:val="Normal"/>
    <w:link w:val="Heading6Char"/>
    <w:qFormat/>
    <w:rsid w:val="00D83E25"/>
    <w:pPr>
      <w:spacing w:before="60"/>
      <w:outlineLvl w:val="5"/>
    </w:pPr>
    <w:rPr>
      <w:color w:val="918585"/>
      <w:sz w:val="20"/>
    </w:rPr>
  </w:style>
  <w:style w:type="paragraph" w:styleId="Heading7">
    <w:name w:val="heading 7"/>
    <w:basedOn w:val="Normal"/>
    <w:next w:val="Normal"/>
    <w:link w:val="Heading7Char"/>
    <w:qFormat/>
    <w:rsid w:val="00D83E25"/>
    <w:pPr>
      <w:ind w:left="720"/>
      <w:outlineLvl w:val="6"/>
    </w:pPr>
    <w:rPr>
      <w:i/>
    </w:rPr>
  </w:style>
  <w:style w:type="paragraph" w:styleId="Heading8">
    <w:name w:val="heading 8"/>
    <w:basedOn w:val="Normal"/>
    <w:next w:val="Normal"/>
    <w:link w:val="Heading8Char"/>
    <w:qFormat/>
    <w:rsid w:val="00D83E25"/>
    <w:pPr>
      <w:ind w:left="720"/>
      <w:outlineLvl w:val="7"/>
    </w:pPr>
    <w:rPr>
      <w:i/>
    </w:rPr>
  </w:style>
  <w:style w:type="paragraph" w:styleId="Heading9">
    <w:name w:val="heading 9"/>
    <w:basedOn w:val="Normal"/>
    <w:next w:val="Normal"/>
    <w:link w:val="Heading9Char"/>
    <w:qFormat/>
    <w:rsid w:val="00D83E25"/>
    <w:pPr>
      <w:ind w:left="720"/>
      <w:outlineLvl w:val="8"/>
    </w:pPr>
    <w:rPr>
      <w:i/>
    </w:rPr>
  </w:style>
  <w:style w:type="character" w:default="1" w:styleId="DefaultParagraphFont">
    <w:name w:val="Default Paragraph Font"/>
    <w:uiPriority w:val="1"/>
    <w:unhideWhenUsed/>
    <w:rsid w:val="00D83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E25"/>
  </w:style>
  <w:style w:type="character" w:customStyle="1" w:styleId="Heading1Char">
    <w:name w:val="Heading 1 Char"/>
    <w:basedOn w:val="DefaultParagraphFont"/>
    <w:link w:val="Heading1"/>
    <w:rsid w:val="00D83E25"/>
    <w:rPr>
      <w:rFonts w:ascii="Times New Roman" w:eastAsia="Times New Roman" w:hAnsi="Times New Roman" w:cs="Times New Roman"/>
      <w:b/>
      <w:sz w:val="32"/>
      <w:szCs w:val="20"/>
      <w:lang w:eastAsia="en-US"/>
    </w:rPr>
  </w:style>
  <w:style w:type="paragraph" w:styleId="BodyText">
    <w:name w:val="Body Text"/>
    <w:basedOn w:val="Normal"/>
    <w:link w:val="BodyTextChar"/>
    <w:rsid w:val="00D83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E25"/>
    <w:rPr>
      <w:rFonts w:ascii="Times New Roman" w:eastAsia="Times New Roman" w:hAnsi="Times New Roman" w:cs="Times New Roman"/>
      <w:sz w:val="24"/>
      <w:lang w:eastAsia="en-US"/>
    </w:rPr>
  </w:style>
  <w:style w:type="paragraph" w:styleId="ListBullet">
    <w:name w:val="List Bullet"/>
    <w:basedOn w:val="List"/>
    <w:rsid w:val="00D83E25"/>
    <w:pPr>
      <w:numPr>
        <w:numId w:val="12"/>
      </w:numPr>
      <w:tabs>
        <w:tab w:val="clear" w:pos="340"/>
      </w:tabs>
      <w:spacing w:before="40" w:after="40"/>
    </w:pPr>
  </w:style>
  <w:style w:type="character" w:customStyle="1" w:styleId="SpecialBold">
    <w:name w:val="Special Bold"/>
    <w:basedOn w:val="DefaultParagraphFont"/>
    <w:rsid w:val="00D83E25"/>
    <w:rPr>
      <w:b/>
      <w:spacing w:val="0"/>
    </w:rPr>
  </w:style>
  <w:style w:type="paragraph" w:styleId="ListBullet2">
    <w:name w:val="List Bullet 2"/>
    <w:basedOn w:val="List2"/>
    <w:rsid w:val="00D83E25"/>
    <w:pPr>
      <w:numPr>
        <w:numId w:val="13"/>
      </w:numPr>
      <w:tabs>
        <w:tab w:val="clear" w:pos="680"/>
      </w:tabs>
    </w:pPr>
  </w:style>
  <w:style w:type="paragraph" w:customStyle="1" w:styleId="SuperHeading">
    <w:name w:val="SuperHeading"/>
    <w:basedOn w:val="Normal"/>
    <w:rsid w:val="00D83E25"/>
    <w:pPr>
      <w:spacing w:before="240" w:after="120"/>
      <w:outlineLvl w:val="0"/>
    </w:pPr>
    <w:rPr>
      <w:rFonts w:ascii="Times New Roman" w:hAnsi="Times New Roman"/>
      <w:b/>
      <w:sz w:val="32"/>
    </w:rPr>
  </w:style>
  <w:style w:type="paragraph" w:customStyle="1" w:styleId="AllowPageBreak">
    <w:name w:val="AllowPageBreak"/>
    <w:rsid w:val="00D83E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3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E25"/>
    <w:rPr>
      <w:rFonts w:ascii="Courier New" w:eastAsia="Times New Roman" w:hAnsi="Courier New" w:cs="Times New Roman"/>
      <w:i/>
      <w:szCs w:val="20"/>
      <w:lang w:eastAsia="en-US"/>
    </w:rPr>
  </w:style>
  <w:style w:type="paragraph" w:customStyle="1" w:styleId="HeadingBase">
    <w:name w:val="Heading Base"/>
    <w:rsid w:val="00D83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E25"/>
    <w:pPr>
      <w:tabs>
        <w:tab w:val="right" w:leader="dot" w:pos="9072"/>
      </w:tabs>
      <w:ind w:left="567"/>
    </w:pPr>
    <w:rPr>
      <w:szCs w:val="22"/>
    </w:rPr>
  </w:style>
  <w:style w:type="paragraph" w:customStyle="1" w:styleId="TOCBase">
    <w:name w:val="TOC Base"/>
    <w:rsid w:val="00D83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E25"/>
    <w:pPr>
      <w:tabs>
        <w:tab w:val="right" w:leader="dot" w:pos="9072"/>
      </w:tabs>
      <w:spacing w:before="40" w:after="40"/>
      <w:ind w:left="284"/>
    </w:pPr>
    <w:rPr>
      <w:rFonts w:ascii="Times New Roman" w:hAnsi="Times New Roman"/>
    </w:rPr>
  </w:style>
  <w:style w:type="paragraph" w:styleId="TOC1">
    <w:name w:val="toc 1"/>
    <w:basedOn w:val="TOCBase"/>
    <w:next w:val="Normal"/>
    <w:rsid w:val="00D83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E25"/>
    <w:rPr>
      <w:rFonts w:ascii="Times New Roman" w:eastAsia="Times New Roman" w:hAnsi="Times New Roman" w:cs="Times New Roman"/>
      <w:sz w:val="16"/>
      <w:lang w:eastAsia="en-US"/>
    </w:rPr>
  </w:style>
  <w:style w:type="paragraph" w:styleId="Title">
    <w:name w:val="Title"/>
    <w:basedOn w:val="HeadingBase"/>
    <w:link w:val="TitleChar"/>
    <w:qFormat/>
    <w:rsid w:val="00D83E25"/>
    <w:pPr>
      <w:spacing w:before="5040"/>
      <w:jc w:val="center"/>
    </w:pPr>
    <w:rPr>
      <w:sz w:val="48"/>
      <w:szCs w:val="72"/>
      <w:lang w:val="en-US"/>
    </w:rPr>
  </w:style>
  <w:style w:type="character" w:customStyle="1" w:styleId="TitleChar">
    <w:name w:val="Title Char"/>
    <w:basedOn w:val="DefaultParagraphFont"/>
    <w:link w:val="Title"/>
    <w:rsid w:val="00D83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E25"/>
    <w:pPr>
      <w:tabs>
        <w:tab w:val="left" w:pos="3600"/>
        <w:tab w:val="left" w:pos="3958"/>
      </w:tabs>
    </w:pPr>
  </w:style>
  <w:style w:type="paragraph" w:styleId="List">
    <w:name w:val="List"/>
    <w:basedOn w:val="BodyText"/>
    <w:next w:val="BodyText"/>
    <w:rsid w:val="00D83E25"/>
    <w:pPr>
      <w:tabs>
        <w:tab w:val="left" w:pos="340"/>
      </w:tabs>
      <w:spacing w:before="60" w:after="60"/>
      <w:ind w:left="340" w:hanging="340"/>
    </w:pPr>
  </w:style>
  <w:style w:type="paragraph" w:customStyle="1" w:styleId="Note">
    <w:name w:val="Note"/>
    <w:basedOn w:val="BodyText"/>
    <w:rsid w:val="00D83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E25"/>
    <w:pPr>
      <w:framePr w:wrap="auto" w:hAnchor="text" w:y="6049"/>
    </w:pPr>
    <w:rPr>
      <w:color w:val="000000"/>
      <w:sz w:val="40"/>
    </w:rPr>
  </w:style>
  <w:style w:type="paragraph" w:customStyle="1" w:styleId="TOCTitle">
    <w:name w:val="TOCTitle"/>
    <w:basedOn w:val="Heading1"/>
    <w:rsid w:val="00D83E25"/>
    <w:pPr>
      <w:spacing w:after="240"/>
      <w:jc w:val="center"/>
      <w:outlineLvl w:val="9"/>
    </w:pPr>
    <w:rPr>
      <w:caps/>
    </w:rPr>
  </w:style>
  <w:style w:type="paragraph" w:customStyle="1" w:styleId="Version">
    <w:name w:val="Version"/>
    <w:rsid w:val="00D83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3E25"/>
    <w:pPr>
      <w:keepNext w:val="0"/>
      <w:tabs>
        <w:tab w:val="right" w:pos="4176"/>
      </w:tabs>
      <w:ind w:left="198" w:hanging="198"/>
    </w:pPr>
    <w:rPr>
      <w:rFonts w:ascii="Garamond" w:hAnsi="Garamond"/>
    </w:rPr>
  </w:style>
  <w:style w:type="paragraph" w:styleId="IndexHeading">
    <w:name w:val="index heading"/>
    <w:basedOn w:val="Normal"/>
    <w:next w:val="Index1"/>
    <w:semiHidden/>
    <w:rsid w:val="00D83E25"/>
    <w:pPr>
      <w:spacing w:before="120" w:after="120"/>
    </w:pPr>
    <w:rPr>
      <w:rFonts w:ascii="Arial" w:hAnsi="Arial"/>
      <w:b/>
      <w:color w:val="918585"/>
      <w:sz w:val="24"/>
    </w:rPr>
  </w:style>
  <w:style w:type="paragraph" w:styleId="Header">
    <w:name w:val="header"/>
    <w:basedOn w:val="Normal"/>
    <w:link w:val="HeaderChar"/>
    <w:rsid w:val="00D83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E25"/>
    <w:rPr>
      <w:rFonts w:ascii="Times New Roman" w:eastAsia="Times New Roman" w:hAnsi="Times New Roman" w:cs="Times New Roman"/>
      <w:sz w:val="16"/>
      <w:szCs w:val="20"/>
      <w:lang w:val="en-GB" w:eastAsia="en-US"/>
    </w:rPr>
  </w:style>
  <w:style w:type="paragraph" w:customStyle="1" w:styleId="Chapter">
    <w:name w:val="Chapter"/>
    <w:basedOn w:val="Normal"/>
    <w:rsid w:val="00D83E25"/>
    <w:pPr>
      <w:spacing w:before="240"/>
    </w:pPr>
    <w:rPr>
      <w:rFonts w:ascii="Times New Roman" w:hAnsi="Times New Roman"/>
      <w:smallCaps/>
      <w:spacing w:val="80"/>
      <w:sz w:val="28"/>
    </w:rPr>
  </w:style>
  <w:style w:type="paragraph" w:customStyle="1" w:styleId="InChapter">
    <w:name w:val="InChapter"/>
    <w:basedOn w:val="Heading3"/>
    <w:rsid w:val="00D83E25"/>
    <w:pPr>
      <w:spacing w:after="240"/>
      <w:outlineLvl w:val="9"/>
    </w:pPr>
    <w:rPr>
      <w:noProof/>
    </w:rPr>
  </w:style>
  <w:style w:type="paragraph" w:styleId="Index2">
    <w:name w:val="index 2"/>
    <w:basedOn w:val="Normal"/>
    <w:next w:val="Normal"/>
    <w:semiHidden/>
    <w:rsid w:val="00D83E25"/>
    <w:pPr>
      <w:tabs>
        <w:tab w:val="right" w:pos="4176"/>
      </w:tabs>
      <w:ind w:left="568" w:hanging="284"/>
    </w:pPr>
    <w:rPr>
      <w:rFonts w:ascii="Garamond" w:hAnsi="Garamond"/>
    </w:rPr>
  </w:style>
  <w:style w:type="paragraph" w:customStyle="1" w:styleId="Byline">
    <w:name w:val="Byline"/>
    <w:rsid w:val="00D83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E25"/>
    <w:pPr>
      <w:tabs>
        <w:tab w:val="clear" w:pos="3600"/>
        <w:tab w:val="clear" w:pos="3958"/>
      </w:tabs>
      <w:jc w:val="right"/>
    </w:pPr>
  </w:style>
  <w:style w:type="character" w:styleId="Emphasis">
    <w:name w:val="Emphasis"/>
    <w:basedOn w:val="DefaultParagraphFont"/>
    <w:qFormat/>
    <w:rsid w:val="00D83E25"/>
    <w:rPr>
      <w:i/>
    </w:rPr>
  </w:style>
  <w:style w:type="paragraph" w:styleId="Caption">
    <w:name w:val="caption"/>
    <w:basedOn w:val="BodyText"/>
    <w:next w:val="Normal"/>
    <w:qFormat/>
    <w:rsid w:val="00D83E25"/>
    <w:pPr>
      <w:framePr w:w="2268" w:hSpace="181" w:vSpace="181" w:wrap="around" w:vAnchor="text" w:hAnchor="page" w:x="1135" w:y="285" w:anchorLock="1"/>
    </w:pPr>
    <w:rPr>
      <w:i/>
    </w:rPr>
  </w:style>
  <w:style w:type="paragraph" w:customStyle="1" w:styleId="MiniTOCTitle">
    <w:name w:val="MiniTOCTitle"/>
    <w:basedOn w:val="Heading4"/>
    <w:rsid w:val="00D83E25"/>
    <w:pPr>
      <w:spacing w:before="240"/>
      <w:outlineLvl w:val="9"/>
    </w:pPr>
    <w:rPr>
      <w:noProof/>
      <w:sz w:val="24"/>
    </w:rPr>
  </w:style>
  <w:style w:type="paragraph" w:customStyle="1" w:styleId="MiniTOCItem">
    <w:name w:val="MiniTOCItem"/>
    <w:basedOn w:val="ListBullet"/>
    <w:rsid w:val="00D83E25"/>
    <w:pPr>
      <w:numPr>
        <w:numId w:val="0"/>
      </w:numPr>
      <w:tabs>
        <w:tab w:val="right" w:leader="dot" w:pos="6521"/>
      </w:tabs>
      <w:spacing w:before="0" w:after="0"/>
    </w:pPr>
  </w:style>
  <w:style w:type="paragraph" w:customStyle="1" w:styleId="TOFTitle">
    <w:name w:val="TOFTitle"/>
    <w:basedOn w:val="TOCTitle"/>
    <w:rsid w:val="00D83E25"/>
  </w:style>
  <w:style w:type="paragraph" w:styleId="TableofFigures">
    <w:name w:val="table of figures"/>
    <w:basedOn w:val="Normal"/>
    <w:next w:val="Normal"/>
    <w:semiHidden/>
    <w:rsid w:val="00D83E25"/>
    <w:pPr>
      <w:tabs>
        <w:tab w:val="right" w:leader="dot" w:pos="9072"/>
      </w:tabs>
      <w:ind w:left="970" w:hanging="403"/>
    </w:pPr>
    <w:rPr>
      <w:rFonts w:ascii="Times New Roman" w:hAnsi="Times New Roman"/>
      <w:b/>
    </w:rPr>
  </w:style>
  <w:style w:type="paragraph" w:styleId="ListNumber">
    <w:name w:val="List Number"/>
    <w:basedOn w:val="List"/>
    <w:rsid w:val="00D83E25"/>
    <w:pPr>
      <w:numPr>
        <w:numId w:val="15"/>
      </w:numPr>
      <w:tabs>
        <w:tab w:val="clear" w:pos="340"/>
      </w:tabs>
    </w:pPr>
  </w:style>
  <w:style w:type="character" w:customStyle="1" w:styleId="WingdingSymbols">
    <w:name w:val="Wingding Symbols"/>
    <w:rsid w:val="00D83E25"/>
    <w:rPr>
      <w:rFonts w:ascii="Wingdings" w:hAnsi="Wingdings"/>
    </w:rPr>
  </w:style>
  <w:style w:type="paragraph" w:customStyle="1" w:styleId="TableHeading">
    <w:name w:val="Table Heading"/>
    <w:basedOn w:val="HeadingBase"/>
    <w:rsid w:val="00D83E25"/>
    <w:pPr>
      <w:keepLines/>
      <w:pBdr>
        <w:bottom w:val="single" w:sz="6" w:space="1" w:color="918585"/>
      </w:pBdr>
      <w:spacing w:before="240"/>
    </w:pPr>
  </w:style>
  <w:style w:type="character" w:customStyle="1" w:styleId="HotSpot">
    <w:name w:val="HotSpot"/>
    <w:rsid w:val="00D83E25"/>
    <w:rPr>
      <w:color w:val="0033CC"/>
      <w:u w:val="none"/>
    </w:rPr>
  </w:style>
  <w:style w:type="paragraph" w:customStyle="1" w:styleId="BodyTextRight">
    <w:name w:val="Body Text Right"/>
    <w:basedOn w:val="BodyText"/>
    <w:rsid w:val="00D83E25"/>
    <w:pPr>
      <w:spacing w:before="0" w:after="0"/>
      <w:jc w:val="right"/>
    </w:pPr>
  </w:style>
  <w:style w:type="paragraph" w:styleId="Index3">
    <w:name w:val="index 3"/>
    <w:basedOn w:val="ListNumber2"/>
    <w:next w:val="Normal"/>
    <w:semiHidden/>
    <w:rsid w:val="00D83E25"/>
    <w:pPr>
      <w:numPr>
        <w:numId w:val="0"/>
      </w:numPr>
      <w:tabs>
        <w:tab w:val="right" w:leader="dot" w:pos="4176"/>
      </w:tabs>
    </w:pPr>
  </w:style>
  <w:style w:type="paragraph" w:styleId="ListNumber2">
    <w:name w:val="List Number 2"/>
    <w:basedOn w:val="List2"/>
    <w:rsid w:val="00D83E25"/>
    <w:pPr>
      <w:numPr>
        <w:numId w:val="10"/>
      </w:numPr>
      <w:tabs>
        <w:tab w:val="clear" w:pos="1060"/>
      </w:tabs>
    </w:pPr>
  </w:style>
  <w:style w:type="paragraph" w:customStyle="1" w:styleId="MarginNote">
    <w:name w:val="Margin Note"/>
    <w:basedOn w:val="BodyText"/>
    <w:rsid w:val="00D83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E25"/>
    <w:rPr>
      <w:sz w:val="32"/>
    </w:rPr>
  </w:style>
  <w:style w:type="paragraph" w:customStyle="1" w:styleId="HeadingProcedure">
    <w:name w:val="Heading Procedure"/>
    <w:basedOn w:val="HeadingBase"/>
    <w:next w:val="Normal"/>
    <w:rsid w:val="00D83E25"/>
    <w:pPr>
      <w:tabs>
        <w:tab w:val="left" w:pos="0"/>
      </w:tabs>
      <w:spacing w:before="120" w:after="60"/>
    </w:pPr>
    <w:rPr>
      <w:i/>
      <w:color w:val="918585"/>
      <w:sz w:val="22"/>
    </w:rPr>
  </w:style>
  <w:style w:type="paragraph" w:customStyle="1" w:styleId="TableBodyText">
    <w:name w:val="Table Body Text"/>
    <w:basedOn w:val="BodyText"/>
    <w:rsid w:val="00D83E25"/>
    <w:pPr>
      <w:spacing w:before="60" w:after="60"/>
    </w:pPr>
  </w:style>
  <w:style w:type="paragraph" w:styleId="ListContinue">
    <w:name w:val="List Continue"/>
    <w:basedOn w:val="List"/>
    <w:rsid w:val="00D83E25"/>
    <w:pPr>
      <w:ind w:firstLine="0"/>
    </w:pPr>
  </w:style>
  <w:style w:type="paragraph" w:customStyle="1" w:styleId="ListNote">
    <w:name w:val="List Note"/>
    <w:basedOn w:val="List"/>
    <w:rsid w:val="00D83E25"/>
    <w:pPr>
      <w:pBdr>
        <w:top w:val="single" w:sz="6" w:space="2" w:color="918585"/>
        <w:bottom w:val="single" w:sz="6" w:space="2" w:color="918585"/>
      </w:pBdr>
      <w:tabs>
        <w:tab w:val="left" w:pos="1021"/>
      </w:tabs>
      <w:ind w:firstLine="0"/>
    </w:pPr>
  </w:style>
  <w:style w:type="paragraph" w:customStyle="1" w:styleId="Warning">
    <w:name w:val="Warning"/>
    <w:basedOn w:val="BodyText"/>
    <w:rsid w:val="00D83E25"/>
    <w:pPr>
      <w:shd w:val="clear" w:color="auto" w:fill="D9D9D9"/>
      <w:tabs>
        <w:tab w:val="left" w:pos="992"/>
      </w:tabs>
      <w:ind w:left="119" w:right="119"/>
    </w:pPr>
    <w:rPr>
      <w:sz w:val="20"/>
    </w:rPr>
  </w:style>
  <w:style w:type="paragraph" w:customStyle="1" w:styleId="MarginIcons">
    <w:name w:val="Margin Icons"/>
    <w:basedOn w:val="BodyText"/>
    <w:rsid w:val="00D83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E25"/>
    <w:rPr>
      <w:rFonts w:ascii="Courier New" w:hAnsi="Courier New"/>
    </w:rPr>
  </w:style>
  <w:style w:type="paragraph" w:customStyle="1" w:styleId="NoteBullet">
    <w:name w:val="Note Bullet"/>
    <w:basedOn w:val="Note"/>
    <w:rsid w:val="00D83E25"/>
    <w:pPr>
      <w:tabs>
        <w:tab w:val="clear" w:pos="680"/>
      </w:tabs>
      <w:spacing w:before="60" w:after="60"/>
    </w:pPr>
  </w:style>
  <w:style w:type="paragraph" w:customStyle="1" w:styleId="SubHeading2">
    <w:name w:val="SubHeading2"/>
    <w:basedOn w:val="HeadingBase"/>
    <w:rsid w:val="00D83E25"/>
    <w:pPr>
      <w:spacing w:before="240" w:after="60"/>
    </w:pPr>
    <w:rPr>
      <w:sz w:val="20"/>
    </w:rPr>
  </w:style>
  <w:style w:type="paragraph" w:customStyle="1" w:styleId="SubHeading1">
    <w:name w:val="SubHeading1"/>
    <w:basedOn w:val="HeadingBase"/>
    <w:rsid w:val="00D83E25"/>
    <w:pPr>
      <w:spacing w:before="240" w:after="60"/>
    </w:pPr>
    <w:rPr>
      <w:color w:val="918585"/>
      <w:sz w:val="22"/>
    </w:rPr>
  </w:style>
  <w:style w:type="paragraph" w:customStyle="1" w:styleId="SideHeading">
    <w:name w:val="Side Heading"/>
    <w:basedOn w:val="HeadingBase"/>
    <w:rsid w:val="00D83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E25"/>
    <w:pPr>
      <w:tabs>
        <w:tab w:val="num" w:pos="360"/>
      </w:tabs>
    </w:pPr>
  </w:style>
  <w:style w:type="paragraph" w:styleId="PlainText">
    <w:name w:val="Plain Text"/>
    <w:basedOn w:val="Normal"/>
    <w:link w:val="PlainTextChar"/>
    <w:rsid w:val="00D83E25"/>
    <w:rPr>
      <w:sz w:val="20"/>
    </w:rPr>
  </w:style>
  <w:style w:type="character" w:customStyle="1" w:styleId="PlainTextChar">
    <w:name w:val="Plain Text Char"/>
    <w:basedOn w:val="DefaultParagraphFont"/>
    <w:link w:val="PlainText"/>
    <w:rsid w:val="00D83E25"/>
    <w:rPr>
      <w:rFonts w:ascii="Courier New" w:eastAsia="Times New Roman" w:hAnsi="Courier New" w:cs="Times New Roman"/>
      <w:sz w:val="20"/>
      <w:szCs w:val="20"/>
      <w:lang w:eastAsia="en-US"/>
    </w:rPr>
  </w:style>
  <w:style w:type="character" w:customStyle="1" w:styleId="MenuOption">
    <w:name w:val="Menu Option"/>
    <w:basedOn w:val="DefaultParagraphFont"/>
    <w:rsid w:val="00D83E25"/>
    <w:rPr>
      <w:b/>
      <w:smallCaps/>
    </w:rPr>
  </w:style>
  <w:style w:type="paragraph" w:customStyle="1" w:styleId="TableListNumber">
    <w:name w:val="Table List Number"/>
    <w:basedOn w:val="ListNumber"/>
    <w:rsid w:val="00D83E25"/>
    <w:pPr>
      <w:numPr>
        <w:numId w:val="0"/>
      </w:numPr>
    </w:pPr>
  </w:style>
  <w:style w:type="paragraph" w:styleId="TOC4">
    <w:name w:val="toc 4"/>
    <w:basedOn w:val="TOCBase"/>
    <w:next w:val="Normal"/>
    <w:semiHidden/>
    <w:rsid w:val="00D83E25"/>
    <w:pPr>
      <w:tabs>
        <w:tab w:val="right" w:leader="dot" w:pos="9071"/>
      </w:tabs>
      <w:ind w:left="1701"/>
    </w:pPr>
  </w:style>
  <w:style w:type="paragraph" w:customStyle="1" w:styleId="ListAlpha">
    <w:name w:val="List Alpha"/>
    <w:basedOn w:val="List"/>
    <w:rsid w:val="00D83E25"/>
    <w:pPr>
      <w:numPr>
        <w:numId w:val="9"/>
      </w:numPr>
    </w:pPr>
  </w:style>
  <w:style w:type="paragraph" w:customStyle="1" w:styleId="ListAlpha2">
    <w:name w:val="List Alpha 2"/>
    <w:basedOn w:val="List2"/>
    <w:rsid w:val="00D83E25"/>
    <w:pPr>
      <w:numPr>
        <w:numId w:val="8"/>
      </w:numPr>
    </w:pPr>
  </w:style>
  <w:style w:type="paragraph" w:styleId="List2">
    <w:name w:val="List 2"/>
    <w:basedOn w:val="BodyText"/>
    <w:rsid w:val="00D83E25"/>
    <w:pPr>
      <w:tabs>
        <w:tab w:val="left" w:pos="680"/>
      </w:tabs>
      <w:spacing w:before="60" w:after="60"/>
      <w:ind w:left="680" w:hanging="340"/>
    </w:pPr>
  </w:style>
  <w:style w:type="paragraph" w:styleId="List3">
    <w:name w:val="List 3"/>
    <w:basedOn w:val="BodyText"/>
    <w:rsid w:val="00D83E25"/>
    <w:pPr>
      <w:tabs>
        <w:tab w:val="left" w:pos="1021"/>
      </w:tabs>
      <w:spacing w:before="60" w:after="60"/>
      <w:ind w:left="1020" w:hanging="340"/>
    </w:pPr>
  </w:style>
  <w:style w:type="paragraph" w:styleId="List4">
    <w:name w:val="List 4"/>
    <w:basedOn w:val="BodyText"/>
    <w:rsid w:val="00D83E25"/>
    <w:pPr>
      <w:tabs>
        <w:tab w:val="left" w:pos="1361"/>
      </w:tabs>
      <w:spacing w:before="60" w:after="60"/>
      <w:ind w:left="1361" w:hanging="340"/>
    </w:pPr>
  </w:style>
  <w:style w:type="paragraph" w:styleId="List5">
    <w:name w:val="List 5"/>
    <w:basedOn w:val="BodyText"/>
    <w:rsid w:val="00D83E25"/>
    <w:pPr>
      <w:tabs>
        <w:tab w:val="left" w:pos="1701"/>
      </w:tabs>
      <w:spacing w:before="60" w:after="60"/>
      <w:ind w:left="1701" w:hanging="340"/>
    </w:pPr>
  </w:style>
  <w:style w:type="paragraph" w:styleId="ListBullet3">
    <w:name w:val="List Bullet 3"/>
    <w:basedOn w:val="List3"/>
    <w:rsid w:val="00D83E25"/>
    <w:pPr>
      <w:numPr>
        <w:numId w:val="14"/>
      </w:numPr>
      <w:tabs>
        <w:tab w:val="clear" w:pos="1021"/>
      </w:tabs>
      <w:ind w:left="1037" w:hanging="357"/>
    </w:pPr>
  </w:style>
  <w:style w:type="paragraph" w:styleId="ListBullet4">
    <w:name w:val="List Bullet 4"/>
    <w:basedOn w:val="List4"/>
    <w:rsid w:val="00D83E25"/>
    <w:pPr>
      <w:numPr>
        <w:numId w:val="3"/>
      </w:numPr>
      <w:tabs>
        <w:tab w:val="clear" w:pos="1361"/>
      </w:tabs>
    </w:pPr>
  </w:style>
  <w:style w:type="paragraph" w:styleId="ListBullet5">
    <w:name w:val="List Bullet 5"/>
    <w:basedOn w:val="List5"/>
    <w:rsid w:val="00D83E25"/>
    <w:pPr>
      <w:numPr>
        <w:numId w:val="4"/>
      </w:numPr>
    </w:pPr>
  </w:style>
  <w:style w:type="paragraph" w:styleId="ListContinue2">
    <w:name w:val="List Continue 2"/>
    <w:basedOn w:val="List2"/>
    <w:rsid w:val="00D83E25"/>
    <w:pPr>
      <w:ind w:firstLine="0"/>
    </w:pPr>
  </w:style>
  <w:style w:type="paragraph" w:styleId="ListContinue3">
    <w:name w:val="List Continue 3"/>
    <w:basedOn w:val="List3"/>
    <w:rsid w:val="00D83E25"/>
    <w:pPr>
      <w:ind w:left="1021" w:firstLine="0"/>
    </w:pPr>
  </w:style>
  <w:style w:type="paragraph" w:styleId="ListContinue4">
    <w:name w:val="List Continue 4"/>
    <w:basedOn w:val="List4"/>
    <w:rsid w:val="00D83E25"/>
    <w:pPr>
      <w:ind w:firstLine="0"/>
    </w:pPr>
  </w:style>
  <w:style w:type="paragraph" w:styleId="ListContinue5">
    <w:name w:val="List Continue 5"/>
    <w:basedOn w:val="List5"/>
    <w:rsid w:val="00D83E25"/>
    <w:pPr>
      <w:ind w:firstLine="0"/>
    </w:pPr>
  </w:style>
  <w:style w:type="paragraph" w:styleId="ListNumber3">
    <w:name w:val="List Number 3"/>
    <w:basedOn w:val="List3"/>
    <w:rsid w:val="00D83E25"/>
    <w:pPr>
      <w:numPr>
        <w:numId w:val="5"/>
      </w:numPr>
    </w:pPr>
  </w:style>
  <w:style w:type="paragraph" w:styleId="ListNumber4">
    <w:name w:val="List Number 4"/>
    <w:basedOn w:val="List4"/>
    <w:rsid w:val="00D83E25"/>
    <w:pPr>
      <w:numPr>
        <w:numId w:val="6"/>
      </w:numPr>
    </w:pPr>
  </w:style>
  <w:style w:type="paragraph" w:styleId="ListNumber5">
    <w:name w:val="List Number 5"/>
    <w:basedOn w:val="List5"/>
    <w:rsid w:val="00D83E25"/>
    <w:pPr>
      <w:numPr>
        <w:numId w:val="7"/>
      </w:numPr>
    </w:pPr>
  </w:style>
  <w:style w:type="paragraph" w:styleId="BlockText">
    <w:name w:val="Block Text"/>
    <w:basedOn w:val="Normal"/>
    <w:rsid w:val="00D83E25"/>
    <w:pPr>
      <w:spacing w:after="120"/>
      <w:ind w:left="1440" w:right="1440"/>
    </w:pPr>
  </w:style>
  <w:style w:type="character" w:customStyle="1" w:styleId="Subscript">
    <w:name w:val="Subscript"/>
    <w:basedOn w:val="DefaultParagraphFont"/>
    <w:rsid w:val="00D83E25"/>
    <w:rPr>
      <w:sz w:val="16"/>
      <w:vertAlign w:val="subscript"/>
    </w:rPr>
  </w:style>
  <w:style w:type="character" w:customStyle="1" w:styleId="Superscript">
    <w:name w:val="Superscript"/>
    <w:basedOn w:val="DefaultParagraphFont"/>
    <w:rsid w:val="00D83E25"/>
    <w:rPr>
      <w:sz w:val="16"/>
      <w:vertAlign w:val="superscript"/>
    </w:rPr>
  </w:style>
  <w:style w:type="character" w:customStyle="1" w:styleId="Symbols">
    <w:name w:val="Symbols"/>
    <w:basedOn w:val="DefaultParagraphFont"/>
    <w:rsid w:val="00D83E25"/>
    <w:rPr>
      <w:rFonts w:ascii="Symbol" w:hAnsi="Symbol"/>
    </w:rPr>
  </w:style>
  <w:style w:type="character" w:customStyle="1" w:styleId="MenuOptions">
    <w:name w:val="Menu Options"/>
    <w:basedOn w:val="DefaultParagraphFont"/>
    <w:rsid w:val="00D83E25"/>
    <w:rPr>
      <w:rFonts w:ascii="Arial Narrow" w:hAnsi="Arial Narrow"/>
      <w:smallCaps/>
    </w:rPr>
  </w:style>
  <w:style w:type="character" w:customStyle="1" w:styleId="Buttons">
    <w:name w:val="Buttons"/>
    <w:basedOn w:val="DefaultParagraphFont"/>
    <w:rsid w:val="00D83E25"/>
    <w:rPr>
      <w:b/>
    </w:rPr>
  </w:style>
  <w:style w:type="character" w:customStyle="1" w:styleId="Underlined">
    <w:name w:val="Underlined"/>
    <w:basedOn w:val="DefaultParagraphFont"/>
    <w:rsid w:val="00D83E25"/>
    <w:rPr>
      <w:u w:val="single"/>
    </w:rPr>
  </w:style>
  <w:style w:type="paragraph" w:customStyle="1" w:styleId="TableBodyTextRight">
    <w:name w:val="Table Body Text Right"/>
    <w:basedOn w:val="TableBodyText"/>
    <w:rsid w:val="00D83E25"/>
    <w:pPr>
      <w:widowControl w:val="0"/>
      <w:autoSpaceDE w:val="0"/>
      <w:autoSpaceDN w:val="0"/>
      <w:adjustRightInd w:val="0"/>
      <w:jc w:val="right"/>
    </w:pPr>
    <w:rPr>
      <w:rFonts w:cs="Arial"/>
      <w:szCs w:val="18"/>
    </w:rPr>
  </w:style>
  <w:style w:type="paragraph" w:customStyle="1" w:styleId="CopyrightText">
    <w:name w:val="Copyright Text"/>
    <w:basedOn w:val="BodyText"/>
    <w:rsid w:val="00D83E25"/>
    <w:rPr>
      <w:sz w:val="18"/>
    </w:rPr>
  </w:style>
  <w:style w:type="paragraph" w:customStyle="1" w:styleId="BodySmallRight">
    <w:name w:val="Body Small Right"/>
    <w:basedOn w:val="BodyTextRight"/>
    <w:rsid w:val="00D83E25"/>
    <w:rPr>
      <w:sz w:val="18"/>
      <w:szCs w:val="18"/>
    </w:rPr>
  </w:style>
  <w:style w:type="paragraph" w:customStyle="1" w:styleId="MarginEdition">
    <w:name w:val="Margin Edition"/>
    <w:basedOn w:val="MarginNote"/>
    <w:rsid w:val="00D83E25"/>
    <w:pPr>
      <w:spacing w:before="0" w:after="0"/>
    </w:pPr>
    <w:rPr>
      <w:rFonts w:ascii="Times New Roman" w:hAnsi="Times New Roman"/>
      <w:color w:val="999999"/>
    </w:rPr>
  </w:style>
  <w:style w:type="paragraph" w:customStyle="1" w:styleId="Spacer">
    <w:name w:val="Spacer"/>
    <w:basedOn w:val="Normal"/>
    <w:rsid w:val="00D83E25"/>
    <w:rPr>
      <w:sz w:val="2"/>
      <w:szCs w:val="2"/>
    </w:rPr>
  </w:style>
  <w:style w:type="character" w:customStyle="1" w:styleId="Small">
    <w:name w:val="Small"/>
    <w:basedOn w:val="DefaultParagraphFont"/>
    <w:rsid w:val="00D83E25"/>
    <w:rPr>
      <w:sz w:val="16"/>
    </w:rPr>
  </w:style>
  <w:style w:type="paragraph" w:customStyle="1" w:styleId="WideTable">
    <w:name w:val="Wide Table"/>
    <w:basedOn w:val="Normal"/>
    <w:rsid w:val="00D83E25"/>
    <w:pPr>
      <w:ind w:left="-1418"/>
    </w:pPr>
    <w:rPr>
      <w:sz w:val="2"/>
      <w:szCs w:val="2"/>
    </w:rPr>
  </w:style>
  <w:style w:type="character" w:styleId="PageNumber">
    <w:name w:val="page number"/>
    <w:basedOn w:val="DefaultParagraphFont"/>
    <w:rsid w:val="00D83E25"/>
  </w:style>
  <w:style w:type="paragraph" w:styleId="Quote">
    <w:name w:val="Quote"/>
    <w:basedOn w:val="Heading1"/>
    <w:link w:val="QuoteChar"/>
    <w:qFormat/>
    <w:rsid w:val="00D83E25"/>
    <w:rPr>
      <w:b w:val="0"/>
      <w:sz w:val="72"/>
      <w:szCs w:val="72"/>
      <w:lang w:val="en-NZ"/>
    </w:rPr>
  </w:style>
  <w:style w:type="character" w:customStyle="1" w:styleId="QuoteChar">
    <w:name w:val="Quote Char"/>
    <w:basedOn w:val="DefaultParagraphFont"/>
    <w:link w:val="Quote"/>
    <w:rsid w:val="00D83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E25"/>
    <w:pPr>
      <w:pageBreakBefore/>
    </w:pPr>
  </w:style>
  <w:style w:type="paragraph" w:customStyle="1" w:styleId="Border">
    <w:name w:val="Border"/>
    <w:basedOn w:val="Normal"/>
    <w:qFormat/>
    <w:rsid w:val="00D83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E25"/>
    <w:rPr>
      <w:b/>
      <w:bCs/>
      <w:i/>
      <w:iCs/>
      <w:color w:val="auto"/>
    </w:rPr>
  </w:style>
  <w:style w:type="paragraph" w:styleId="IntenseQuote">
    <w:name w:val="Intense Quote"/>
    <w:basedOn w:val="Normal"/>
    <w:next w:val="Normal"/>
    <w:link w:val="IntenseQuoteChar"/>
    <w:uiPriority w:val="30"/>
    <w:qFormat/>
    <w:rsid w:val="00D83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E25"/>
    <w:rPr>
      <w:smallCaps/>
      <w:color w:val="auto"/>
      <w:u w:val="single"/>
    </w:rPr>
  </w:style>
  <w:style w:type="character" w:styleId="IntenseReference">
    <w:name w:val="Intense Reference"/>
    <w:basedOn w:val="DefaultParagraphFont"/>
    <w:uiPriority w:val="32"/>
    <w:qFormat/>
    <w:rsid w:val="00D83E25"/>
    <w:rPr>
      <w:b/>
      <w:bCs/>
      <w:smallCaps/>
      <w:color w:val="auto"/>
      <w:spacing w:val="5"/>
      <w:u w:val="single"/>
    </w:rPr>
  </w:style>
  <w:style w:type="paragraph" w:customStyle="1" w:styleId="2ColumnHeading">
    <w:name w:val="2Column Heading"/>
    <w:basedOn w:val="BodyText"/>
    <w:qFormat/>
    <w:rsid w:val="00D83E25"/>
    <w:pPr>
      <w:spacing w:after="60"/>
      <w:ind w:left="-2268"/>
    </w:pPr>
    <w:rPr>
      <w:b/>
    </w:rPr>
  </w:style>
  <w:style w:type="paragraph" w:customStyle="1" w:styleId="Heading1TOC">
    <w:name w:val="Heading1 TOC"/>
    <w:basedOn w:val="Normal"/>
    <w:qFormat/>
    <w:rsid w:val="00D83E25"/>
    <w:pPr>
      <w:spacing w:before="240" w:after="120"/>
    </w:pPr>
    <w:rPr>
      <w:rFonts w:ascii="Times New Roman" w:hAnsi="Times New Roman"/>
      <w:b/>
      <w:sz w:val="32"/>
    </w:rPr>
  </w:style>
  <w:style w:type="paragraph" w:customStyle="1" w:styleId="Heading2TOC">
    <w:name w:val="Heading2 TOC"/>
    <w:basedOn w:val="Normal"/>
    <w:qFormat/>
    <w:rsid w:val="00D83E25"/>
    <w:pPr>
      <w:spacing w:before="240" w:after="60"/>
    </w:pPr>
    <w:rPr>
      <w:rFonts w:ascii="Times New Roman" w:hAnsi="Times New Roman"/>
      <w:b/>
      <w:sz w:val="28"/>
    </w:rPr>
  </w:style>
  <w:style w:type="character" w:customStyle="1" w:styleId="Underline">
    <w:name w:val="Underline"/>
    <w:basedOn w:val="DefaultParagraphFont"/>
    <w:qFormat/>
    <w:rsid w:val="00D83E25"/>
    <w:rPr>
      <w:u w:val="single"/>
    </w:rPr>
  </w:style>
  <w:style w:type="character" w:customStyle="1" w:styleId="BoldandItalics">
    <w:name w:val="Bold and Italics"/>
    <w:qFormat/>
    <w:rsid w:val="00D83E25"/>
    <w:rPr>
      <w:b/>
      <w:i/>
      <w:u w:val="none"/>
    </w:rPr>
  </w:style>
  <w:style w:type="paragraph" w:styleId="BalloonText">
    <w:name w:val="Balloon Text"/>
    <w:basedOn w:val="Normal"/>
    <w:link w:val="BalloonTextChar"/>
    <w:rsid w:val="00D83E25"/>
    <w:rPr>
      <w:rFonts w:ascii="Tahoma" w:hAnsi="Tahoma" w:cs="Tahoma"/>
      <w:sz w:val="16"/>
      <w:szCs w:val="16"/>
    </w:rPr>
  </w:style>
  <w:style w:type="character" w:customStyle="1" w:styleId="BalloonTextChar">
    <w:name w:val="Balloon Text Char"/>
    <w:basedOn w:val="DefaultParagraphFont"/>
    <w:link w:val="BalloonText"/>
    <w:rsid w:val="00D83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E25"/>
    <w:rPr>
      <w:b/>
      <w:color w:val="660033"/>
      <w:spacing w:val="0"/>
    </w:rPr>
  </w:style>
  <w:style w:type="paragraph" w:customStyle="1" w:styleId="Nameditemlist">
    <w:name w:val="Named item list"/>
    <w:basedOn w:val="BodyText"/>
    <w:qFormat/>
    <w:rsid w:val="00D83E25"/>
    <w:pPr>
      <w:tabs>
        <w:tab w:val="left" w:pos="2835"/>
      </w:tabs>
      <w:ind w:left="2835" w:hanging="2835"/>
    </w:pPr>
  </w:style>
  <w:style w:type="paragraph" w:customStyle="1" w:styleId="BodyTextnopadding">
    <w:name w:val="Body Text no padding"/>
    <w:basedOn w:val="BodyText"/>
    <w:qFormat/>
    <w:rsid w:val="00D83E25"/>
    <w:pPr>
      <w:spacing w:before="0" w:after="0"/>
    </w:pPr>
  </w:style>
  <w:style w:type="paragraph" w:customStyle="1" w:styleId="BodyTextBold">
    <w:name w:val="Body Text Bold"/>
    <w:basedOn w:val="BodyText"/>
    <w:qFormat/>
    <w:rsid w:val="00D83E25"/>
    <w:rPr>
      <w:b/>
    </w:rPr>
  </w:style>
  <w:style w:type="character" w:styleId="Hyperlink">
    <w:name w:val="Hyperlink"/>
    <w:basedOn w:val="DefaultParagraphFont"/>
    <w:uiPriority w:val="99"/>
    <w:unhideWhenUsed/>
    <w:rsid w:val="00311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5758</Characters>
  <Application>Microsoft Office Word</Application>
  <DocSecurity>0</DocSecurity>
  <Lines>205</Lines>
  <Paragraphs>122</Paragraphs>
  <ScaleCrop>false</ScaleCrop>
  <Company>Author-it Software Corporation Ltd.</Company>
  <LinksUpToDate>false</LinksUpToDate>
  <CharactersWithSpaces>6494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UEECO0016 Receive and store materials and equipment for electrotechnology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