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096D" w:rsidP="00D309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UEECO0014 Prepare tender submissions for electrotechnology projects</w:t>
      </w:r>
      <w:r>
        <w:fldChar w:fldCharType="end"/>
      </w:r>
    </w:p>
    <w:p w:rsidR="00D3096D" w:rsidP="00D3096D">
      <w:pPr>
        <w:pStyle w:val="Version"/>
        <w:sectPr w:rsidSect="001417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171A" w:rsidP="0014171A">
      <w:pPr>
        <w:pStyle w:val="SuperHeading"/>
      </w:pPr>
      <w:r w:rsidRPr="0014171A">
        <w:t>UEECO0014 Prepare tender submissions for electrotechnology projects</w:t>
      </w:r>
    </w:p>
    <w:p w:rsidR="00000000" w:rsidRPr="0014171A" w:rsidP="0014171A">
      <w:pPr>
        <w:pStyle w:val="Heading1"/>
      </w:pPr>
      <w:bookmarkStart w:id="1" w:name="O_1077988"/>
      <w:bookmarkEnd w:id="1"/>
      <w:r w:rsidRPr="0014171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17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71A" w:rsidP="0014171A">
            <w:pPr>
              <w:pStyle w:val="BodyText"/>
            </w:pPr>
            <w:r w:rsidRPr="0014171A">
              <w:t>Release 1. This is the first release of this unit of competency in the UEE Electrotechnology Training Package.</w:t>
            </w:r>
          </w:p>
        </w:tc>
      </w:tr>
    </w:tbl>
    <w:p w:rsidR="00000000" w:rsidRPr="0014171A" w:rsidP="0014171A">
      <w:pPr>
        <w:pStyle w:val="NoPaddingFontSize1"/>
      </w:pPr>
    </w:p>
    <w:p w:rsidR="00000000" w:rsidRPr="0014171A" w:rsidP="0014171A">
      <w:pPr>
        <w:pStyle w:val="AllowPageBreak"/>
      </w:pPr>
    </w:p>
    <w:p w:rsidR="00000000" w:rsidRPr="0014171A" w:rsidP="0014171A">
      <w:pPr>
        <w:pStyle w:val="Heading1"/>
      </w:pPr>
      <w:bookmarkStart w:id="2" w:name="O_1077989"/>
      <w:bookmarkEnd w:id="2"/>
      <w:r w:rsidRPr="0014171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17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71A" w:rsidP="0014171A">
            <w:pPr>
              <w:pStyle w:val="BodyText"/>
            </w:pPr>
            <w:r w:rsidRPr="0014171A">
              <w:t>This unit involves the skills and knowledge required to prepare tender documents for electrotechnology projects.</w:t>
            </w:r>
          </w:p>
          <w:p w:rsidR="00000000" w:rsidRPr="0014171A" w:rsidP="0014171A">
            <w:pPr>
              <w:pStyle w:val="BodyText"/>
            </w:pPr>
            <w:r w:rsidRPr="0014171A">
              <w:t>It includes identifying tender requirements, verifying estimates and capacity to meet timelines. It also includes complying with legal requirem</w:t>
            </w:r>
            <w:r w:rsidRPr="0014171A">
              <w:t>ents and documenting submissions.</w:t>
            </w:r>
          </w:p>
          <w:p w:rsidR="00000000" w:rsidRPr="0014171A" w:rsidP="0014171A">
            <w:pPr>
              <w:pStyle w:val="BodyText"/>
            </w:pPr>
            <w:r w:rsidRPr="0014171A">
              <w:t>No licensing, legislative or certification requirements apply to this unit at the time of publication.</w:t>
            </w:r>
          </w:p>
        </w:tc>
      </w:tr>
    </w:tbl>
    <w:p w:rsidR="00000000" w:rsidRPr="0014171A" w:rsidP="0014171A">
      <w:pPr>
        <w:pStyle w:val="NoPaddingFontSize1"/>
      </w:pPr>
    </w:p>
    <w:p w:rsidR="00000000" w:rsidRPr="0014171A" w:rsidP="0014171A">
      <w:pPr>
        <w:pStyle w:val="AllowPageBreak"/>
      </w:pPr>
    </w:p>
    <w:p w:rsidR="00000000" w:rsidRPr="0014171A" w:rsidP="0014171A">
      <w:pPr>
        <w:pStyle w:val="Heading1"/>
      </w:pPr>
      <w:bookmarkStart w:id="3" w:name="O_1077990"/>
      <w:bookmarkEnd w:id="3"/>
      <w:r w:rsidRPr="0014171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17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71A" w:rsidP="0014171A">
            <w:pPr>
              <w:pStyle w:val="BodyText"/>
            </w:pPr>
            <w:r w:rsidRPr="0014171A">
              <w:t>UEECO0001 Estimate electrotechnology projects</w:t>
            </w:r>
          </w:p>
        </w:tc>
      </w:tr>
    </w:tbl>
    <w:p w:rsidR="00000000" w:rsidRPr="0014171A" w:rsidP="0014171A">
      <w:pPr>
        <w:pStyle w:val="NoPaddingFontSize1"/>
      </w:pPr>
    </w:p>
    <w:p w:rsidR="00000000" w:rsidRPr="0014171A" w:rsidP="0014171A">
      <w:pPr>
        <w:pStyle w:val="AllowPageBreak"/>
      </w:pPr>
    </w:p>
    <w:p w:rsidR="00000000" w:rsidRPr="0014171A" w:rsidP="0014171A">
      <w:pPr>
        <w:pStyle w:val="Heading1"/>
      </w:pPr>
      <w:bookmarkStart w:id="4" w:name="O_1077991"/>
      <w:bookmarkEnd w:id="4"/>
      <w:r w:rsidRPr="0014171A">
        <w:t>Competency F</w:t>
      </w:r>
      <w:r w:rsidRPr="0014171A">
        <w:t>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17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71A" w:rsidP="0014171A">
            <w:pPr>
              <w:pStyle w:val="BodyText"/>
            </w:pPr>
            <w:r w:rsidRPr="0014171A">
              <w:t>Commercial</w:t>
            </w:r>
          </w:p>
        </w:tc>
      </w:tr>
    </w:tbl>
    <w:p w:rsidR="00000000" w:rsidRPr="0014171A" w:rsidP="0014171A">
      <w:pPr>
        <w:pStyle w:val="NoPaddingFontSize1"/>
      </w:pPr>
    </w:p>
    <w:p w:rsidR="00000000" w:rsidRPr="0014171A" w:rsidP="0014171A">
      <w:pPr>
        <w:pStyle w:val="AllowPageBreak"/>
      </w:pPr>
    </w:p>
    <w:p w:rsidR="00000000" w:rsidRPr="0014171A" w:rsidP="0014171A">
      <w:pPr>
        <w:pStyle w:val="Heading1"/>
      </w:pPr>
      <w:bookmarkStart w:id="5" w:name="O_1077992"/>
      <w:bookmarkEnd w:id="5"/>
      <w:r w:rsidRPr="0014171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17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71A" w:rsidP="0014171A">
            <w:pPr>
              <w:pStyle w:val="BodyText"/>
            </w:pPr>
            <w:r w:rsidRPr="0014171A">
              <w:t>Electrotechnology</w:t>
            </w:r>
          </w:p>
        </w:tc>
      </w:tr>
    </w:tbl>
    <w:p w:rsidR="00000000" w:rsidRPr="0014171A" w:rsidP="0014171A">
      <w:pPr>
        <w:pStyle w:val="NoPaddingFontSize1"/>
      </w:pPr>
    </w:p>
    <w:p w:rsidR="00000000" w:rsidRPr="0014171A" w:rsidP="0014171A">
      <w:pPr>
        <w:pStyle w:val="AllowPageBreak"/>
      </w:pPr>
    </w:p>
    <w:p w:rsidR="00000000" w:rsidRPr="0014171A" w:rsidP="0014171A">
      <w:pPr>
        <w:pStyle w:val="Heading1"/>
      </w:pPr>
      <w:bookmarkStart w:id="6" w:name="O_1077993"/>
      <w:bookmarkEnd w:id="6"/>
      <w:r w:rsidRPr="0014171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417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71A" w:rsidP="0014171A">
            <w:pPr>
              <w:pStyle w:val="BodyText"/>
            </w:pPr>
            <w:r w:rsidRPr="0014171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71A">
            <w:pPr>
              <w:pStyle w:val="BodyText"/>
              <w:rPr>
                <w:lang w:val="en-NZ"/>
              </w:rPr>
            </w:pPr>
            <w:r w:rsidRPr="0014171A">
              <w:rPr>
                <w:rStyle w:val="SpecialBold"/>
              </w:rPr>
              <w:t>PERFORMANCE CRITERIA</w:t>
            </w:r>
          </w:p>
        </w:tc>
      </w:tr>
      <w:tr w:rsidTr="001417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71A">
            <w:pPr>
              <w:pStyle w:val="BodyText"/>
              <w:rPr>
                <w:lang w:val="en-NZ"/>
              </w:rPr>
            </w:pPr>
            <w:r w:rsidRPr="0014171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71A">
            <w:pPr>
              <w:pStyle w:val="BodyText"/>
              <w:rPr>
                <w:lang w:val="en-NZ"/>
              </w:rPr>
            </w:pPr>
            <w:r w:rsidRPr="0014171A">
              <w:t>Performance criteria describe the performance needed to demonstrate achievement of the element.</w:t>
            </w:r>
          </w:p>
        </w:tc>
      </w:tr>
      <w:tr w:rsidTr="001417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71A" w:rsidP="0014171A">
            <w:pPr>
              <w:pStyle w:val="BodyText"/>
            </w:pPr>
            <w:r w:rsidRPr="0014171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71A" w:rsidP="0014171A">
            <w:pPr>
              <w:pStyle w:val="BodyText"/>
            </w:pPr>
            <w:r w:rsidRPr="0014171A">
              <w:rPr>
                <w:rStyle w:val="SpecialBold"/>
              </w:rPr>
              <w:t>Ascertain tender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71A">
            <w:pPr>
              <w:pStyle w:val="BodyText"/>
              <w:rPr>
                <w:lang w:val="en-NZ"/>
              </w:rPr>
            </w:pPr>
            <w:r w:rsidRPr="0014171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71A">
            <w:pPr>
              <w:pStyle w:val="BodyText"/>
              <w:rPr>
                <w:lang w:val="en-NZ"/>
              </w:rPr>
            </w:pPr>
            <w:r w:rsidRPr="0014171A">
              <w:t>Work health and safety (WHS)/occupational health and safety (OHS) procedures for a given work area are identified, obtained and applied</w:t>
            </w:r>
          </w:p>
        </w:tc>
      </w:tr>
      <w:tr w:rsidTr="001417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71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71A">
            <w:pPr>
              <w:pStyle w:val="BodyText"/>
              <w:rPr>
                <w:lang w:val="en-NZ"/>
              </w:rPr>
            </w:pPr>
            <w:r w:rsidRPr="0014171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71A">
            <w:pPr>
              <w:pStyle w:val="BodyText"/>
              <w:rPr>
                <w:lang w:val="en-NZ"/>
              </w:rPr>
            </w:pPr>
            <w:r w:rsidRPr="0014171A">
              <w:t>WHS/OHS risk control measures and workplace procedures are followed</w:t>
            </w:r>
          </w:p>
        </w:tc>
      </w:tr>
      <w:tr w:rsidTr="001417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71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71A">
            <w:pPr>
              <w:pStyle w:val="BodyText"/>
              <w:rPr>
                <w:lang w:val="en-NZ"/>
              </w:rPr>
            </w:pPr>
            <w:r w:rsidRPr="0014171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71A">
            <w:pPr>
              <w:pStyle w:val="BodyText"/>
              <w:rPr>
                <w:lang w:val="en-NZ"/>
              </w:rPr>
            </w:pPr>
            <w:r w:rsidRPr="0014171A">
              <w:t>Work required under tender is determin</w:t>
            </w:r>
            <w:r w:rsidRPr="0014171A">
              <w:t>ed from relevant documents</w:t>
            </w:r>
          </w:p>
        </w:tc>
      </w:tr>
      <w:tr w:rsidTr="001417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71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71A">
            <w:pPr>
              <w:pStyle w:val="BodyText"/>
              <w:rPr>
                <w:lang w:val="en-NZ"/>
              </w:rPr>
            </w:pPr>
            <w:r w:rsidRPr="0014171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71A">
            <w:pPr>
              <w:pStyle w:val="BodyText"/>
              <w:rPr>
                <w:lang w:val="en-NZ"/>
              </w:rPr>
            </w:pPr>
            <w:r w:rsidRPr="0014171A">
              <w:t>Special conditions and requirements for lodging the tender are ascertained from relevant documents</w:t>
            </w:r>
          </w:p>
        </w:tc>
      </w:tr>
      <w:tr w:rsidTr="001417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71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71A">
            <w:pPr>
              <w:pStyle w:val="BodyText"/>
              <w:rPr>
                <w:lang w:val="en-NZ"/>
              </w:rPr>
            </w:pPr>
            <w:r w:rsidRPr="0014171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71A">
            <w:pPr>
              <w:pStyle w:val="BodyText"/>
              <w:rPr>
                <w:lang w:val="en-NZ"/>
              </w:rPr>
            </w:pPr>
            <w:r w:rsidRPr="0014171A">
              <w:t>Appropriately competent person/s is engaged to estimate material labour and relevant costs</w:t>
            </w:r>
          </w:p>
        </w:tc>
      </w:tr>
      <w:tr w:rsidTr="001417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71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71A">
            <w:pPr>
              <w:pStyle w:val="BodyText"/>
              <w:rPr>
                <w:lang w:val="en-NZ"/>
              </w:rPr>
            </w:pPr>
            <w:r w:rsidRPr="0014171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71A">
            <w:pPr>
              <w:pStyle w:val="BodyText"/>
              <w:rPr>
                <w:lang w:val="en-NZ"/>
              </w:rPr>
            </w:pPr>
            <w:r w:rsidRPr="0014171A">
              <w:t>Activities are planned to meet specified tender submission timeline</w:t>
            </w:r>
          </w:p>
        </w:tc>
      </w:tr>
      <w:tr w:rsidTr="001417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71A" w:rsidP="0014171A">
            <w:pPr>
              <w:pStyle w:val="BodyText"/>
            </w:pPr>
            <w:r w:rsidRPr="0014171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71A" w:rsidP="0014171A">
            <w:pPr>
              <w:pStyle w:val="BodyText"/>
            </w:pPr>
            <w:r w:rsidRPr="0014171A">
              <w:rPr>
                <w:rStyle w:val="SpecialBold"/>
              </w:rPr>
              <w:t>Assemble tender submission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71A">
            <w:pPr>
              <w:pStyle w:val="BodyText"/>
              <w:rPr>
                <w:lang w:val="en-NZ"/>
              </w:rPr>
            </w:pPr>
            <w:r w:rsidRPr="0014171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71A">
            <w:pPr>
              <w:pStyle w:val="BodyText"/>
              <w:rPr>
                <w:lang w:val="en-NZ"/>
              </w:rPr>
            </w:pPr>
            <w:r w:rsidRPr="0014171A">
              <w:t>All inputs to the tender are obtained and verified with relevant person/s responsible for their development</w:t>
            </w:r>
          </w:p>
        </w:tc>
      </w:tr>
      <w:tr w:rsidTr="001417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71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71A">
            <w:pPr>
              <w:pStyle w:val="BodyText"/>
              <w:rPr>
                <w:lang w:val="en-NZ"/>
              </w:rPr>
            </w:pPr>
            <w:r w:rsidRPr="0014171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71A">
            <w:pPr>
              <w:pStyle w:val="BodyText"/>
              <w:rPr>
                <w:lang w:val="en-NZ"/>
              </w:rPr>
            </w:pPr>
            <w:r w:rsidRPr="0014171A">
              <w:t>Materials and human resources needed to complete the work under the conditions of the tender are confirmed with relevant person/s responsible</w:t>
            </w:r>
          </w:p>
        </w:tc>
      </w:tr>
      <w:tr w:rsidTr="001417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71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71A">
            <w:pPr>
              <w:pStyle w:val="BodyText"/>
              <w:rPr>
                <w:lang w:val="en-NZ"/>
              </w:rPr>
            </w:pPr>
            <w:r w:rsidRPr="0014171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71A">
            <w:pPr>
              <w:pStyle w:val="BodyText"/>
              <w:rPr>
                <w:lang w:val="en-NZ"/>
              </w:rPr>
            </w:pPr>
            <w:r w:rsidRPr="0014171A">
              <w:t>Legal advice is sought on contingent aspects of the tender</w:t>
            </w:r>
          </w:p>
        </w:tc>
      </w:tr>
      <w:tr w:rsidTr="001417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71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71A">
            <w:pPr>
              <w:pStyle w:val="BodyText"/>
              <w:rPr>
                <w:lang w:val="en-NZ"/>
              </w:rPr>
            </w:pPr>
            <w:r w:rsidRPr="0014171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71A">
            <w:pPr>
              <w:pStyle w:val="BodyText"/>
              <w:rPr>
                <w:lang w:val="en-NZ"/>
              </w:rPr>
            </w:pPr>
            <w:r w:rsidRPr="0014171A">
              <w:t>Contingency allowances are included in te</w:t>
            </w:r>
            <w:r w:rsidRPr="0014171A">
              <w:t>nder in accordance with workplace procedures</w:t>
            </w:r>
          </w:p>
        </w:tc>
      </w:tr>
      <w:tr w:rsidTr="001417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71A" w:rsidP="0014171A">
            <w:pPr>
              <w:pStyle w:val="BodyText"/>
            </w:pPr>
            <w:r w:rsidRPr="0014171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71A" w:rsidP="0014171A">
            <w:pPr>
              <w:pStyle w:val="BodyText"/>
            </w:pPr>
            <w:r w:rsidRPr="0014171A">
              <w:rPr>
                <w:rStyle w:val="SpecialBold"/>
              </w:rPr>
              <w:t>Document tender submission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71A">
            <w:pPr>
              <w:pStyle w:val="BodyText"/>
              <w:rPr>
                <w:lang w:val="en-NZ"/>
              </w:rPr>
            </w:pPr>
            <w:r w:rsidRPr="0014171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71A">
            <w:pPr>
              <w:pStyle w:val="BodyText"/>
              <w:rPr>
                <w:lang w:val="en-NZ"/>
              </w:rPr>
            </w:pPr>
            <w:r w:rsidRPr="0014171A">
              <w:t>Tender submission is documented in accordance with workplace procedures and relevant lodgement requirements</w:t>
            </w:r>
          </w:p>
        </w:tc>
      </w:tr>
      <w:tr w:rsidTr="0014171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71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71A">
            <w:pPr>
              <w:pStyle w:val="BodyText"/>
              <w:rPr>
                <w:lang w:val="en-NZ"/>
              </w:rPr>
            </w:pPr>
            <w:r w:rsidRPr="0014171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71A" w:rsidP="0014171A">
            <w:pPr>
              <w:pStyle w:val="BodyText"/>
            </w:pPr>
            <w:r w:rsidRPr="0014171A">
              <w:t>Tender submission is verified for accuracy with relevant documents and prepared for lodgement in accordance with tender timeline</w:t>
            </w:r>
          </w:p>
        </w:tc>
      </w:tr>
    </w:tbl>
    <w:p w:rsidR="00000000" w:rsidRPr="0014171A" w:rsidP="0014171A">
      <w:pPr>
        <w:pStyle w:val="NoPaddingFontSize1"/>
      </w:pPr>
    </w:p>
    <w:p w:rsidR="00000000" w:rsidRPr="0014171A" w:rsidP="0014171A">
      <w:pPr>
        <w:pStyle w:val="AllowPageBreak"/>
      </w:pPr>
    </w:p>
    <w:p w:rsidR="00000000" w:rsidRPr="0014171A" w:rsidP="0014171A">
      <w:pPr>
        <w:pStyle w:val="Heading1"/>
      </w:pPr>
      <w:bookmarkStart w:id="7" w:name="O_1077994"/>
      <w:bookmarkEnd w:id="7"/>
      <w:r w:rsidRPr="0014171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17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71A" w:rsidP="0014171A">
            <w:pPr>
              <w:pStyle w:val="BodyText"/>
            </w:pPr>
            <w:r w:rsidRPr="0014171A">
              <w:t>Foundation skills essential to performance are explicit in the performance criteria of t</w:t>
            </w:r>
            <w:r w:rsidRPr="0014171A">
              <w:t>his unit of competency.</w:t>
            </w:r>
          </w:p>
        </w:tc>
      </w:tr>
    </w:tbl>
    <w:p w:rsidR="00000000" w:rsidRPr="0014171A" w:rsidP="0014171A">
      <w:pPr>
        <w:pStyle w:val="NoPaddingFontSize1"/>
      </w:pPr>
    </w:p>
    <w:p w:rsidR="00000000" w:rsidRPr="0014171A" w:rsidP="0014171A">
      <w:pPr>
        <w:pStyle w:val="AllowPageBreak"/>
      </w:pPr>
    </w:p>
    <w:p w:rsidR="00000000" w:rsidRPr="0014171A" w:rsidP="0014171A">
      <w:pPr>
        <w:pStyle w:val="Heading1"/>
      </w:pPr>
      <w:bookmarkStart w:id="8" w:name="O_1077995"/>
      <w:bookmarkEnd w:id="8"/>
      <w:r w:rsidRPr="0014171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17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71A" w:rsidP="0014171A">
            <w:pPr>
              <w:pStyle w:val="BodyText"/>
            </w:pPr>
            <w:r w:rsidRPr="0014171A">
              <w:t>Range is restricted to essential operating conditions and any other variables essential to the work environment.</w:t>
            </w:r>
          </w:p>
          <w:p w:rsidR="00000000" w:rsidRPr="0014171A" w:rsidP="0014171A">
            <w:pPr>
              <w:pStyle w:val="BodyText"/>
            </w:pPr>
            <w:r w:rsidRPr="0014171A">
              <w:t>Non-essential conditions may be found in the UEE Electrotechnology Training Pa</w:t>
            </w:r>
            <w:r w:rsidRPr="0014171A">
              <w:t>ckage Companion Volume Implementation Guide.</w:t>
            </w:r>
          </w:p>
        </w:tc>
      </w:tr>
    </w:tbl>
    <w:p w:rsidR="00000000" w:rsidRPr="0014171A" w:rsidP="0014171A">
      <w:pPr>
        <w:pStyle w:val="NoPaddingFontSize1"/>
      </w:pPr>
    </w:p>
    <w:p w:rsidR="00000000" w:rsidRPr="0014171A" w:rsidP="0014171A">
      <w:pPr>
        <w:pStyle w:val="AllowPageBreak"/>
      </w:pPr>
    </w:p>
    <w:p w:rsidR="00000000" w:rsidRPr="0014171A" w:rsidP="0014171A">
      <w:pPr>
        <w:pStyle w:val="Heading1"/>
      </w:pPr>
      <w:bookmarkStart w:id="9" w:name="O_1077996"/>
      <w:bookmarkEnd w:id="9"/>
      <w:r w:rsidRPr="0014171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17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71A" w:rsidP="0014171A">
            <w:pPr>
              <w:pStyle w:val="BodyText"/>
            </w:pPr>
            <w:r w:rsidRPr="0014171A">
              <w:t>This unit replaces and is equivalent to UEENEEC006B Prepare tender submissions for electrotechnology projects.</w:t>
            </w:r>
          </w:p>
        </w:tc>
      </w:tr>
    </w:tbl>
    <w:p w:rsidR="00000000" w:rsidRPr="0014171A" w:rsidP="0014171A">
      <w:pPr>
        <w:pStyle w:val="NoPaddingFontSize1"/>
      </w:pPr>
    </w:p>
    <w:p w:rsidR="00000000" w:rsidRPr="0014171A" w:rsidP="0014171A">
      <w:pPr>
        <w:pStyle w:val="AllowPageBreak"/>
      </w:pPr>
    </w:p>
    <w:p w:rsidR="00000000" w:rsidRPr="0014171A" w:rsidP="0014171A">
      <w:pPr>
        <w:pStyle w:val="Heading1"/>
      </w:pPr>
      <w:bookmarkStart w:id="10" w:name="O_1078003"/>
      <w:bookmarkEnd w:id="10"/>
      <w:r w:rsidRPr="0014171A">
        <w:t>Links</w:t>
      </w:r>
    </w:p>
    <w:p w:rsidR="00000000" w:rsidRPr="0014171A" w:rsidP="00D3096D">
      <w:pPr>
        <w:pStyle w:val="BodyText"/>
      </w:pPr>
      <w:r w:rsidRPr="0014171A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E0072C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4171A" w:rsidP="0014171A"/>
    <w:sectPr w:rsidSect="001417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7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71A" w:rsidRPr="00D3096D" w:rsidP="00D309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7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96D" w:rsidP="001417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096D" w:rsidP="001417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3096D" w:rsidP="001417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7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9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171A" w:rsidRPr="00D3096D" w:rsidP="00D309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7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96D" w:rsidRPr="002D2AF8" w:rsidP="001417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UEECO0014 Prepare tender submissions for electrotechnology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D3096D" w:rsidP="001417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7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17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17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17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17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17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17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17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17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17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17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171A"/>
  </w:style>
  <w:style w:type="character" w:customStyle="1" w:styleId="Heading1Char">
    <w:name w:val="Heading 1 Char"/>
    <w:basedOn w:val="DefaultParagraphFont"/>
    <w:link w:val="Heading1"/>
    <w:rsid w:val="001417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17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171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4171A"/>
    <w:rPr>
      <w:b/>
      <w:spacing w:val="0"/>
    </w:rPr>
  </w:style>
  <w:style w:type="paragraph" w:customStyle="1" w:styleId="SuperHeading">
    <w:name w:val="SuperHeading"/>
    <w:basedOn w:val="Normal"/>
    <w:rsid w:val="001417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17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417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17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17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17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17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17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17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17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17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17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17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17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17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17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17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17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17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17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17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4171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417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17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17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17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171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17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17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17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17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17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17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17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17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17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171A"/>
    <w:rPr>
      <w:i/>
    </w:rPr>
  </w:style>
  <w:style w:type="paragraph" w:styleId="Caption">
    <w:name w:val="caption"/>
    <w:basedOn w:val="BodyText"/>
    <w:next w:val="Normal"/>
    <w:qFormat/>
    <w:rsid w:val="001417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17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17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171A"/>
  </w:style>
  <w:style w:type="paragraph" w:styleId="TableofFigures">
    <w:name w:val="table of figures"/>
    <w:basedOn w:val="Normal"/>
    <w:next w:val="Normal"/>
    <w:semiHidden/>
    <w:rsid w:val="001417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171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4171A"/>
    <w:rPr>
      <w:rFonts w:ascii="Wingdings" w:hAnsi="Wingdings"/>
    </w:rPr>
  </w:style>
  <w:style w:type="paragraph" w:customStyle="1" w:styleId="TableHeading">
    <w:name w:val="Table Heading"/>
    <w:basedOn w:val="HeadingBase"/>
    <w:rsid w:val="001417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171A"/>
    <w:rPr>
      <w:color w:val="0033CC"/>
      <w:u w:val="none"/>
    </w:rPr>
  </w:style>
  <w:style w:type="paragraph" w:customStyle="1" w:styleId="BodyTextRight">
    <w:name w:val="Body Text Right"/>
    <w:basedOn w:val="BodyText"/>
    <w:rsid w:val="001417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17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171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17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17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17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171A"/>
    <w:rPr>
      <w:sz w:val="32"/>
    </w:rPr>
  </w:style>
  <w:style w:type="paragraph" w:customStyle="1" w:styleId="HeadingProcedure">
    <w:name w:val="Heading Procedure"/>
    <w:basedOn w:val="HeadingBase"/>
    <w:next w:val="Normal"/>
    <w:rsid w:val="001417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171A"/>
    <w:pPr>
      <w:spacing w:before="60" w:after="60"/>
    </w:pPr>
  </w:style>
  <w:style w:type="paragraph" w:styleId="ListContinue">
    <w:name w:val="List Continue"/>
    <w:basedOn w:val="List"/>
    <w:rsid w:val="0014171A"/>
    <w:pPr>
      <w:ind w:firstLine="0"/>
    </w:pPr>
  </w:style>
  <w:style w:type="paragraph" w:customStyle="1" w:styleId="ListNote">
    <w:name w:val="List Note"/>
    <w:basedOn w:val="List"/>
    <w:rsid w:val="001417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17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17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171A"/>
    <w:rPr>
      <w:rFonts w:ascii="Courier New" w:hAnsi="Courier New"/>
    </w:rPr>
  </w:style>
  <w:style w:type="paragraph" w:customStyle="1" w:styleId="NoteBullet">
    <w:name w:val="Note Bullet"/>
    <w:basedOn w:val="Note"/>
    <w:rsid w:val="001417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17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17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17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171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417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17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171A"/>
    <w:rPr>
      <w:b/>
      <w:smallCaps/>
    </w:rPr>
  </w:style>
  <w:style w:type="paragraph" w:customStyle="1" w:styleId="TableListNumber">
    <w:name w:val="Table List Number"/>
    <w:basedOn w:val="ListNumber"/>
    <w:rsid w:val="001417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17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171A"/>
    <w:pPr>
      <w:numPr>
        <w:numId w:val="7"/>
      </w:numPr>
    </w:pPr>
  </w:style>
  <w:style w:type="paragraph" w:customStyle="1" w:styleId="ListAlpha2">
    <w:name w:val="List Alpha 2"/>
    <w:basedOn w:val="List2"/>
    <w:rsid w:val="0014171A"/>
    <w:pPr>
      <w:numPr>
        <w:numId w:val="6"/>
      </w:numPr>
    </w:pPr>
  </w:style>
  <w:style w:type="paragraph" w:styleId="List2">
    <w:name w:val="List 2"/>
    <w:basedOn w:val="BodyText"/>
    <w:rsid w:val="001417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17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17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17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171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171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4171A"/>
    <w:pPr>
      <w:numPr>
        <w:numId w:val="2"/>
      </w:numPr>
    </w:pPr>
  </w:style>
  <w:style w:type="paragraph" w:styleId="ListContinue2">
    <w:name w:val="List Continue 2"/>
    <w:basedOn w:val="List2"/>
    <w:rsid w:val="0014171A"/>
    <w:pPr>
      <w:ind w:firstLine="0"/>
    </w:pPr>
  </w:style>
  <w:style w:type="paragraph" w:styleId="ListContinue3">
    <w:name w:val="List Continue 3"/>
    <w:basedOn w:val="List3"/>
    <w:rsid w:val="0014171A"/>
    <w:pPr>
      <w:ind w:left="1021" w:firstLine="0"/>
    </w:pPr>
  </w:style>
  <w:style w:type="paragraph" w:styleId="ListContinue4">
    <w:name w:val="List Continue 4"/>
    <w:basedOn w:val="List4"/>
    <w:rsid w:val="0014171A"/>
    <w:pPr>
      <w:ind w:firstLine="0"/>
    </w:pPr>
  </w:style>
  <w:style w:type="paragraph" w:styleId="ListContinue5">
    <w:name w:val="List Continue 5"/>
    <w:basedOn w:val="List5"/>
    <w:rsid w:val="0014171A"/>
    <w:pPr>
      <w:ind w:firstLine="0"/>
    </w:pPr>
  </w:style>
  <w:style w:type="paragraph" w:styleId="ListNumber3">
    <w:name w:val="List Number 3"/>
    <w:basedOn w:val="List3"/>
    <w:rsid w:val="0014171A"/>
    <w:pPr>
      <w:numPr>
        <w:numId w:val="3"/>
      </w:numPr>
    </w:pPr>
  </w:style>
  <w:style w:type="paragraph" w:styleId="ListNumber4">
    <w:name w:val="List Number 4"/>
    <w:basedOn w:val="List4"/>
    <w:rsid w:val="0014171A"/>
    <w:pPr>
      <w:numPr>
        <w:numId w:val="4"/>
      </w:numPr>
    </w:pPr>
  </w:style>
  <w:style w:type="paragraph" w:styleId="ListNumber5">
    <w:name w:val="List Number 5"/>
    <w:basedOn w:val="List5"/>
    <w:rsid w:val="0014171A"/>
    <w:pPr>
      <w:numPr>
        <w:numId w:val="5"/>
      </w:numPr>
    </w:pPr>
  </w:style>
  <w:style w:type="paragraph" w:styleId="BlockText">
    <w:name w:val="Block Text"/>
    <w:basedOn w:val="Normal"/>
    <w:rsid w:val="001417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17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171A"/>
    <w:rPr>
      <w:sz w:val="16"/>
      <w:vertAlign w:val="superscript"/>
    </w:rPr>
  </w:style>
  <w:style w:type="character" w:customStyle="1" w:styleId="Symbols">
    <w:name w:val="Symbols"/>
    <w:basedOn w:val="DefaultParagraphFont"/>
    <w:rsid w:val="0014171A"/>
    <w:rPr>
      <w:rFonts w:ascii="Symbol" w:hAnsi="Symbol"/>
    </w:rPr>
  </w:style>
  <w:style w:type="character" w:customStyle="1" w:styleId="MenuOptions">
    <w:name w:val="Menu Options"/>
    <w:basedOn w:val="DefaultParagraphFont"/>
    <w:rsid w:val="001417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171A"/>
    <w:rPr>
      <w:b/>
    </w:rPr>
  </w:style>
  <w:style w:type="character" w:customStyle="1" w:styleId="Underlined">
    <w:name w:val="Underlined"/>
    <w:basedOn w:val="DefaultParagraphFont"/>
    <w:rsid w:val="0014171A"/>
    <w:rPr>
      <w:u w:val="single"/>
    </w:rPr>
  </w:style>
  <w:style w:type="paragraph" w:customStyle="1" w:styleId="TableBodyTextRight">
    <w:name w:val="Table Body Text Right"/>
    <w:basedOn w:val="TableBodyText"/>
    <w:rsid w:val="001417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171A"/>
    <w:rPr>
      <w:sz w:val="18"/>
    </w:rPr>
  </w:style>
  <w:style w:type="paragraph" w:customStyle="1" w:styleId="BodySmallRight">
    <w:name w:val="Body Small Right"/>
    <w:basedOn w:val="BodyTextRight"/>
    <w:rsid w:val="0014171A"/>
    <w:rPr>
      <w:sz w:val="18"/>
      <w:szCs w:val="18"/>
    </w:rPr>
  </w:style>
  <w:style w:type="paragraph" w:customStyle="1" w:styleId="MarginEdition">
    <w:name w:val="Margin Edition"/>
    <w:basedOn w:val="MarginNote"/>
    <w:rsid w:val="001417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171A"/>
    <w:rPr>
      <w:sz w:val="2"/>
      <w:szCs w:val="2"/>
    </w:rPr>
  </w:style>
  <w:style w:type="character" w:customStyle="1" w:styleId="Small">
    <w:name w:val="Small"/>
    <w:basedOn w:val="DefaultParagraphFont"/>
    <w:rsid w:val="0014171A"/>
    <w:rPr>
      <w:sz w:val="16"/>
    </w:rPr>
  </w:style>
  <w:style w:type="paragraph" w:customStyle="1" w:styleId="WideTable">
    <w:name w:val="Wide Table"/>
    <w:basedOn w:val="Normal"/>
    <w:rsid w:val="001417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171A"/>
  </w:style>
  <w:style w:type="paragraph" w:styleId="Quote">
    <w:name w:val="Quote"/>
    <w:basedOn w:val="Heading1"/>
    <w:link w:val="QuoteChar"/>
    <w:qFormat/>
    <w:rsid w:val="001417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17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171A"/>
    <w:pPr>
      <w:pageBreakBefore/>
    </w:pPr>
  </w:style>
  <w:style w:type="paragraph" w:customStyle="1" w:styleId="Border">
    <w:name w:val="Border"/>
    <w:basedOn w:val="Normal"/>
    <w:qFormat/>
    <w:rsid w:val="001417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17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17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17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17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17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17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17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17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171A"/>
    <w:rPr>
      <w:u w:val="single"/>
    </w:rPr>
  </w:style>
  <w:style w:type="character" w:customStyle="1" w:styleId="BoldandItalics">
    <w:name w:val="Bold and Italics"/>
    <w:qFormat/>
    <w:rsid w:val="0014171A"/>
    <w:rPr>
      <w:b/>
      <w:i/>
      <w:u w:val="none"/>
    </w:rPr>
  </w:style>
  <w:style w:type="paragraph" w:styleId="BalloonText">
    <w:name w:val="Balloon Text"/>
    <w:basedOn w:val="Normal"/>
    <w:link w:val="BalloonTextChar"/>
    <w:rsid w:val="001417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17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17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17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17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17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171A"/>
    <w:pPr>
      <w:spacing w:before="0" w:after="0"/>
    </w:pPr>
  </w:style>
  <w:style w:type="paragraph" w:customStyle="1" w:styleId="BodyTextBold">
    <w:name w:val="Body Text Bold"/>
    <w:basedOn w:val="BodyText"/>
    <w:qFormat/>
    <w:rsid w:val="0014171A"/>
    <w:rPr>
      <w:b/>
    </w:rPr>
  </w:style>
  <w:style w:type="character" w:styleId="Hyperlink">
    <w:name w:val="Hyperlink"/>
    <w:basedOn w:val="DefaultParagraphFont"/>
    <w:uiPriority w:val="99"/>
    <w:unhideWhenUsed/>
    <w:rsid w:val="00D309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421</Words>
  <Characters>2791</Characters>
  <Application>Microsoft Office Word</Application>
  <DocSecurity>0</DocSecurity>
  <Lines>139</Lines>
  <Paragraphs>72</Paragraphs>
  <ScaleCrop>false</ScaleCrop>
  <Company>Author-it Software Corporation Ltd.</Company>
  <LinksUpToDate>false</LinksUpToDate>
  <CharactersWithSpaces>3140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UEECO0014 Prepare tender submissions for electrotechnology projects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2024-11-29T00:55:00Z</dcterms:created>
  <dcterms:modified xsi:type="dcterms:W3CDTF">2024-11-29T00:55:00Z</dcterms:modified>
</cp:coreProperties>
</file>