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394" w:rsidP="00427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UEECO0013 Prepare specifications for the supply of materials and equipment for electrotechnology projects</w:t>
      </w:r>
      <w:r>
        <w:fldChar w:fldCharType="end"/>
      </w:r>
    </w:p>
    <w:p w:rsidR="00427394" w:rsidP="00427394">
      <w:pPr>
        <w:pStyle w:val="Version"/>
        <w:sectPr w:rsidSect="00457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F1C" w:rsidP="00457F1C">
      <w:pPr>
        <w:pStyle w:val="SuperHeading"/>
      </w:pPr>
      <w:r w:rsidRPr="00457F1C">
        <w:t>UEECO0013 Prepare specifications for the supply of materials and equipment for electrotechnology projects</w:t>
      </w:r>
    </w:p>
    <w:p w:rsidR="00000000" w:rsidRPr="00457F1C" w:rsidP="00457F1C">
      <w:pPr>
        <w:pStyle w:val="Heading1"/>
      </w:pPr>
      <w:bookmarkStart w:id="1" w:name="O_1077969"/>
      <w:bookmarkEnd w:id="1"/>
      <w:r w:rsidRPr="00457F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t>Release 1. This is the first release of this unit of competency in the UEE Electrotechnology Training Package.</w:t>
            </w:r>
          </w:p>
        </w:tc>
      </w:tr>
    </w:tbl>
    <w:p w:rsidR="00000000" w:rsidRPr="00457F1C" w:rsidP="00457F1C">
      <w:pPr>
        <w:pStyle w:val="NoPaddingFontSize1"/>
      </w:pPr>
    </w:p>
    <w:p w:rsidR="00000000" w:rsidRPr="00457F1C" w:rsidP="00457F1C">
      <w:pPr>
        <w:pStyle w:val="AllowPageBreak"/>
      </w:pPr>
    </w:p>
    <w:p w:rsidR="00000000" w:rsidRPr="00457F1C" w:rsidP="00457F1C">
      <w:pPr>
        <w:pStyle w:val="Heading1"/>
      </w:pPr>
      <w:bookmarkStart w:id="2" w:name="O_1077970"/>
      <w:bookmarkEnd w:id="2"/>
      <w:r w:rsidRPr="00457F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t>This unit involves the skills and knowledge required to write technical specifications for the supply of materials and equipment for electrotechnology projects.</w:t>
            </w:r>
          </w:p>
          <w:p w:rsidR="00000000" w:rsidRPr="00457F1C" w:rsidP="00457F1C">
            <w:pPr>
              <w:pStyle w:val="BodyText"/>
            </w:pPr>
            <w:r w:rsidRPr="00457F1C">
              <w:t>It includes establishing performance requirements and prescri</w:t>
            </w:r>
            <w:r w:rsidRPr="00457F1C">
              <w:t>bing parameters, and preparing specifications for the supply of materials and equipment. It also includes documenting and submitting quotations.</w:t>
            </w:r>
          </w:p>
          <w:p w:rsidR="00000000" w:rsidRPr="00457F1C" w:rsidP="00457F1C">
            <w:pPr>
              <w:pStyle w:val="BodyText"/>
            </w:pPr>
            <w:r w:rsidRPr="00457F1C">
              <w:t>No licensing, legislative or certification requirements apply to this unit at the time of publication.</w:t>
            </w:r>
          </w:p>
        </w:tc>
      </w:tr>
    </w:tbl>
    <w:p w:rsidR="00000000" w:rsidRPr="00457F1C" w:rsidP="00457F1C">
      <w:pPr>
        <w:pStyle w:val="NoPaddingFontSize1"/>
      </w:pPr>
    </w:p>
    <w:p w:rsidR="00000000" w:rsidRPr="00457F1C" w:rsidP="00457F1C">
      <w:pPr>
        <w:pStyle w:val="AllowPageBreak"/>
      </w:pPr>
    </w:p>
    <w:p w:rsidR="00000000" w:rsidRPr="00457F1C" w:rsidP="00457F1C">
      <w:pPr>
        <w:pStyle w:val="Heading1"/>
      </w:pPr>
      <w:bookmarkStart w:id="3" w:name="O_1077971"/>
      <w:bookmarkEnd w:id="3"/>
      <w:r w:rsidRPr="00457F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t>Not applicable.</w:t>
            </w:r>
          </w:p>
        </w:tc>
      </w:tr>
    </w:tbl>
    <w:p w:rsidR="00000000" w:rsidRPr="00457F1C" w:rsidP="00457F1C">
      <w:pPr>
        <w:pStyle w:val="NoPaddingFontSize1"/>
      </w:pPr>
    </w:p>
    <w:p w:rsidR="00000000" w:rsidRPr="00457F1C" w:rsidP="00457F1C">
      <w:pPr>
        <w:pStyle w:val="AllowPageBreak"/>
      </w:pPr>
    </w:p>
    <w:p w:rsidR="00000000" w:rsidRPr="00457F1C" w:rsidP="00457F1C">
      <w:pPr>
        <w:pStyle w:val="Heading1"/>
      </w:pPr>
      <w:bookmarkStart w:id="4" w:name="O_1077972"/>
      <w:bookmarkEnd w:id="4"/>
      <w:r w:rsidRPr="00457F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t>Commercial</w:t>
            </w:r>
          </w:p>
        </w:tc>
      </w:tr>
    </w:tbl>
    <w:p w:rsidR="00000000" w:rsidRPr="00457F1C" w:rsidP="00457F1C">
      <w:pPr>
        <w:pStyle w:val="NoPaddingFontSize1"/>
      </w:pPr>
    </w:p>
    <w:p w:rsidR="00000000" w:rsidRPr="00457F1C" w:rsidP="00457F1C">
      <w:pPr>
        <w:pStyle w:val="AllowPageBreak"/>
      </w:pPr>
    </w:p>
    <w:p w:rsidR="00000000" w:rsidRPr="00457F1C" w:rsidP="00457F1C">
      <w:pPr>
        <w:pStyle w:val="Heading1"/>
      </w:pPr>
      <w:bookmarkStart w:id="5" w:name="O_1077973"/>
      <w:bookmarkEnd w:id="5"/>
      <w:r w:rsidRPr="00457F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t>Electrotechnology</w:t>
            </w:r>
          </w:p>
        </w:tc>
      </w:tr>
    </w:tbl>
    <w:p w:rsidR="00000000" w:rsidRPr="00457F1C" w:rsidP="00457F1C">
      <w:pPr>
        <w:pStyle w:val="NoPaddingFontSize1"/>
      </w:pPr>
    </w:p>
    <w:p w:rsidR="00000000" w:rsidRPr="00457F1C" w:rsidP="00457F1C">
      <w:pPr>
        <w:pStyle w:val="AllowPageBreak"/>
      </w:pPr>
    </w:p>
    <w:p w:rsidR="00000000" w:rsidRPr="00457F1C" w:rsidP="00457F1C">
      <w:pPr>
        <w:pStyle w:val="Heading1"/>
      </w:pPr>
      <w:bookmarkStart w:id="6" w:name="O_1077974"/>
      <w:bookmarkEnd w:id="6"/>
      <w:r w:rsidRPr="00457F1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PERFORMANCE CRITERIA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Performance criteria describe the performance needed to demonstrate achievement of the element.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rPr>
                <w:rStyle w:val="SpecialBold"/>
              </w:rPr>
              <w:t>Determine performance and parameters of materials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Work health and safety (WHS)/occupational health and safety (OHS) requirements and workplace procedures are identified and applied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 xml:space="preserve">Extent of project work is determined from design brief </w:t>
            </w:r>
            <w:r w:rsidRPr="00457F1C">
              <w:t>specifications, other relevant documentation and discussions wi</w:t>
            </w:r>
            <w:r w:rsidRPr="00457F1C">
              <w:t>th appropriate person/s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Performance and prescribed parameters of materials and equipment are established from design brief specifications, other relevant documentation and discussions with relevant person/s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Required date for materials and equipment is determined from design brief specifications, other relevant documentation and discussions with relevant person/s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Activities are planned to meet scheduled timeframes in consultation with relevant person/s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rPr>
                <w:rStyle w:val="SpecialBold"/>
              </w:rPr>
              <w:t>Prepare specifications for supply of materials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Manufacturer specifications and limitations of materials and equipment are sought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Manufacturer specifications and limitations are compared with the established performance and presc</w:t>
            </w:r>
            <w:r w:rsidRPr="00457F1C">
              <w:t>ribed parameters for materials and equipment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Sources and availability of materials and equipment are established in accordance with workplace procedures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Specifications for the supply of</w:t>
            </w:r>
            <w:r w:rsidRPr="00457F1C">
              <w:t xml:space="preserve"> materials and equipment, including required evidence of compliance, are developed in accordance with workplace procedures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Additional services are incorporated in the specifications, as required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Solutions to unplanned events are implemented i</w:t>
            </w:r>
            <w:r w:rsidRPr="00457F1C">
              <w:t>n accordance with workplace procedures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rPr>
                <w:rStyle w:val="SpecialBold"/>
              </w:rPr>
              <w:t>Document and submit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Material and equipment supply documentation is forwarded to relevant person/s for processing in accordance with workplace procedures</w:t>
            </w:r>
          </w:p>
        </w:tc>
      </w:tr>
      <w:tr w:rsidTr="00457F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t>Material and equipment supply documentation is filed in accordance with workplace procedures</w:t>
            </w:r>
          </w:p>
        </w:tc>
      </w:tr>
    </w:tbl>
    <w:p w:rsidR="00000000" w:rsidRPr="00457F1C" w:rsidP="00457F1C">
      <w:pPr>
        <w:pStyle w:val="NoPaddingFontSize1"/>
      </w:pPr>
    </w:p>
    <w:p w:rsidR="00000000" w:rsidRPr="00457F1C" w:rsidP="00457F1C">
      <w:pPr>
        <w:pStyle w:val="AllowPageBreak"/>
      </w:pPr>
    </w:p>
    <w:p w:rsidR="00000000" w:rsidRPr="00457F1C" w:rsidP="00457F1C">
      <w:pPr>
        <w:pStyle w:val="Heading1"/>
      </w:pPr>
      <w:bookmarkStart w:id="7" w:name="O_1077975"/>
      <w:bookmarkEnd w:id="7"/>
      <w:r w:rsidRPr="00457F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t>Foundation skills essential to performance are explicit in the performance criteria of this unit of competency.</w:t>
            </w:r>
          </w:p>
        </w:tc>
      </w:tr>
    </w:tbl>
    <w:p w:rsidR="00000000" w:rsidRPr="00457F1C" w:rsidP="00457F1C">
      <w:pPr>
        <w:pStyle w:val="NoPaddingFontSize1"/>
      </w:pPr>
    </w:p>
    <w:p w:rsidR="00000000" w:rsidRPr="00457F1C" w:rsidP="00457F1C">
      <w:pPr>
        <w:pStyle w:val="AllowPageBreak"/>
      </w:pPr>
    </w:p>
    <w:p w:rsidR="00000000" w:rsidRPr="00457F1C" w:rsidP="00457F1C">
      <w:pPr>
        <w:pStyle w:val="Heading1"/>
      </w:pPr>
      <w:bookmarkStart w:id="8" w:name="O_1077976"/>
      <w:bookmarkEnd w:id="8"/>
      <w:r w:rsidRPr="00457F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57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t>Range is restricted to essential operating conditions and any other variables essential to the work environment.</w:t>
            </w:r>
          </w:p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Non-essential conditions may be found in the UEE Electrotechnology Training Package Companion Volume Implementatio</w:t>
            </w:r>
            <w:r w:rsidRPr="00457F1C">
              <w:t>n Guide.</w:t>
            </w:r>
          </w:p>
        </w:tc>
      </w:tr>
      <w:tr w:rsidTr="00457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F1C">
            <w:pPr>
              <w:pStyle w:val="BodyText"/>
              <w:rPr>
                <w:lang w:val="en-NZ"/>
              </w:rPr>
            </w:pPr>
            <w:r w:rsidRPr="00457F1C">
              <w:t>Preparing specifications for the supply of materials and equipment must include at least two different electrotechnology projects exceeding $20,000 and can apply to any of the following electrotechnology disciplines: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ListBullet"/>
            </w:pPr>
            <w:r w:rsidRPr="00457F1C">
              <w:t>automation technologies</w:t>
            </w:r>
          </w:p>
          <w:p w:rsidR="00000000" w:rsidRPr="00457F1C" w:rsidP="00457F1C">
            <w:pPr>
              <w:pStyle w:val="ListBullet"/>
            </w:pPr>
            <w:r w:rsidRPr="00457F1C">
              <w:t>computers</w:t>
            </w:r>
          </w:p>
          <w:p w:rsidR="00000000" w:rsidRPr="00457F1C" w:rsidP="00457F1C">
            <w:pPr>
              <w:pStyle w:val="ListBullet"/>
            </w:pPr>
            <w:r w:rsidRPr="00457F1C">
              <w:t>data communications</w:t>
            </w:r>
          </w:p>
          <w:p w:rsidR="00000000" w:rsidRPr="00457F1C" w:rsidP="00457F1C">
            <w:pPr>
              <w:pStyle w:val="ListBullet"/>
            </w:pPr>
            <w:r w:rsidRPr="00457F1C">
              <w:t>electrical</w:t>
            </w:r>
          </w:p>
          <w:p w:rsidR="00000000" w:rsidRPr="00457F1C" w:rsidP="00457F1C">
            <w:pPr>
              <w:pStyle w:val="ListBullet"/>
            </w:pPr>
            <w:r w:rsidRPr="00457F1C">
              <w:t>electrical machines</w:t>
            </w:r>
          </w:p>
          <w:p w:rsidR="00000000" w:rsidRPr="00457F1C" w:rsidP="00457F1C">
            <w:pPr>
              <w:pStyle w:val="ListBullet"/>
            </w:pPr>
            <w:r w:rsidRPr="00457F1C">
              <w:t>electronics</w:t>
            </w:r>
          </w:p>
          <w:p w:rsidR="00000000" w:rsidRPr="00457F1C" w:rsidP="00457F1C">
            <w:pPr>
              <w:pStyle w:val="ListBullet"/>
            </w:pPr>
            <w:r w:rsidRPr="00457F1C">
              <w:t>fire protection</w:t>
            </w:r>
          </w:p>
          <w:p w:rsidR="00000000" w:rsidRPr="00457F1C" w:rsidP="00457F1C">
            <w:pPr>
              <w:pStyle w:val="ListBullet"/>
            </w:pPr>
            <w:r w:rsidRPr="00457F1C">
              <w:t>instrumentation</w:t>
            </w:r>
          </w:p>
          <w:p w:rsidR="00000000" w:rsidRPr="00457F1C" w:rsidP="00457F1C">
            <w:pPr>
              <w:pStyle w:val="ListBullet"/>
            </w:pPr>
            <w:r w:rsidRPr="00457F1C">
              <w:t>refrigeration and air conditioning</w:t>
            </w:r>
          </w:p>
          <w:p w:rsidR="00000000" w:rsidRPr="00457F1C" w:rsidP="00457F1C">
            <w:pPr>
              <w:pStyle w:val="ListBullet"/>
            </w:pPr>
            <w:r w:rsidRPr="00457F1C">
              <w:t>renewable/sustainable energy</w:t>
            </w:r>
          </w:p>
          <w:p w:rsidR="00000000" w:rsidRPr="00457F1C" w:rsidP="00457F1C">
            <w:pPr>
              <w:pStyle w:val="ListBullet"/>
            </w:pPr>
            <w:r w:rsidRPr="00457F1C">
              <w:t>security technology</w:t>
            </w:r>
          </w:p>
        </w:tc>
      </w:tr>
    </w:tbl>
    <w:p w:rsidR="00000000" w:rsidRPr="00457F1C" w:rsidP="00457F1C">
      <w:pPr>
        <w:pStyle w:val="NoPaddingFontSize1"/>
      </w:pPr>
    </w:p>
    <w:p w:rsidR="00000000" w:rsidRPr="00457F1C" w:rsidP="00457F1C">
      <w:pPr>
        <w:pStyle w:val="AllowPageBreak"/>
      </w:pPr>
    </w:p>
    <w:p w:rsidR="00000000" w:rsidRPr="00457F1C" w:rsidP="00457F1C">
      <w:pPr>
        <w:pStyle w:val="Heading1"/>
      </w:pPr>
      <w:bookmarkStart w:id="9" w:name="O_1077977"/>
      <w:bookmarkEnd w:id="9"/>
      <w:r w:rsidRPr="00457F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F1C" w:rsidP="00457F1C">
            <w:pPr>
              <w:pStyle w:val="BodyText"/>
            </w:pPr>
            <w:r w:rsidRPr="00457F1C">
              <w:t>This unit replaces and is equivalent to UEENEEC004B Prepare specifications for the supply of materials and equipment for electrotechnology projects.</w:t>
            </w:r>
          </w:p>
        </w:tc>
      </w:tr>
    </w:tbl>
    <w:p w:rsidR="00000000" w:rsidRPr="00457F1C" w:rsidP="00457F1C">
      <w:pPr>
        <w:pStyle w:val="NoPaddingFontSize1"/>
      </w:pPr>
    </w:p>
    <w:p w:rsidR="00000000" w:rsidRPr="00457F1C" w:rsidP="00457F1C">
      <w:pPr>
        <w:pStyle w:val="AllowPageBreak"/>
      </w:pPr>
    </w:p>
    <w:p w:rsidR="00000000" w:rsidRPr="00457F1C" w:rsidP="00457F1C">
      <w:pPr>
        <w:pStyle w:val="Heading1"/>
      </w:pPr>
      <w:bookmarkStart w:id="10" w:name="O_1077984"/>
      <w:bookmarkEnd w:id="10"/>
      <w:r w:rsidRPr="00457F1C">
        <w:t>Links</w:t>
      </w:r>
    </w:p>
    <w:p w:rsidR="00000000" w:rsidRPr="00457F1C" w:rsidP="00427394">
      <w:pPr>
        <w:pStyle w:val="BodyText"/>
      </w:pPr>
      <w:r w:rsidRPr="00457F1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9688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57F1C" w:rsidP="00457F1C"/>
    <w:sectPr w:rsidSect="00457F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1C" w:rsidRPr="00427394" w:rsidP="00427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94" w:rsidP="00457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394" w:rsidP="00457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27394" w:rsidP="00457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F1C" w:rsidRPr="00427394" w:rsidP="00427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94" w:rsidRPr="002D2AF8" w:rsidP="00457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UEECO0013 Prepare specifications for the supply of materials and equipment for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27394" w:rsidP="00457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922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4EE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F1C"/>
  </w:style>
  <w:style w:type="character" w:customStyle="1" w:styleId="Heading1Char">
    <w:name w:val="Heading 1 Char"/>
    <w:basedOn w:val="DefaultParagraphFont"/>
    <w:link w:val="Heading1"/>
    <w:rsid w:val="00457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F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F1C"/>
    <w:rPr>
      <w:b/>
      <w:spacing w:val="0"/>
    </w:rPr>
  </w:style>
  <w:style w:type="paragraph" w:customStyle="1" w:styleId="SuperHeading">
    <w:name w:val="SuperHeading"/>
    <w:basedOn w:val="Normal"/>
    <w:rsid w:val="00457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7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F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F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F1C"/>
    <w:rPr>
      <w:i/>
    </w:rPr>
  </w:style>
  <w:style w:type="paragraph" w:styleId="Caption">
    <w:name w:val="caption"/>
    <w:basedOn w:val="BodyText"/>
    <w:next w:val="Normal"/>
    <w:qFormat/>
    <w:rsid w:val="00457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F1C"/>
  </w:style>
  <w:style w:type="paragraph" w:styleId="TableofFigures">
    <w:name w:val="table of figures"/>
    <w:basedOn w:val="Normal"/>
    <w:next w:val="Normal"/>
    <w:semiHidden/>
    <w:rsid w:val="00457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F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7F1C"/>
    <w:rPr>
      <w:rFonts w:ascii="Wingdings" w:hAnsi="Wingdings"/>
    </w:rPr>
  </w:style>
  <w:style w:type="paragraph" w:customStyle="1" w:styleId="TableHeading">
    <w:name w:val="Table Heading"/>
    <w:basedOn w:val="HeadingBase"/>
    <w:rsid w:val="00457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F1C"/>
    <w:rPr>
      <w:color w:val="0033CC"/>
      <w:u w:val="none"/>
    </w:rPr>
  </w:style>
  <w:style w:type="paragraph" w:customStyle="1" w:styleId="BodyTextRight">
    <w:name w:val="Body Text Right"/>
    <w:basedOn w:val="BodyText"/>
    <w:rsid w:val="00457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F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F1C"/>
    <w:rPr>
      <w:sz w:val="32"/>
    </w:rPr>
  </w:style>
  <w:style w:type="paragraph" w:customStyle="1" w:styleId="HeadingProcedure">
    <w:name w:val="Heading Procedure"/>
    <w:basedOn w:val="HeadingBase"/>
    <w:next w:val="Normal"/>
    <w:rsid w:val="00457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F1C"/>
    <w:pPr>
      <w:spacing w:before="60" w:after="60"/>
    </w:pPr>
  </w:style>
  <w:style w:type="paragraph" w:styleId="ListContinue">
    <w:name w:val="List Continue"/>
    <w:basedOn w:val="List"/>
    <w:rsid w:val="00457F1C"/>
    <w:pPr>
      <w:ind w:firstLine="0"/>
    </w:pPr>
  </w:style>
  <w:style w:type="paragraph" w:customStyle="1" w:styleId="ListNote">
    <w:name w:val="List Note"/>
    <w:basedOn w:val="List"/>
    <w:rsid w:val="00457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F1C"/>
    <w:rPr>
      <w:rFonts w:ascii="Courier New" w:hAnsi="Courier New"/>
    </w:rPr>
  </w:style>
  <w:style w:type="paragraph" w:customStyle="1" w:styleId="NoteBullet">
    <w:name w:val="Note Bullet"/>
    <w:basedOn w:val="Note"/>
    <w:rsid w:val="00457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F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7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F1C"/>
    <w:rPr>
      <w:b/>
      <w:smallCaps/>
    </w:rPr>
  </w:style>
  <w:style w:type="paragraph" w:customStyle="1" w:styleId="TableListNumber">
    <w:name w:val="Table List Number"/>
    <w:basedOn w:val="ListNumber"/>
    <w:rsid w:val="00457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F1C"/>
    <w:pPr>
      <w:numPr>
        <w:numId w:val="8"/>
      </w:numPr>
    </w:pPr>
  </w:style>
  <w:style w:type="paragraph" w:customStyle="1" w:styleId="ListAlpha2">
    <w:name w:val="List Alpha 2"/>
    <w:basedOn w:val="List2"/>
    <w:rsid w:val="00457F1C"/>
    <w:pPr>
      <w:numPr>
        <w:numId w:val="7"/>
      </w:numPr>
    </w:pPr>
  </w:style>
  <w:style w:type="paragraph" w:styleId="List2">
    <w:name w:val="List 2"/>
    <w:basedOn w:val="BodyText"/>
    <w:rsid w:val="00457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F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F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7F1C"/>
    <w:pPr>
      <w:numPr>
        <w:numId w:val="3"/>
      </w:numPr>
    </w:pPr>
  </w:style>
  <w:style w:type="paragraph" w:styleId="ListContinue2">
    <w:name w:val="List Continue 2"/>
    <w:basedOn w:val="List2"/>
    <w:rsid w:val="00457F1C"/>
    <w:pPr>
      <w:ind w:firstLine="0"/>
    </w:pPr>
  </w:style>
  <w:style w:type="paragraph" w:styleId="ListContinue3">
    <w:name w:val="List Continue 3"/>
    <w:basedOn w:val="List3"/>
    <w:rsid w:val="00457F1C"/>
    <w:pPr>
      <w:ind w:left="1021" w:firstLine="0"/>
    </w:pPr>
  </w:style>
  <w:style w:type="paragraph" w:styleId="ListContinue4">
    <w:name w:val="List Continue 4"/>
    <w:basedOn w:val="List4"/>
    <w:rsid w:val="00457F1C"/>
    <w:pPr>
      <w:ind w:firstLine="0"/>
    </w:pPr>
  </w:style>
  <w:style w:type="paragraph" w:styleId="ListContinue5">
    <w:name w:val="List Continue 5"/>
    <w:basedOn w:val="List5"/>
    <w:rsid w:val="00457F1C"/>
    <w:pPr>
      <w:ind w:firstLine="0"/>
    </w:pPr>
  </w:style>
  <w:style w:type="paragraph" w:styleId="ListNumber3">
    <w:name w:val="List Number 3"/>
    <w:basedOn w:val="List3"/>
    <w:rsid w:val="00457F1C"/>
    <w:pPr>
      <w:numPr>
        <w:numId w:val="4"/>
      </w:numPr>
    </w:pPr>
  </w:style>
  <w:style w:type="paragraph" w:styleId="ListNumber4">
    <w:name w:val="List Number 4"/>
    <w:basedOn w:val="List4"/>
    <w:rsid w:val="00457F1C"/>
    <w:pPr>
      <w:numPr>
        <w:numId w:val="5"/>
      </w:numPr>
    </w:pPr>
  </w:style>
  <w:style w:type="paragraph" w:styleId="ListNumber5">
    <w:name w:val="List Number 5"/>
    <w:basedOn w:val="List5"/>
    <w:rsid w:val="00457F1C"/>
    <w:pPr>
      <w:numPr>
        <w:numId w:val="6"/>
      </w:numPr>
    </w:pPr>
  </w:style>
  <w:style w:type="paragraph" w:styleId="BlockText">
    <w:name w:val="Block Text"/>
    <w:basedOn w:val="Normal"/>
    <w:rsid w:val="00457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F1C"/>
    <w:rPr>
      <w:sz w:val="16"/>
      <w:vertAlign w:val="superscript"/>
    </w:rPr>
  </w:style>
  <w:style w:type="character" w:customStyle="1" w:styleId="Symbols">
    <w:name w:val="Symbols"/>
    <w:basedOn w:val="DefaultParagraphFont"/>
    <w:rsid w:val="00457F1C"/>
    <w:rPr>
      <w:rFonts w:ascii="Symbol" w:hAnsi="Symbol"/>
    </w:rPr>
  </w:style>
  <w:style w:type="character" w:customStyle="1" w:styleId="MenuOptions">
    <w:name w:val="Menu Options"/>
    <w:basedOn w:val="DefaultParagraphFont"/>
    <w:rsid w:val="00457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F1C"/>
    <w:rPr>
      <w:b/>
    </w:rPr>
  </w:style>
  <w:style w:type="character" w:customStyle="1" w:styleId="Underlined">
    <w:name w:val="Underlined"/>
    <w:basedOn w:val="DefaultParagraphFont"/>
    <w:rsid w:val="00457F1C"/>
    <w:rPr>
      <w:u w:val="single"/>
    </w:rPr>
  </w:style>
  <w:style w:type="paragraph" w:customStyle="1" w:styleId="TableBodyTextRight">
    <w:name w:val="Table Body Text Right"/>
    <w:basedOn w:val="TableBodyText"/>
    <w:rsid w:val="00457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F1C"/>
    <w:rPr>
      <w:sz w:val="18"/>
    </w:rPr>
  </w:style>
  <w:style w:type="paragraph" w:customStyle="1" w:styleId="BodySmallRight">
    <w:name w:val="Body Small Right"/>
    <w:basedOn w:val="BodyTextRight"/>
    <w:rsid w:val="00457F1C"/>
    <w:rPr>
      <w:sz w:val="18"/>
      <w:szCs w:val="18"/>
    </w:rPr>
  </w:style>
  <w:style w:type="paragraph" w:customStyle="1" w:styleId="MarginEdition">
    <w:name w:val="Margin Edition"/>
    <w:basedOn w:val="MarginNote"/>
    <w:rsid w:val="00457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F1C"/>
    <w:rPr>
      <w:sz w:val="2"/>
      <w:szCs w:val="2"/>
    </w:rPr>
  </w:style>
  <w:style w:type="character" w:customStyle="1" w:styleId="Small">
    <w:name w:val="Small"/>
    <w:basedOn w:val="DefaultParagraphFont"/>
    <w:rsid w:val="00457F1C"/>
    <w:rPr>
      <w:sz w:val="16"/>
    </w:rPr>
  </w:style>
  <w:style w:type="paragraph" w:customStyle="1" w:styleId="WideTable">
    <w:name w:val="Wide Table"/>
    <w:basedOn w:val="Normal"/>
    <w:rsid w:val="00457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F1C"/>
  </w:style>
  <w:style w:type="paragraph" w:styleId="Quote">
    <w:name w:val="Quote"/>
    <w:basedOn w:val="Heading1"/>
    <w:link w:val="QuoteChar"/>
    <w:qFormat/>
    <w:rsid w:val="00457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F1C"/>
    <w:pPr>
      <w:pageBreakBefore/>
    </w:pPr>
  </w:style>
  <w:style w:type="paragraph" w:customStyle="1" w:styleId="Border">
    <w:name w:val="Border"/>
    <w:basedOn w:val="Normal"/>
    <w:qFormat/>
    <w:rsid w:val="00457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F1C"/>
    <w:rPr>
      <w:u w:val="single"/>
    </w:rPr>
  </w:style>
  <w:style w:type="character" w:customStyle="1" w:styleId="BoldandItalics">
    <w:name w:val="Bold and Italics"/>
    <w:qFormat/>
    <w:rsid w:val="00457F1C"/>
    <w:rPr>
      <w:b/>
      <w:i/>
      <w:u w:val="none"/>
    </w:rPr>
  </w:style>
  <w:style w:type="paragraph" w:styleId="BalloonText">
    <w:name w:val="Balloon Text"/>
    <w:basedOn w:val="Normal"/>
    <w:link w:val="BalloonTextChar"/>
    <w:rsid w:val="00457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F1C"/>
    <w:pPr>
      <w:spacing w:before="0" w:after="0"/>
    </w:pPr>
  </w:style>
  <w:style w:type="paragraph" w:customStyle="1" w:styleId="BodyTextBold">
    <w:name w:val="Body Text Bold"/>
    <w:basedOn w:val="BodyText"/>
    <w:qFormat/>
    <w:rsid w:val="00457F1C"/>
    <w:rPr>
      <w:b/>
    </w:rPr>
  </w:style>
  <w:style w:type="character" w:styleId="Hyperlink">
    <w:name w:val="Hyperlink"/>
    <w:basedOn w:val="DefaultParagraphFont"/>
    <w:uiPriority w:val="99"/>
    <w:unhideWhenUsed/>
    <w:rsid w:val="00427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3757</Characters>
  <Application>Microsoft Office Word</Application>
  <DocSecurity>0</DocSecurity>
  <Lines>170</Lines>
  <Paragraphs>87</Paragraphs>
  <ScaleCrop>false</ScaleCrop>
  <Company>Author-it Software Corporation Ltd.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UEECO0013 Prepare specifications for the supply of materials and equipment for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